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76A3D" w14:textId="77777777" w:rsidR="00EB5381" w:rsidRDefault="004E1EC0">
      <w:r>
        <w:rPr>
          <w:noProof/>
        </w:rPr>
        <w:drawing>
          <wp:anchor distT="0" distB="0" distL="114300" distR="114300" simplePos="0" relativeHeight="251658240" behindDoc="0" locked="0" layoutInCell="1" hidden="0" allowOverlap="1" wp14:anchorId="1B53F71E" wp14:editId="7F3C0C3E">
            <wp:simplePos x="0" y="0"/>
            <wp:positionH relativeFrom="column">
              <wp:posOffset>1</wp:posOffset>
            </wp:positionH>
            <wp:positionV relativeFrom="paragraph">
              <wp:posOffset>0</wp:posOffset>
            </wp:positionV>
            <wp:extent cx="5671820" cy="681355"/>
            <wp:effectExtent l="0" t="0" r="0" b="0"/>
            <wp:wrapNone/>
            <wp:docPr id="4" name="image10.jpg" descr="UNEP ALL HEADER CYAN"/>
            <wp:cNvGraphicFramePr/>
            <a:graphic xmlns:a="http://schemas.openxmlformats.org/drawingml/2006/main">
              <a:graphicData uri="http://schemas.openxmlformats.org/drawingml/2006/picture">
                <pic:pic xmlns:pic="http://schemas.openxmlformats.org/drawingml/2006/picture">
                  <pic:nvPicPr>
                    <pic:cNvPr id="0" name="image10.jpg" descr="UNEP ALL HEADER CYAN"/>
                    <pic:cNvPicPr preferRelativeResize="0"/>
                  </pic:nvPicPr>
                  <pic:blipFill>
                    <a:blip r:embed="rId8"/>
                    <a:srcRect/>
                    <a:stretch>
                      <a:fillRect/>
                    </a:stretch>
                  </pic:blipFill>
                  <pic:spPr>
                    <a:xfrm>
                      <a:off x="0" y="0"/>
                      <a:ext cx="5671820" cy="681355"/>
                    </a:xfrm>
                    <a:prstGeom prst="rect">
                      <a:avLst/>
                    </a:prstGeom>
                    <a:ln/>
                  </pic:spPr>
                </pic:pic>
              </a:graphicData>
            </a:graphic>
          </wp:anchor>
        </w:drawing>
      </w:r>
    </w:p>
    <w:p w14:paraId="5203973A" w14:textId="77777777" w:rsidR="00EB5381" w:rsidRDefault="00EB5381"/>
    <w:p w14:paraId="6ECD8095" w14:textId="77777777" w:rsidR="00EB5381" w:rsidRDefault="00EB5381"/>
    <w:p w14:paraId="5CCABF46" w14:textId="77777777" w:rsidR="00EB5381" w:rsidRDefault="00EB5381"/>
    <w:p w14:paraId="6918D70A" w14:textId="77777777" w:rsidR="00EB5381" w:rsidRDefault="00EB5381"/>
    <w:p w14:paraId="78FE8913" w14:textId="77777777" w:rsidR="00EB5381" w:rsidRDefault="004E1EC0">
      <w:pPr>
        <w:jc w:val="center"/>
        <w:rPr>
          <w:rFonts w:ascii="Times New Roman" w:eastAsia="Times New Roman" w:hAnsi="Times New Roman" w:cs="Times New Roman"/>
          <w:b/>
          <w:smallCaps/>
          <w:sz w:val="22"/>
          <w:szCs w:val="22"/>
        </w:rPr>
      </w:pPr>
      <w:r>
        <w:tab/>
      </w:r>
      <w:r>
        <w:rPr>
          <w:rFonts w:ascii="Times New Roman" w:eastAsia="Times New Roman" w:hAnsi="Times New Roman" w:cs="Times New Roman"/>
          <w:b/>
          <w:smallCaps/>
          <w:sz w:val="22"/>
          <w:szCs w:val="22"/>
        </w:rPr>
        <w:t>Project Document</w:t>
      </w:r>
    </w:p>
    <w:p w14:paraId="57DD9410" w14:textId="77777777" w:rsidR="00EB5381" w:rsidRDefault="004E1EC0">
      <w:pPr>
        <w:pStyle w:val="Heading1"/>
      </w:pPr>
      <w:bookmarkStart w:id="0" w:name="_Toc8168353"/>
      <w:r>
        <w:t>Section 1: Project Identification</w:t>
      </w:r>
      <w:bookmarkEnd w:id="0"/>
    </w:p>
    <w:p w14:paraId="6A8614E2" w14:textId="77777777" w:rsidR="00EB5381" w:rsidRDefault="004E1EC0">
      <w:pPr>
        <w:tabs>
          <w:tab w:val="left" w:pos="720"/>
        </w:tabs>
        <w:ind w:left="4320" w:hanging="4320"/>
        <w:rPr>
          <w:rFonts w:ascii="Cambria" w:eastAsia="Cambria" w:hAnsi="Cambria" w:cs="Cambria"/>
          <w:b/>
          <w:sz w:val="23"/>
          <w:szCs w:val="23"/>
        </w:rPr>
      </w:pPr>
      <w:r>
        <w:rPr>
          <w:rFonts w:ascii="Cambria" w:eastAsia="Cambria" w:hAnsi="Cambria" w:cs="Cambria"/>
          <w:b/>
          <w:sz w:val="23"/>
          <w:szCs w:val="23"/>
        </w:rPr>
        <w:t>1.1</w:t>
      </w:r>
      <w:r>
        <w:rPr>
          <w:rFonts w:ascii="Cambria" w:eastAsia="Cambria" w:hAnsi="Cambria" w:cs="Cambria"/>
          <w:b/>
          <w:sz w:val="23"/>
          <w:szCs w:val="23"/>
        </w:rPr>
        <w:tab/>
        <w:t>Project title:</w:t>
      </w:r>
      <w:r>
        <w:rPr>
          <w:rFonts w:ascii="Cambria" w:eastAsia="Cambria" w:hAnsi="Cambria" w:cs="Cambria"/>
          <w:sz w:val="23"/>
          <w:szCs w:val="23"/>
        </w:rPr>
        <w:tab/>
      </w:r>
      <w:r>
        <w:rPr>
          <w:rFonts w:ascii="Cambria" w:eastAsia="Cambria" w:hAnsi="Cambria" w:cs="Cambria"/>
          <w:color w:val="262626"/>
          <w:sz w:val="23"/>
          <w:szCs w:val="23"/>
        </w:rPr>
        <w:t>Meeting the Challenge of 2020 in The Bahamas</w:t>
      </w:r>
    </w:p>
    <w:p w14:paraId="34DC1199" w14:textId="42BD79DA" w:rsidR="00EB5381" w:rsidRDefault="004E1EC0">
      <w:pPr>
        <w:rPr>
          <w:rFonts w:ascii="Cambria" w:eastAsia="Cambria" w:hAnsi="Cambria" w:cs="Cambria"/>
          <w:sz w:val="23"/>
          <w:szCs w:val="23"/>
        </w:rPr>
      </w:pPr>
      <w:r>
        <w:rPr>
          <w:rFonts w:ascii="Cambria" w:eastAsia="Cambria" w:hAnsi="Cambria" w:cs="Cambria"/>
          <w:b/>
          <w:sz w:val="23"/>
          <w:szCs w:val="23"/>
        </w:rPr>
        <w:t>1.2</w:t>
      </w:r>
      <w:r>
        <w:rPr>
          <w:rFonts w:ascii="Cambria" w:eastAsia="Cambria" w:hAnsi="Cambria" w:cs="Cambria"/>
          <w:b/>
          <w:sz w:val="23"/>
          <w:szCs w:val="23"/>
        </w:rPr>
        <w:tab/>
        <w:t>Project number:</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bookmarkStart w:id="1" w:name="30j0zll" w:colFirst="0" w:colLast="0"/>
      <w:bookmarkStart w:id="2" w:name="1fob9te" w:colFirst="0" w:colLast="0"/>
      <w:bookmarkEnd w:id="1"/>
      <w:bookmarkEnd w:id="2"/>
      <w:r w:rsidR="006879B2">
        <w:rPr>
          <w:rFonts w:ascii="Cambria" w:eastAsia="Cambria" w:hAnsi="Cambria" w:cs="Cambria"/>
          <w:sz w:val="23"/>
          <w:szCs w:val="23"/>
        </w:rPr>
        <w:t xml:space="preserve">GEF ID: </w:t>
      </w:r>
      <w:r w:rsidR="006879B2">
        <w:rPr>
          <w:rFonts w:ascii="Cambria" w:eastAsia="Cambria" w:hAnsi="Cambria" w:cs="Cambria"/>
          <w:color w:val="0D0D0D"/>
          <w:sz w:val="23"/>
          <w:szCs w:val="23"/>
        </w:rPr>
        <w:t>9791</w:t>
      </w:r>
    </w:p>
    <w:p w14:paraId="799BD8D8" w14:textId="2226DAAE"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6879B2">
        <w:rPr>
          <w:rFonts w:ascii="Cambria" w:eastAsia="Cambria" w:hAnsi="Cambria" w:cs="Cambria"/>
          <w:sz w:val="23"/>
          <w:szCs w:val="23"/>
        </w:rPr>
        <w:t xml:space="preserve">PMS: </w:t>
      </w:r>
      <w:r w:rsidR="006879B2">
        <w:rPr>
          <w:rFonts w:ascii="Cambria" w:eastAsia="Cambria" w:hAnsi="Cambria" w:cs="Cambria"/>
          <w:color w:val="0D0D0D"/>
          <w:sz w:val="23"/>
          <w:szCs w:val="23"/>
        </w:rPr>
        <w:t>01569</w:t>
      </w:r>
    </w:p>
    <w:p w14:paraId="6ADAD47F" w14:textId="7B26FF8E"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6816FA0E" w14:textId="77777777" w:rsidR="00EB5381" w:rsidRDefault="004E1EC0">
      <w:pPr>
        <w:rPr>
          <w:rFonts w:ascii="Cambria" w:eastAsia="Cambria" w:hAnsi="Cambria" w:cs="Cambria"/>
          <w:sz w:val="23"/>
          <w:szCs w:val="23"/>
        </w:rPr>
      </w:pPr>
      <w:r>
        <w:rPr>
          <w:rFonts w:ascii="Cambria" w:eastAsia="Cambria" w:hAnsi="Cambria" w:cs="Cambria"/>
          <w:b/>
          <w:sz w:val="23"/>
          <w:szCs w:val="23"/>
        </w:rPr>
        <w:t>1.3</w:t>
      </w:r>
      <w:r>
        <w:rPr>
          <w:rFonts w:ascii="Cambria" w:eastAsia="Cambria" w:hAnsi="Cambria" w:cs="Cambria"/>
          <w:b/>
          <w:sz w:val="23"/>
          <w:szCs w:val="23"/>
        </w:rPr>
        <w:tab/>
        <w:t>Project type:</w:t>
      </w:r>
      <w:r>
        <w:rPr>
          <w:rFonts w:ascii="Cambria" w:eastAsia="Cambria" w:hAnsi="Cambria" w:cs="Cambria"/>
          <w:sz w:val="23"/>
          <w:szCs w:val="23"/>
        </w:rPr>
        <w:t xml:space="preserve"> </w:t>
      </w:r>
      <w:bookmarkStart w:id="3" w:name="3znysh7" w:colFirst="0" w:colLast="0"/>
      <w:bookmarkEnd w:id="3"/>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FSP</w:t>
      </w:r>
    </w:p>
    <w:p w14:paraId="5483D6E8" w14:textId="77777777" w:rsidR="00EB5381" w:rsidRDefault="004E1EC0">
      <w:pPr>
        <w:rPr>
          <w:rFonts w:ascii="Cambria" w:eastAsia="Cambria" w:hAnsi="Cambria" w:cs="Cambria"/>
          <w:sz w:val="23"/>
          <w:szCs w:val="23"/>
        </w:rPr>
      </w:pPr>
      <w:r>
        <w:rPr>
          <w:rFonts w:ascii="Cambria" w:eastAsia="Cambria" w:hAnsi="Cambria" w:cs="Cambria"/>
          <w:b/>
          <w:sz w:val="23"/>
          <w:szCs w:val="23"/>
        </w:rPr>
        <w:t>1.4</w:t>
      </w:r>
      <w:r>
        <w:rPr>
          <w:rFonts w:ascii="Cambria" w:eastAsia="Cambria" w:hAnsi="Cambria" w:cs="Cambria"/>
          <w:b/>
          <w:sz w:val="23"/>
          <w:szCs w:val="23"/>
        </w:rPr>
        <w:tab/>
        <w:t>Trust Fund:</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sz w:val="23"/>
          <w:szCs w:val="23"/>
        </w:rPr>
        <w:t>GEF</w:t>
      </w:r>
    </w:p>
    <w:p w14:paraId="60D86ABB" w14:textId="77777777" w:rsidR="00EB5381" w:rsidRDefault="004E1EC0">
      <w:pPr>
        <w:rPr>
          <w:rFonts w:ascii="Cambria" w:eastAsia="Cambria" w:hAnsi="Cambria" w:cs="Cambria"/>
          <w:sz w:val="23"/>
          <w:szCs w:val="23"/>
        </w:rPr>
      </w:pPr>
      <w:r>
        <w:rPr>
          <w:rFonts w:ascii="Cambria" w:eastAsia="Cambria" w:hAnsi="Cambria" w:cs="Cambria"/>
          <w:b/>
          <w:sz w:val="23"/>
          <w:szCs w:val="23"/>
        </w:rPr>
        <w:t>1.5</w:t>
      </w:r>
      <w:r>
        <w:rPr>
          <w:rFonts w:ascii="Cambria" w:eastAsia="Cambria" w:hAnsi="Cambria" w:cs="Cambria"/>
          <w:b/>
          <w:sz w:val="23"/>
          <w:szCs w:val="23"/>
        </w:rPr>
        <w:tab/>
        <w:t xml:space="preserve">Strategic objectives: </w:t>
      </w:r>
      <w:bookmarkStart w:id="4" w:name="2et92p0" w:colFirst="0" w:colLast="0"/>
      <w:bookmarkEnd w:id="4"/>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698369B6" w14:textId="77777777" w:rsidR="00EB5381" w:rsidRDefault="004E1EC0">
      <w:pPr>
        <w:tabs>
          <w:tab w:val="left" w:pos="720"/>
          <w:tab w:val="left" w:pos="4320"/>
        </w:tabs>
        <w:ind w:left="4320" w:hanging="4320"/>
        <w:rPr>
          <w:rFonts w:ascii="Cambria" w:eastAsia="Cambria" w:hAnsi="Cambria" w:cs="Cambria"/>
          <w:sz w:val="23"/>
          <w:szCs w:val="23"/>
        </w:rPr>
      </w:pPr>
      <w:r>
        <w:rPr>
          <w:rFonts w:ascii="Cambria" w:eastAsia="Cambria" w:hAnsi="Cambria" w:cs="Cambria"/>
          <w:sz w:val="23"/>
          <w:szCs w:val="23"/>
        </w:rPr>
        <w:tab/>
        <w:t>GEF strategic long-term objective:</w:t>
      </w:r>
      <w:r>
        <w:rPr>
          <w:rFonts w:ascii="Cambria" w:eastAsia="Cambria" w:hAnsi="Cambria" w:cs="Cambria"/>
          <w:sz w:val="23"/>
          <w:szCs w:val="23"/>
        </w:rPr>
        <w:tab/>
        <w:t>Improve sustainability of protected areas, reduce threats to biodiversity, and mainstream conservation and sustainable use of biodiversity into production landscapes and seascapes. Demonstrate mitigation options with systemic impacts.</w:t>
      </w:r>
    </w:p>
    <w:p w14:paraId="717B6CE4" w14:textId="74150006" w:rsidR="00EB5381" w:rsidRDefault="004E1EC0">
      <w:pPr>
        <w:tabs>
          <w:tab w:val="left" w:pos="720"/>
        </w:tabs>
        <w:ind w:left="4320" w:hanging="4320"/>
        <w:rPr>
          <w:rFonts w:ascii="Cambria" w:eastAsia="Cambria" w:hAnsi="Cambria" w:cs="Cambria"/>
          <w:sz w:val="23"/>
          <w:szCs w:val="23"/>
        </w:rPr>
      </w:pPr>
      <w:r>
        <w:rPr>
          <w:rFonts w:ascii="Cambria" w:eastAsia="Cambria" w:hAnsi="Cambria" w:cs="Cambria"/>
          <w:sz w:val="23"/>
          <w:szCs w:val="23"/>
        </w:rPr>
        <w:tab/>
        <w:t>Strategic programme for GEF 6:</w:t>
      </w:r>
      <w:r>
        <w:rPr>
          <w:rFonts w:ascii="Cambria" w:eastAsia="Cambria" w:hAnsi="Cambria" w:cs="Cambria"/>
          <w:sz w:val="23"/>
          <w:szCs w:val="23"/>
        </w:rPr>
        <w:tab/>
        <w:t xml:space="preserve">GEF-6 - Biodiversity Programme </w:t>
      </w:r>
      <w:r w:rsidR="00AD6FDB">
        <w:rPr>
          <w:rFonts w:ascii="Cambria" w:eastAsia="Cambria" w:hAnsi="Cambria" w:cs="Cambria"/>
          <w:sz w:val="23"/>
          <w:szCs w:val="23"/>
        </w:rPr>
        <w:t>1</w:t>
      </w:r>
      <w:r>
        <w:rPr>
          <w:rFonts w:ascii="Cambria" w:eastAsia="Cambria" w:hAnsi="Cambria" w:cs="Cambria"/>
          <w:sz w:val="23"/>
          <w:szCs w:val="23"/>
        </w:rPr>
        <w:t xml:space="preserve">: </w:t>
      </w:r>
      <w:r w:rsidR="00AD6FDB">
        <w:rPr>
          <w:rFonts w:ascii="Cambria" w:eastAsia="Cambria" w:hAnsi="Cambria" w:cs="Cambria"/>
          <w:sz w:val="23"/>
          <w:szCs w:val="23"/>
        </w:rPr>
        <w:t>Improving financial sustainability and effective management of the national ecological infrastructure</w:t>
      </w:r>
      <w:r>
        <w:rPr>
          <w:rFonts w:ascii="Cambria" w:eastAsia="Cambria" w:hAnsi="Cambria" w:cs="Cambria"/>
          <w:sz w:val="23"/>
          <w:szCs w:val="23"/>
        </w:rPr>
        <w:t xml:space="preserve">; Biodiversity Programme 4: Prevention, control and management of Invasive Alien Species; Biodiversity Programme </w:t>
      </w:r>
      <w:r w:rsidR="00AD6FDB">
        <w:rPr>
          <w:rFonts w:ascii="Cambria" w:eastAsia="Cambria" w:hAnsi="Cambria" w:cs="Cambria"/>
          <w:sz w:val="23"/>
          <w:szCs w:val="23"/>
        </w:rPr>
        <w:t>9</w:t>
      </w:r>
      <w:r>
        <w:rPr>
          <w:rFonts w:ascii="Cambria" w:eastAsia="Cambria" w:hAnsi="Cambria" w:cs="Cambria"/>
          <w:sz w:val="23"/>
          <w:szCs w:val="23"/>
        </w:rPr>
        <w:t xml:space="preserve">: </w:t>
      </w:r>
      <w:r w:rsidR="00AD6FDB">
        <w:rPr>
          <w:rFonts w:ascii="Cambria" w:eastAsia="Cambria" w:hAnsi="Cambria" w:cs="Cambria"/>
          <w:sz w:val="23"/>
          <w:szCs w:val="23"/>
        </w:rPr>
        <w:t>Managing the human-biodiversity interface</w:t>
      </w:r>
      <w:r>
        <w:rPr>
          <w:rFonts w:ascii="Cambria" w:eastAsia="Cambria" w:hAnsi="Cambria" w:cs="Cambria"/>
          <w:sz w:val="23"/>
          <w:szCs w:val="23"/>
        </w:rPr>
        <w:t xml:space="preserve">; </w:t>
      </w:r>
      <w:r w:rsidR="00250B19">
        <w:rPr>
          <w:rFonts w:ascii="Cambria" w:eastAsia="Cambria" w:hAnsi="Cambria" w:cs="Cambria"/>
          <w:sz w:val="23"/>
          <w:szCs w:val="23"/>
        </w:rPr>
        <w:t xml:space="preserve">and </w:t>
      </w:r>
      <w:r>
        <w:rPr>
          <w:rFonts w:ascii="Cambria" w:eastAsia="Cambria" w:hAnsi="Cambria" w:cs="Cambria"/>
          <w:sz w:val="23"/>
          <w:szCs w:val="23"/>
        </w:rPr>
        <w:t xml:space="preserve">Climate Change Mitigation Programme </w:t>
      </w:r>
      <w:r w:rsidR="00250B19">
        <w:rPr>
          <w:rFonts w:ascii="Cambria" w:eastAsia="Cambria" w:hAnsi="Cambria" w:cs="Cambria"/>
          <w:sz w:val="23"/>
          <w:szCs w:val="23"/>
        </w:rPr>
        <w:t>1</w:t>
      </w:r>
      <w:r>
        <w:rPr>
          <w:rFonts w:ascii="Cambria" w:eastAsia="Cambria" w:hAnsi="Cambria" w:cs="Cambria"/>
          <w:sz w:val="23"/>
          <w:szCs w:val="23"/>
        </w:rPr>
        <w:t xml:space="preserve">: Promote </w:t>
      </w:r>
      <w:r w:rsidR="00250B19">
        <w:rPr>
          <w:rFonts w:ascii="Cambria" w:eastAsia="Cambria" w:hAnsi="Cambria" w:cs="Cambria"/>
          <w:sz w:val="23"/>
          <w:szCs w:val="23"/>
        </w:rPr>
        <w:t>timely development, demonstration and financing of low-carbon technologies and mitigation options</w:t>
      </w:r>
      <w:r>
        <w:rPr>
          <w:rFonts w:ascii="Cambria" w:eastAsia="Cambria" w:hAnsi="Cambria" w:cs="Cambria"/>
          <w:sz w:val="23"/>
          <w:szCs w:val="23"/>
        </w:rPr>
        <w:t>.</w:t>
      </w:r>
    </w:p>
    <w:p w14:paraId="50E19F7B" w14:textId="68A44CBF" w:rsidR="00BC511A" w:rsidRDefault="004E1EC0">
      <w:pPr>
        <w:rPr>
          <w:rFonts w:ascii="Cambria" w:eastAsia="Cambria" w:hAnsi="Cambria" w:cs="Cambria"/>
          <w:sz w:val="23"/>
          <w:szCs w:val="23"/>
        </w:rPr>
      </w:pPr>
      <w:r>
        <w:rPr>
          <w:rFonts w:ascii="Cambria" w:eastAsia="Cambria" w:hAnsi="Cambria" w:cs="Cambria"/>
          <w:b/>
          <w:sz w:val="23"/>
          <w:szCs w:val="23"/>
        </w:rPr>
        <w:t>1.6</w:t>
      </w:r>
      <w:r>
        <w:rPr>
          <w:rFonts w:ascii="Cambria" w:eastAsia="Cambria" w:hAnsi="Cambria" w:cs="Cambria"/>
          <w:b/>
          <w:sz w:val="23"/>
          <w:szCs w:val="23"/>
        </w:rPr>
        <w:tab/>
        <w:t>UNEP priority:</w:t>
      </w:r>
      <w:r>
        <w:rPr>
          <w:rFonts w:ascii="Cambria" w:eastAsia="Cambria" w:hAnsi="Cambria" w:cs="Cambria"/>
          <w:sz w:val="23"/>
          <w:szCs w:val="23"/>
        </w:rPr>
        <w:t xml:space="preserve"> </w:t>
      </w:r>
      <w:bookmarkStart w:id="5" w:name="tyjcwt" w:colFirst="0" w:colLast="0"/>
      <w:bookmarkEnd w:id="5"/>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BC511A" w:rsidRPr="00BC511A">
        <w:rPr>
          <w:rFonts w:ascii="Cambria" w:eastAsia="Cambria" w:hAnsi="Cambria" w:cs="Cambria"/>
          <w:sz w:val="23"/>
          <w:szCs w:val="23"/>
        </w:rPr>
        <w:t>Ecosystem Management, Climate Change</w:t>
      </w:r>
      <w:r>
        <w:rPr>
          <w:rFonts w:ascii="Cambria" w:eastAsia="Cambria" w:hAnsi="Cambria" w:cs="Cambria"/>
          <w:sz w:val="23"/>
          <w:szCs w:val="23"/>
        </w:rPr>
        <w:t xml:space="preserve"> </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45EC0A09" w14:textId="65CB52DA" w:rsidR="00EB5381" w:rsidRDefault="004E1EC0">
      <w:pPr>
        <w:rPr>
          <w:rFonts w:ascii="Cambria" w:eastAsia="Cambria" w:hAnsi="Cambria" w:cs="Cambria"/>
          <w:sz w:val="23"/>
          <w:szCs w:val="23"/>
        </w:rPr>
      </w:pPr>
      <w:r>
        <w:rPr>
          <w:rFonts w:ascii="Cambria" w:eastAsia="Cambria" w:hAnsi="Cambria" w:cs="Cambria"/>
          <w:b/>
          <w:sz w:val="23"/>
          <w:szCs w:val="23"/>
        </w:rPr>
        <w:t>1.7</w:t>
      </w:r>
      <w:r>
        <w:rPr>
          <w:rFonts w:ascii="Cambria" w:eastAsia="Cambria" w:hAnsi="Cambria" w:cs="Cambria"/>
          <w:b/>
          <w:sz w:val="23"/>
          <w:szCs w:val="23"/>
        </w:rPr>
        <w:tab/>
        <w:t>Geographical scope:</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Bahamas</w:t>
      </w:r>
    </w:p>
    <w:p w14:paraId="0B49D856" w14:textId="77777777" w:rsidR="00EB5381" w:rsidRDefault="004E1EC0">
      <w:pPr>
        <w:rPr>
          <w:rFonts w:ascii="Cambria" w:eastAsia="Cambria" w:hAnsi="Cambria" w:cs="Cambria"/>
          <w:sz w:val="23"/>
          <w:szCs w:val="23"/>
        </w:rPr>
      </w:pPr>
      <w:r>
        <w:rPr>
          <w:rFonts w:ascii="Cambria" w:eastAsia="Cambria" w:hAnsi="Cambria" w:cs="Cambria"/>
          <w:b/>
          <w:sz w:val="23"/>
          <w:szCs w:val="23"/>
        </w:rPr>
        <w:t>1.8</w:t>
      </w:r>
      <w:r>
        <w:rPr>
          <w:rFonts w:ascii="Cambria" w:eastAsia="Cambria" w:hAnsi="Cambria" w:cs="Cambria"/>
          <w:b/>
          <w:sz w:val="23"/>
          <w:szCs w:val="23"/>
        </w:rPr>
        <w:tab/>
        <w:t>Mode of execution:</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sz w:val="23"/>
          <w:szCs w:val="23"/>
        </w:rPr>
        <w:tab/>
        <w:t>External</w:t>
      </w:r>
    </w:p>
    <w:p w14:paraId="2AFCFF49" w14:textId="77777777" w:rsidR="00EB5381" w:rsidRDefault="004E1EC0">
      <w:pPr>
        <w:ind w:left="720" w:hanging="720"/>
        <w:rPr>
          <w:rFonts w:ascii="Cambria" w:eastAsia="Cambria" w:hAnsi="Cambria" w:cs="Cambria"/>
          <w:sz w:val="23"/>
          <w:szCs w:val="23"/>
        </w:rPr>
      </w:pPr>
      <w:r>
        <w:rPr>
          <w:rFonts w:ascii="Cambria" w:eastAsia="Cambria" w:hAnsi="Cambria" w:cs="Cambria"/>
          <w:b/>
          <w:sz w:val="23"/>
          <w:szCs w:val="23"/>
        </w:rPr>
        <w:t>1.9</w:t>
      </w:r>
      <w:r>
        <w:rPr>
          <w:rFonts w:ascii="Cambria" w:eastAsia="Cambria" w:hAnsi="Cambria" w:cs="Cambria"/>
          <w:b/>
          <w:sz w:val="23"/>
          <w:szCs w:val="23"/>
        </w:rPr>
        <w:tab/>
        <w:t>Project executing organization:</w:t>
      </w:r>
      <w:r>
        <w:rPr>
          <w:rFonts w:ascii="Cambria" w:eastAsia="Cambria" w:hAnsi="Cambria" w:cs="Cambria"/>
          <w:sz w:val="23"/>
          <w:szCs w:val="23"/>
        </w:rPr>
        <w:tab/>
        <w:t xml:space="preserve">BEST Commission, Department of Marine </w:t>
      </w:r>
    </w:p>
    <w:p w14:paraId="39E35C1D" w14:textId="77777777" w:rsidR="006879B2" w:rsidRDefault="004E1EC0">
      <w:pPr>
        <w:ind w:left="3600" w:firstLine="720"/>
        <w:rPr>
          <w:rFonts w:ascii="Cambria" w:eastAsia="Cambria" w:hAnsi="Cambria" w:cs="Cambria"/>
          <w:sz w:val="23"/>
          <w:szCs w:val="23"/>
        </w:rPr>
      </w:pPr>
      <w:r>
        <w:rPr>
          <w:rFonts w:ascii="Cambria" w:eastAsia="Cambria" w:hAnsi="Cambria" w:cs="Cambria"/>
          <w:sz w:val="23"/>
          <w:szCs w:val="23"/>
        </w:rPr>
        <w:t xml:space="preserve">Resources, </w:t>
      </w:r>
      <w:r w:rsidR="006879B2">
        <w:rPr>
          <w:rFonts w:ascii="Cambria" w:eastAsia="Cambria" w:hAnsi="Cambria" w:cs="Cambria"/>
          <w:sz w:val="23"/>
          <w:szCs w:val="23"/>
        </w:rPr>
        <w:t xml:space="preserve">Inter-American Institute for </w:t>
      </w:r>
    </w:p>
    <w:p w14:paraId="6F7C7A5A" w14:textId="77777777" w:rsidR="006879B2" w:rsidRDefault="006879B2" w:rsidP="006879B2">
      <w:pPr>
        <w:ind w:left="3600" w:firstLine="720"/>
        <w:rPr>
          <w:rFonts w:ascii="Cambria" w:eastAsia="Cambria" w:hAnsi="Cambria" w:cs="Cambria"/>
          <w:sz w:val="23"/>
          <w:szCs w:val="23"/>
        </w:rPr>
      </w:pPr>
      <w:r>
        <w:rPr>
          <w:rFonts w:ascii="Cambria" w:eastAsia="Cambria" w:hAnsi="Cambria" w:cs="Cambria"/>
          <w:sz w:val="23"/>
          <w:szCs w:val="23"/>
        </w:rPr>
        <w:t>Cooperation on</w:t>
      </w:r>
      <w:r w:rsidR="004E1EC0">
        <w:rPr>
          <w:rFonts w:ascii="Cambria" w:eastAsia="Cambria" w:hAnsi="Cambria" w:cs="Cambria"/>
          <w:sz w:val="23"/>
          <w:szCs w:val="23"/>
        </w:rPr>
        <w:t xml:space="preserve"> Agriculture, Bahamas</w:t>
      </w:r>
      <w:r>
        <w:rPr>
          <w:rFonts w:ascii="Cambria" w:eastAsia="Cambria" w:hAnsi="Cambria" w:cs="Cambria"/>
          <w:sz w:val="23"/>
          <w:szCs w:val="23"/>
        </w:rPr>
        <w:t xml:space="preserve"> </w:t>
      </w:r>
      <w:r w:rsidR="004E1EC0">
        <w:rPr>
          <w:rFonts w:ascii="Cambria" w:eastAsia="Cambria" w:hAnsi="Cambria" w:cs="Cambria"/>
          <w:sz w:val="23"/>
          <w:szCs w:val="23"/>
        </w:rPr>
        <w:t>National</w:t>
      </w:r>
    </w:p>
    <w:p w14:paraId="4101BDDE" w14:textId="64E9916A" w:rsidR="00EB5381" w:rsidRDefault="004E1EC0" w:rsidP="006879B2">
      <w:pPr>
        <w:ind w:left="3600" w:firstLine="720"/>
        <w:rPr>
          <w:rFonts w:ascii="Cambria" w:eastAsia="Cambria" w:hAnsi="Cambria" w:cs="Cambria"/>
          <w:sz w:val="23"/>
          <w:szCs w:val="23"/>
        </w:rPr>
      </w:pPr>
      <w:r>
        <w:rPr>
          <w:rFonts w:ascii="Cambria" w:eastAsia="Cambria" w:hAnsi="Cambria" w:cs="Cambria"/>
          <w:sz w:val="23"/>
          <w:szCs w:val="23"/>
        </w:rPr>
        <w:t>Trust</w:t>
      </w:r>
    </w:p>
    <w:p w14:paraId="7ADDBB6C" w14:textId="553A5CC7" w:rsidR="00EB5381" w:rsidRDefault="004E1EC0">
      <w:pPr>
        <w:rPr>
          <w:rFonts w:ascii="Cambria" w:eastAsia="Cambria" w:hAnsi="Cambria" w:cs="Cambria"/>
          <w:sz w:val="23"/>
          <w:szCs w:val="23"/>
        </w:rPr>
      </w:pPr>
      <w:r>
        <w:rPr>
          <w:rFonts w:ascii="Cambria" w:eastAsia="Cambria" w:hAnsi="Cambria" w:cs="Cambria"/>
          <w:b/>
          <w:sz w:val="23"/>
          <w:szCs w:val="23"/>
        </w:rPr>
        <w:t>1.10</w:t>
      </w:r>
      <w:r>
        <w:rPr>
          <w:rFonts w:ascii="Cambria" w:eastAsia="Cambria" w:hAnsi="Cambria" w:cs="Cambria"/>
          <w:b/>
          <w:sz w:val="23"/>
          <w:szCs w:val="23"/>
        </w:rPr>
        <w:tab/>
        <w:t>Duration of project:</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E96BDB">
        <w:rPr>
          <w:rFonts w:ascii="Cambria" w:eastAsia="Cambria" w:hAnsi="Cambria" w:cs="Cambria"/>
          <w:sz w:val="23"/>
          <w:szCs w:val="23"/>
        </w:rPr>
        <w:t>60</w:t>
      </w:r>
      <w:r>
        <w:rPr>
          <w:rFonts w:ascii="Cambria" w:eastAsia="Cambria" w:hAnsi="Cambria" w:cs="Cambria"/>
          <w:sz w:val="23"/>
          <w:szCs w:val="23"/>
        </w:rPr>
        <w:t xml:space="preserve"> months</w:t>
      </w:r>
    </w:p>
    <w:p w14:paraId="276C0CE8" w14:textId="77777777"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Commencing:</w:t>
      </w:r>
      <w:r>
        <w:rPr>
          <w:rFonts w:ascii="Cambria" w:eastAsia="Cambria" w:hAnsi="Cambria" w:cs="Cambria"/>
          <w:sz w:val="23"/>
          <w:szCs w:val="23"/>
        </w:rPr>
        <w:tab/>
        <w:t>September 2019</w:t>
      </w:r>
    </w:p>
    <w:p w14:paraId="7737DEB2" w14:textId="1CBD49FD"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Completion:</w:t>
      </w:r>
      <w:r>
        <w:rPr>
          <w:rFonts w:ascii="Cambria" w:eastAsia="Cambria" w:hAnsi="Cambria" w:cs="Cambria"/>
          <w:sz w:val="23"/>
          <w:szCs w:val="23"/>
        </w:rPr>
        <w:tab/>
        <w:t>August 202</w:t>
      </w:r>
      <w:r w:rsidR="00E96BDB">
        <w:rPr>
          <w:rFonts w:ascii="Cambria" w:eastAsia="Cambria" w:hAnsi="Cambria" w:cs="Cambria"/>
          <w:sz w:val="23"/>
          <w:szCs w:val="23"/>
        </w:rPr>
        <w:t>4</w:t>
      </w:r>
    </w:p>
    <w:p w14:paraId="35673845" w14:textId="77777777" w:rsidR="00EB5381" w:rsidRDefault="00EB5381">
      <w:pPr>
        <w:rPr>
          <w:rFonts w:ascii="Cambria" w:eastAsia="Cambria" w:hAnsi="Cambria" w:cs="Cambria"/>
          <w:sz w:val="23"/>
          <w:szCs w:val="23"/>
        </w:rPr>
      </w:pPr>
    </w:p>
    <w:p w14:paraId="53E66E3B" w14:textId="77777777" w:rsidR="00EB5381" w:rsidRDefault="004E1EC0" w:rsidP="00346DBB">
      <w:pPr>
        <w:numPr>
          <w:ilvl w:val="2"/>
          <w:numId w:val="5"/>
        </w:numPr>
        <w:spacing w:line="276" w:lineRule="auto"/>
        <w:rPr>
          <w:rFonts w:ascii="Cambria" w:eastAsia="Cambria" w:hAnsi="Cambria" w:cs="Cambria"/>
          <w:b/>
          <w:sz w:val="23"/>
          <w:szCs w:val="23"/>
        </w:rPr>
      </w:pPr>
      <w:r>
        <w:rPr>
          <w:rFonts w:ascii="Cambria" w:eastAsia="Cambria" w:hAnsi="Cambria" w:cs="Cambria"/>
          <w:b/>
          <w:sz w:val="23"/>
          <w:szCs w:val="23"/>
        </w:rPr>
        <w:t xml:space="preserve">Cost of project </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t>US$</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t>%</w:t>
      </w:r>
    </w:p>
    <w:tbl>
      <w:tblPr>
        <w:tblStyle w:val="28"/>
        <w:tblW w:w="8928" w:type="dxa"/>
        <w:tblLayout w:type="fixed"/>
        <w:tblLook w:val="0000" w:firstRow="0" w:lastRow="0" w:firstColumn="0" w:lastColumn="0" w:noHBand="0" w:noVBand="0"/>
      </w:tblPr>
      <w:tblGrid>
        <w:gridCol w:w="4788"/>
        <w:gridCol w:w="1980"/>
        <w:gridCol w:w="2160"/>
      </w:tblGrid>
      <w:tr w:rsidR="00EB5381" w14:paraId="79F3ECBD" w14:textId="77777777">
        <w:trPr>
          <w:trHeight w:val="280"/>
        </w:trPr>
        <w:tc>
          <w:tcPr>
            <w:tcW w:w="4788" w:type="dxa"/>
            <w:shd w:val="clear" w:color="auto" w:fill="auto"/>
          </w:tcPr>
          <w:p w14:paraId="4A1FABFE" w14:textId="77777777" w:rsidR="00EB5381" w:rsidRDefault="004E1EC0">
            <w:pPr>
              <w:spacing w:line="276" w:lineRule="auto"/>
              <w:ind w:left="720"/>
              <w:rPr>
                <w:rFonts w:ascii="Cambria" w:eastAsia="Cambria" w:hAnsi="Cambria" w:cs="Cambria"/>
                <w:b/>
                <w:sz w:val="23"/>
                <w:szCs w:val="23"/>
              </w:rPr>
            </w:pPr>
            <w:r>
              <w:rPr>
                <w:rFonts w:ascii="Cambria" w:eastAsia="Cambria" w:hAnsi="Cambria" w:cs="Cambria"/>
                <w:sz w:val="23"/>
                <w:szCs w:val="23"/>
              </w:rPr>
              <w:t>Cost to the GEF Trust Fund</w:t>
            </w:r>
          </w:p>
        </w:tc>
        <w:tc>
          <w:tcPr>
            <w:tcW w:w="1980" w:type="dxa"/>
            <w:shd w:val="clear" w:color="auto" w:fill="auto"/>
          </w:tcPr>
          <w:p w14:paraId="3C1611F4" w14:textId="77777777" w:rsidR="00EB5381" w:rsidRDefault="004E1EC0">
            <w:pPr>
              <w:spacing w:line="276" w:lineRule="auto"/>
              <w:jc w:val="right"/>
              <w:rPr>
                <w:rFonts w:ascii="Cambria" w:eastAsia="Cambria" w:hAnsi="Cambria" w:cs="Cambria"/>
                <w:b/>
                <w:sz w:val="23"/>
                <w:szCs w:val="23"/>
              </w:rPr>
            </w:pPr>
            <w:r>
              <w:rPr>
                <w:rFonts w:ascii="Cambria" w:eastAsia="Cambria" w:hAnsi="Cambria" w:cs="Cambria"/>
                <w:b/>
                <w:sz w:val="23"/>
                <w:szCs w:val="23"/>
              </w:rPr>
              <w:t>6,243,004</w:t>
            </w:r>
          </w:p>
        </w:tc>
        <w:tc>
          <w:tcPr>
            <w:tcW w:w="2160" w:type="dxa"/>
            <w:shd w:val="clear" w:color="auto" w:fill="auto"/>
          </w:tcPr>
          <w:p w14:paraId="35BB9FF3" w14:textId="589EDD04"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34.27</w:t>
            </w:r>
          </w:p>
        </w:tc>
      </w:tr>
      <w:tr w:rsidR="00EB5381" w14:paraId="618FE215" w14:textId="77777777">
        <w:trPr>
          <w:trHeight w:val="280"/>
        </w:trPr>
        <w:tc>
          <w:tcPr>
            <w:tcW w:w="4788" w:type="dxa"/>
            <w:shd w:val="clear" w:color="auto" w:fill="auto"/>
          </w:tcPr>
          <w:p w14:paraId="6CB11476" w14:textId="77777777" w:rsidR="00EB5381" w:rsidRDefault="004E1EC0">
            <w:pPr>
              <w:spacing w:line="276" w:lineRule="auto"/>
              <w:ind w:left="720"/>
              <w:rPr>
                <w:rFonts w:ascii="Cambria" w:eastAsia="Cambria" w:hAnsi="Cambria" w:cs="Cambria"/>
                <w:sz w:val="23"/>
                <w:szCs w:val="23"/>
              </w:rPr>
            </w:pPr>
            <w:r>
              <w:rPr>
                <w:rFonts w:ascii="Cambria" w:eastAsia="Cambria" w:hAnsi="Cambria" w:cs="Cambria"/>
                <w:sz w:val="23"/>
                <w:szCs w:val="23"/>
              </w:rPr>
              <w:t>Co-financing</w:t>
            </w:r>
          </w:p>
          <w:p w14:paraId="1DCE0918" w14:textId="41942DE2" w:rsidR="00516FE7" w:rsidRDefault="00516FE7">
            <w:pPr>
              <w:spacing w:line="276" w:lineRule="auto"/>
              <w:ind w:left="720"/>
              <w:rPr>
                <w:rFonts w:ascii="Cambria" w:eastAsia="Cambria" w:hAnsi="Cambria" w:cs="Cambria"/>
                <w:b/>
                <w:sz w:val="23"/>
                <w:szCs w:val="23"/>
              </w:rPr>
            </w:pPr>
          </w:p>
        </w:tc>
        <w:tc>
          <w:tcPr>
            <w:tcW w:w="1980" w:type="dxa"/>
            <w:shd w:val="clear" w:color="auto" w:fill="auto"/>
          </w:tcPr>
          <w:p w14:paraId="043FB012" w14:textId="19E8AA0D"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lastRenderedPageBreak/>
              <w:t>11,972,306</w:t>
            </w:r>
          </w:p>
        </w:tc>
        <w:tc>
          <w:tcPr>
            <w:tcW w:w="2160" w:type="dxa"/>
            <w:shd w:val="clear" w:color="auto" w:fill="auto"/>
          </w:tcPr>
          <w:p w14:paraId="1A52478E" w14:textId="1A1827A1"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65.73</w:t>
            </w:r>
          </w:p>
        </w:tc>
      </w:tr>
      <w:tr w:rsidR="00EB5381" w14:paraId="186015C4" w14:textId="77777777" w:rsidTr="00F44A9C">
        <w:trPr>
          <w:trHeight w:val="280"/>
        </w:trPr>
        <w:tc>
          <w:tcPr>
            <w:tcW w:w="4788" w:type="dxa"/>
            <w:shd w:val="clear" w:color="auto" w:fill="auto"/>
          </w:tcPr>
          <w:p w14:paraId="67E1351D" w14:textId="77777777" w:rsidR="00EB5381" w:rsidRDefault="004E1EC0">
            <w:pPr>
              <w:spacing w:line="276" w:lineRule="auto"/>
              <w:ind w:left="1080"/>
              <w:rPr>
                <w:rFonts w:ascii="Cambria" w:eastAsia="Cambria" w:hAnsi="Cambria" w:cs="Cambria"/>
                <w:b/>
                <w:sz w:val="23"/>
                <w:szCs w:val="23"/>
              </w:rPr>
            </w:pPr>
            <w:r>
              <w:rPr>
                <w:rFonts w:ascii="Cambria" w:eastAsia="Cambria" w:hAnsi="Cambria" w:cs="Cambria"/>
                <w:b/>
                <w:sz w:val="23"/>
                <w:szCs w:val="23"/>
              </w:rPr>
              <w:t>Cash</w:t>
            </w:r>
          </w:p>
        </w:tc>
        <w:tc>
          <w:tcPr>
            <w:tcW w:w="1980" w:type="dxa"/>
            <w:shd w:val="clear" w:color="auto" w:fill="auto"/>
          </w:tcPr>
          <w:p w14:paraId="45BF928B"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6165C5BF" w14:textId="77777777" w:rsidR="00EB5381" w:rsidRDefault="00EB5381">
            <w:pPr>
              <w:spacing w:line="276" w:lineRule="auto"/>
              <w:jc w:val="right"/>
              <w:rPr>
                <w:rFonts w:ascii="Cambria" w:eastAsia="Cambria" w:hAnsi="Cambria" w:cs="Cambria"/>
                <w:b/>
                <w:sz w:val="23"/>
                <w:szCs w:val="23"/>
              </w:rPr>
            </w:pPr>
          </w:p>
        </w:tc>
      </w:tr>
      <w:tr w:rsidR="00EB5381" w14:paraId="7BDB8D05" w14:textId="77777777">
        <w:trPr>
          <w:trHeight w:val="280"/>
        </w:trPr>
        <w:tc>
          <w:tcPr>
            <w:tcW w:w="4788" w:type="dxa"/>
            <w:shd w:val="clear" w:color="auto" w:fill="auto"/>
          </w:tcPr>
          <w:p w14:paraId="392FD0D4"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Ministry of Environment &amp; Housing</w:t>
            </w:r>
          </w:p>
        </w:tc>
        <w:tc>
          <w:tcPr>
            <w:tcW w:w="1980" w:type="dxa"/>
            <w:shd w:val="clear" w:color="auto" w:fill="auto"/>
          </w:tcPr>
          <w:p w14:paraId="7A6B1992" w14:textId="6191BFE3"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2,5</w:t>
            </w:r>
            <w:r w:rsidR="004E1EC0">
              <w:rPr>
                <w:rFonts w:ascii="Cambria" w:eastAsia="Cambria" w:hAnsi="Cambria" w:cs="Cambria"/>
                <w:sz w:val="23"/>
                <w:szCs w:val="23"/>
              </w:rPr>
              <w:t>000,000</w:t>
            </w:r>
          </w:p>
        </w:tc>
        <w:tc>
          <w:tcPr>
            <w:tcW w:w="2160" w:type="dxa"/>
            <w:shd w:val="clear" w:color="auto" w:fill="auto"/>
          </w:tcPr>
          <w:p w14:paraId="79C0FDF5" w14:textId="2F7B54B6"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13.72</w:t>
            </w:r>
          </w:p>
        </w:tc>
      </w:tr>
      <w:tr w:rsidR="00EB5381" w14:paraId="05F2C89A" w14:textId="77777777">
        <w:trPr>
          <w:trHeight w:val="280"/>
        </w:trPr>
        <w:tc>
          <w:tcPr>
            <w:tcW w:w="4788" w:type="dxa"/>
            <w:shd w:val="clear" w:color="auto" w:fill="auto"/>
          </w:tcPr>
          <w:p w14:paraId="30BE041C"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The Nature Conservancy</w:t>
            </w:r>
          </w:p>
        </w:tc>
        <w:tc>
          <w:tcPr>
            <w:tcW w:w="1980" w:type="dxa"/>
            <w:shd w:val="clear" w:color="auto" w:fill="auto"/>
          </w:tcPr>
          <w:p w14:paraId="04B0736D"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603,000</w:t>
            </w:r>
          </w:p>
        </w:tc>
        <w:tc>
          <w:tcPr>
            <w:tcW w:w="2160" w:type="dxa"/>
            <w:shd w:val="clear" w:color="auto" w:fill="auto"/>
          </w:tcPr>
          <w:p w14:paraId="0048DA7E" w14:textId="296D9D84"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3.31</w:t>
            </w:r>
          </w:p>
        </w:tc>
      </w:tr>
      <w:tr w:rsidR="00852FB5" w:rsidRPr="004623AB" w14:paraId="62EA8322" w14:textId="77777777">
        <w:trPr>
          <w:trHeight w:val="280"/>
        </w:trPr>
        <w:tc>
          <w:tcPr>
            <w:tcW w:w="4788" w:type="dxa"/>
            <w:shd w:val="clear" w:color="auto" w:fill="auto"/>
          </w:tcPr>
          <w:p w14:paraId="61986E14" w14:textId="3620A327" w:rsidR="00852FB5" w:rsidRDefault="00852FB5">
            <w:pPr>
              <w:spacing w:line="276" w:lineRule="auto"/>
              <w:ind w:left="1080"/>
              <w:rPr>
                <w:rFonts w:ascii="Cambria" w:eastAsia="Cambria" w:hAnsi="Cambria" w:cs="Cambria"/>
                <w:sz w:val="23"/>
                <w:szCs w:val="23"/>
              </w:rPr>
            </w:pPr>
            <w:r>
              <w:rPr>
                <w:rFonts w:ascii="Cambria" w:eastAsia="Cambria" w:hAnsi="Cambria" w:cs="Cambria"/>
                <w:sz w:val="23"/>
                <w:szCs w:val="23"/>
              </w:rPr>
              <w:t>Bahamas National Trust</w:t>
            </w:r>
          </w:p>
        </w:tc>
        <w:tc>
          <w:tcPr>
            <w:tcW w:w="1980" w:type="dxa"/>
            <w:shd w:val="clear" w:color="auto" w:fill="auto"/>
          </w:tcPr>
          <w:p w14:paraId="2FC3CD02" w14:textId="6D408ACC" w:rsidR="00852FB5" w:rsidRPr="00A16637" w:rsidRDefault="004623AB">
            <w:pPr>
              <w:spacing w:line="276" w:lineRule="auto"/>
              <w:jc w:val="right"/>
              <w:rPr>
                <w:rFonts w:ascii="Cambria" w:eastAsia="Cambria" w:hAnsi="Cambria" w:cs="Cambria"/>
                <w:sz w:val="23"/>
                <w:szCs w:val="23"/>
                <w:highlight w:val="green"/>
              </w:rPr>
            </w:pPr>
            <w:r>
              <w:rPr>
                <w:rFonts w:ascii="Cambria" w:eastAsia="Cambria" w:hAnsi="Cambria" w:cs="Cambria"/>
                <w:sz w:val="23"/>
                <w:szCs w:val="23"/>
              </w:rPr>
              <w:t>3,816,307</w:t>
            </w:r>
          </w:p>
        </w:tc>
        <w:tc>
          <w:tcPr>
            <w:tcW w:w="2160" w:type="dxa"/>
            <w:shd w:val="clear" w:color="auto" w:fill="auto"/>
          </w:tcPr>
          <w:p w14:paraId="059C941B" w14:textId="2C498559" w:rsidR="00852FB5" w:rsidRPr="004623AB" w:rsidRDefault="004623AB">
            <w:pPr>
              <w:spacing w:line="276" w:lineRule="auto"/>
              <w:jc w:val="right"/>
              <w:rPr>
                <w:rFonts w:ascii="Cambria" w:eastAsia="Cambria" w:hAnsi="Cambria" w:cs="Cambria"/>
                <w:sz w:val="23"/>
                <w:szCs w:val="23"/>
              </w:rPr>
            </w:pPr>
            <w:r w:rsidRPr="004623AB">
              <w:rPr>
                <w:rFonts w:ascii="Cambria" w:eastAsia="Cambria" w:hAnsi="Cambria" w:cs="Cambria"/>
                <w:sz w:val="23"/>
                <w:szCs w:val="23"/>
              </w:rPr>
              <w:t>20.95</w:t>
            </w:r>
          </w:p>
        </w:tc>
      </w:tr>
      <w:tr w:rsidR="003E7E49" w14:paraId="14FC5787" w14:textId="77777777">
        <w:trPr>
          <w:trHeight w:val="280"/>
        </w:trPr>
        <w:tc>
          <w:tcPr>
            <w:tcW w:w="4788" w:type="dxa"/>
            <w:shd w:val="clear" w:color="auto" w:fill="auto"/>
          </w:tcPr>
          <w:p w14:paraId="7FFDB155" w14:textId="4004EF03" w:rsidR="003E7E49" w:rsidRDefault="003E7E49">
            <w:pPr>
              <w:spacing w:line="276" w:lineRule="auto"/>
              <w:ind w:left="1080"/>
              <w:rPr>
                <w:rFonts w:ascii="Cambria" w:eastAsia="Cambria" w:hAnsi="Cambria" w:cs="Cambria"/>
                <w:sz w:val="23"/>
                <w:szCs w:val="23"/>
              </w:rPr>
            </w:pPr>
            <w:r>
              <w:rPr>
                <w:rFonts w:ascii="Cambria" w:eastAsia="Cambria" w:hAnsi="Cambria" w:cs="Cambria"/>
                <w:sz w:val="23"/>
                <w:szCs w:val="23"/>
              </w:rPr>
              <w:t>Perry Institute for Marine Science</w:t>
            </w:r>
          </w:p>
        </w:tc>
        <w:tc>
          <w:tcPr>
            <w:tcW w:w="1980" w:type="dxa"/>
            <w:shd w:val="clear" w:color="auto" w:fill="auto"/>
          </w:tcPr>
          <w:p w14:paraId="4289091B" w14:textId="7365186F" w:rsidR="003E7E49" w:rsidRDefault="00C51948">
            <w:pPr>
              <w:spacing w:line="276" w:lineRule="auto"/>
              <w:jc w:val="right"/>
              <w:rPr>
                <w:rFonts w:ascii="Cambria" w:eastAsia="Cambria" w:hAnsi="Cambria" w:cs="Cambria"/>
                <w:sz w:val="23"/>
                <w:szCs w:val="23"/>
              </w:rPr>
            </w:pPr>
            <w:r>
              <w:rPr>
                <w:rFonts w:ascii="Cambria" w:eastAsia="Cambria" w:hAnsi="Cambria" w:cs="Cambria"/>
                <w:sz w:val="23"/>
                <w:szCs w:val="23"/>
              </w:rPr>
              <w:t>300,000</w:t>
            </w:r>
          </w:p>
        </w:tc>
        <w:tc>
          <w:tcPr>
            <w:tcW w:w="2160" w:type="dxa"/>
            <w:shd w:val="clear" w:color="auto" w:fill="auto"/>
          </w:tcPr>
          <w:p w14:paraId="1E2F3B22" w14:textId="1B379433" w:rsidR="003E7E49"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1.65</w:t>
            </w:r>
          </w:p>
        </w:tc>
      </w:tr>
      <w:tr w:rsidR="00516FE7" w14:paraId="0E25EC67" w14:textId="77777777">
        <w:trPr>
          <w:trHeight w:val="280"/>
        </w:trPr>
        <w:tc>
          <w:tcPr>
            <w:tcW w:w="4788" w:type="dxa"/>
            <w:shd w:val="clear" w:color="auto" w:fill="auto"/>
          </w:tcPr>
          <w:p w14:paraId="0BB1C3C2" w14:textId="285134C5" w:rsidR="00516FE7" w:rsidRDefault="00516FE7">
            <w:pPr>
              <w:spacing w:line="276" w:lineRule="auto"/>
              <w:ind w:left="1080"/>
              <w:rPr>
                <w:rFonts w:ascii="Cambria" w:eastAsia="Cambria" w:hAnsi="Cambria" w:cs="Cambria"/>
                <w:sz w:val="23"/>
                <w:szCs w:val="23"/>
              </w:rPr>
            </w:pPr>
            <w:r>
              <w:rPr>
                <w:rFonts w:ascii="Cambria" w:eastAsia="Cambria" w:hAnsi="Cambria" w:cs="Cambria"/>
                <w:sz w:val="23"/>
                <w:szCs w:val="23"/>
              </w:rPr>
              <w:t>Shedd Aquarium</w:t>
            </w:r>
          </w:p>
        </w:tc>
        <w:tc>
          <w:tcPr>
            <w:tcW w:w="1980" w:type="dxa"/>
            <w:shd w:val="clear" w:color="auto" w:fill="auto"/>
          </w:tcPr>
          <w:p w14:paraId="3DAFAD70" w14:textId="1CA3AE8B" w:rsidR="00516FE7" w:rsidRDefault="00516FE7">
            <w:pPr>
              <w:spacing w:line="276" w:lineRule="auto"/>
              <w:jc w:val="right"/>
              <w:rPr>
                <w:rFonts w:ascii="Cambria" w:eastAsia="Cambria" w:hAnsi="Cambria" w:cs="Cambria"/>
                <w:sz w:val="23"/>
                <w:szCs w:val="23"/>
              </w:rPr>
            </w:pPr>
            <w:r>
              <w:rPr>
                <w:rFonts w:ascii="Cambria" w:eastAsia="Cambria" w:hAnsi="Cambria" w:cs="Cambria"/>
                <w:sz w:val="23"/>
                <w:szCs w:val="23"/>
              </w:rPr>
              <w:t>1,695,500</w:t>
            </w:r>
          </w:p>
        </w:tc>
        <w:tc>
          <w:tcPr>
            <w:tcW w:w="2160" w:type="dxa"/>
            <w:shd w:val="clear" w:color="auto" w:fill="auto"/>
          </w:tcPr>
          <w:p w14:paraId="179D71DD" w14:textId="3EABFD55" w:rsidR="00516FE7"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9.31</w:t>
            </w:r>
          </w:p>
        </w:tc>
      </w:tr>
      <w:tr w:rsidR="00EB5381" w14:paraId="67C93302" w14:textId="77777777" w:rsidTr="00F44A9C">
        <w:trPr>
          <w:trHeight w:val="280"/>
        </w:trPr>
        <w:tc>
          <w:tcPr>
            <w:tcW w:w="4788" w:type="dxa"/>
            <w:shd w:val="clear" w:color="auto" w:fill="auto"/>
          </w:tcPr>
          <w:p w14:paraId="5EFEC5CA" w14:textId="77777777" w:rsidR="00EB5381" w:rsidRDefault="004E1EC0">
            <w:pPr>
              <w:spacing w:line="276" w:lineRule="auto"/>
              <w:ind w:left="1440"/>
              <w:rPr>
                <w:rFonts w:ascii="Cambria" w:eastAsia="Cambria" w:hAnsi="Cambria" w:cs="Cambria"/>
                <w:b/>
                <w:i/>
                <w:sz w:val="23"/>
                <w:szCs w:val="23"/>
              </w:rPr>
            </w:pPr>
            <w:r>
              <w:rPr>
                <w:rFonts w:ascii="Cambria" w:eastAsia="Cambria" w:hAnsi="Cambria" w:cs="Cambria"/>
                <w:b/>
                <w:i/>
                <w:sz w:val="23"/>
                <w:szCs w:val="23"/>
              </w:rPr>
              <w:t>Sub-total</w:t>
            </w:r>
          </w:p>
        </w:tc>
        <w:tc>
          <w:tcPr>
            <w:tcW w:w="1980" w:type="dxa"/>
            <w:shd w:val="clear" w:color="auto" w:fill="auto"/>
          </w:tcPr>
          <w:p w14:paraId="6EF6C1D4" w14:textId="601996A3" w:rsidR="00EB5381" w:rsidRDefault="00516FE7">
            <w:pPr>
              <w:spacing w:line="276" w:lineRule="auto"/>
              <w:jc w:val="right"/>
              <w:rPr>
                <w:rFonts w:ascii="Cambria" w:eastAsia="Cambria" w:hAnsi="Cambria" w:cs="Cambria"/>
                <w:b/>
                <w:sz w:val="23"/>
                <w:szCs w:val="23"/>
              </w:rPr>
            </w:pPr>
            <w:r>
              <w:rPr>
                <w:rFonts w:ascii="Cambria" w:eastAsia="Cambria" w:hAnsi="Cambria" w:cs="Cambria"/>
                <w:b/>
                <w:sz w:val="23"/>
                <w:szCs w:val="23"/>
              </w:rPr>
              <w:t>8,</w:t>
            </w:r>
            <w:r w:rsidR="004623AB">
              <w:rPr>
                <w:rFonts w:ascii="Cambria" w:eastAsia="Cambria" w:hAnsi="Cambria" w:cs="Cambria"/>
                <w:b/>
                <w:sz w:val="23"/>
                <w:szCs w:val="23"/>
              </w:rPr>
              <w:t>914,807</w:t>
            </w:r>
          </w:p>
        </w:tc>
        <w:tc>
          <w:tcPr>
            <w:tcW w:w="2160" w:type="dxa"/>
            <w:shd w:val="clear" w:color="auto" w:fill="auto"/>
          </w:tcPr>
          <w:p w14:paraId="0B76CDFE" w14:textId="50B4E606"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48.94</w:t>
            </w:r>
          </w:p>
        </w:tc>
      </w:tr>
      <w:tr w:rsidR="00EB5381" w14:paraId="6D62C9A0" w14:textId="77777777">
        <w:trPr>
          <w:trHeight w:val="280"/>
        </w:trPr>
        <w:tc>
          <w:tcPr>
            <w:tcW w:w="4788" w:type="dxa"/>
            <w:shd w:val="clear" w:color="auto" w:fill="auto"/>
          </w:tcPr>
          <w:p w14:paraId="2CB6B43C" w14:textId="77777777" w:rsidR="00EB5381" w:rsidRDefault="00EB5381">
            <w:pPr>
              <w:spacing w:line="276" w:lineRule="auto"/>
              <w:ind w:left="1080"/>
              <w:rPr>
                <w:rFonts w:ascii="Cambria" w:eastAsia="Cambria" w:hAnsi="Cambria" w:cs="Cambria"/>
                <w:sz w:val="23"/>
                <w:szCs w:val="23"/>
              </w:rPr>
            </w:pPr>
          </w:p>
        </w:tc>
        <w:tc>
          <w:tcPr>
            <w:tcW w:w="1980" w:type="dxa"/>
            <w:shd w:val="clear" w:color="auto" w:fill="auto"/>
          </w:tcPr>
          <w:p w14:paraId="782D39D6"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7A10B0FD" w14:textId="77777777" w:rsidR="00EB5381" w:rsidRDefault="00EB5381">
            <w:pPr>
              <w:spacing w:line="276" w:lineRule="auto"/>
              <w:jc w:val="right"/>
              <w:rPr>
                <w:rFonts w:ascii="Cambria" w:eastAsia="Cambria" w:hAnsi="Cambria" w:cs="Cambria"/>
                <w:b/>
                <w:sz w:val="23"/>
                <w:szCs w:val="23"/>
              </w:rPr>
            </w:pPr>
          </w:p>
        </w:tc>
      </w:tr>
      <w:tr w:rsidR="00EB5381" w14:paraId="7D43C74A" w14:textId="77777777" w:rsidTr="00F44A9C">
        <w:trPr>
          <w:trHeight w:val="280"/>
        </w:trPr>
        <w:tc>
          <w:tcPr>
            <w:tcW w:w="4788" w:type="dxa"/>
            <w:shd w:val="clear" w:color="auto" w:fill="auto"/>
          </w:tcPr>
          <w:p w14:paraId="01DDF8BD" w14:textId="77777777" w:rsidR="00EB5381" w:rsidRDefault="004E1EC0">
            <w:pPr>
              <w:spacing w:line="276" w:lineRule="auto"/>
              <w:ind w:left="1080"/>
              <w:rPr>
                <w:rFonts w:ascii="Cambria" w:eastAsia="Cambria" w:hAnsi="Cambria" w:cs="Cambria"/>
                <w:b/>
                <w:sz w:val="23"/>
                <w:szCs w:val="23"/>
              </w:rPr>
            </w:pPr>
            <w:r>
              <w:rPr>
                <w:rFonts w:ascii="Cambria" w:eastAsia="Cambria" w:hAnsi="Cambria" w:cs="Cambria"/>
                <w:b/>
                <w:sz w:val="23"/>
                <w:szCs w:val="23"/>
              </w:rPr>
              <w:t>In-kind</w:t>
            </w:r>
          </w:p>
        </w:tc>
        <w:tc>
          <w:tcPr>
            <w:tcW w:w="1980" w:type="dxa"/>
            <w:shd w:val="clear" w:color="auto" w:fill="auto"/>
          </w:tcPr>
          <w:p w14:paraId="3B9C16A5"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6E1D8352" w14:textId="77777777" w:rsidR="00EB5381" w:rsidRDefault="00EB5381">
            <w:pPr>
              <w:spacing w:line="276" w:lineRule="auto"/>
              <w:jc w:val="right"/>
              <w:rPr>
                <w:rFonts w:ascii="Cambria" w:eastAsia="Cambria" w:hAnsi="Cambria" w:cs="Cambria"/>
                <w:b/>
                <w:sz w:val="23"/>
                <w:szCs w:val="23"/>
              </w:rPr>
            </w:pPr>
          </w:p>
        </w:tc>
      </w:tr>
      <w:tr w:rsidR="00EB5381" w14:paraId="2FCB0A64" w14:textId="77777777">
        <w:trPr>
          <w:trHeight w:val="280"/>
        </w:trPr>
        <w:tc>
          <w:tcPr>
            <w:tcW w:w="4788" w:type="dxa"/>
            <w:shd w:val="clear" w:color="auto" w:fill="auto"/>
          </w:tcPr>
          <w:p w14:paraId="2C414E4E"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Ministry of Environment &amp; Housing</w:t>
            </w:r>
          </w:p>
        </w:tc>
        <w:tc>
          <w:tcPr>
            <w:tcW w:w="1980" w:type="dxa"/>
            <w:shd w:val="clear" w:color="auto" w:fill="auto"/>
          </w:tcPr>
          <w:p w14:paraId="6065D9E1"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500,000</w:t>
            </w:r>
          </w:p>
        </w:tc>
        <w:tc>
          <w:tcPr>
            <w:tcW w:w="2160" w:type="dxa"/>
            <w:shd w:val="clear" w:color="auto" w:fill="auto"/>
          </w:tcPr>
          <w:p w14:paraId="3E647AE2" w14:textId="46E942DB"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2.74</w:t>
            </w:r>
          </w:p>
        </w:tc>
      </w:tr>
      <w:tr w:rsidR="00EB5381" w14:paraId="13A3BEB9" w14:textId="77777777">
        <w:trPr>
          <w:trHeight w:val="280"/>
        </w:trPr>
        <w:tc>
          <w:tcPr>
            <w:tcW w:w="4788" w:type="dxa"/>
            <w:shd w:val="clear" w:color="auto" w:fill="auto"/>
          </w:tcPr>
          <w:p w14:paraId="5CDA765F"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The Nature Conservancy</w:t>
            </w:r>
          </w:p>
        </w:tc>
        <w:tc>
          <w:tcPr>
            <w:tcW w:w="1980" w:type="dxa"/>
            <w:shd w:val="clear" w:color="auto" w:fill="auto"/>
          </w:tcPr>
          <w:p w14:paraId="43FC055C"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3,000</w:t>
            </w:r>
          </w:p>
        </w:tc>
        <w:tc>
          <w:tcPr>
            <w:tcW w:w="2160" w:type="dxa"/>
            <w:shd w:val="clear" w:color="auto" w:fill="auto"/>
          </w:tcPr>
          <w:p w14:paraId="36667503" w14:textId="7DB69AC1"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0.02</w:t>
            </w:r>
          </w:p>
        </w:tc>
      </w:tr>
      <w:tr w:rsidR="00EB5381" w14:paraId="541F6818" w14:textId="77777777">
        <w:trPr>
          <w:trHeight w:val="280"/>
        </w:trPr>
        <w:tc>
          <w:tcPr>
            <w:tcW w:w="4788" w:type="dxa"/>
            <w:shd w:val="clear" w:color="auto" w:fill="auto"/>
          </w:tcPr>
          <w:p w14:paraId="0BD86F64"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Caribbean Biodiversity Fund</w:t>
            </w:r>
          </w:p>
        </w:tc>
        <w:tc>
          <w:tcPr>
            <w:tcW w:w="1980" w:type="dxa"/>
            <w:shd w:val="clear" w:color="auto" w:fill="auto"/>
          </w:tcPr>
          <w:p w14:paraId="0935FAF1"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50,000</w:t>
            </w:r>
          </w:p>
        </w:tc>
        <w:tc>
          <w:tcPr>
            <w:tcW w:w="2160" w:type="dxa"/>
            <w:shd w:val="clear" w:color="auto" w:fill="auto"/>
          </w:tcPr>
          <w:p w14:paraId="76E89815" w14:textId="70EBAD14"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0</w:t>
            </w:r>
            <w:r w:rsidR="004623AB">
              <w:rPr>
                <w:rFonts w:ascii="Cambria" w:eastAsia="Cambria" w:hAnsi="Cambria" w:cs="Cambria"/>
                <w:sz w:val="23"/>
                <w:szCs w:val="23"/>
              </w:rPr>
              <w:t>.27</w:t>
            </w:r>
          </w:p>
        </w:tc>
      </w:tr>
      <w:tr w:rsidR="00EB5381" w14:paraId="15E3DE26" w14:textId="77777777">
        <w:trPr>
          <w:trHeight w:val="280"/>
        </w:trPr>
        <w:tc>
          <w:tcPr>
            <w:tcW w:w="4788" w:type="dxa"/>
            <w:shd w:val="clear" w:color="auto" w:fill="auto"/>
          </w:tcPr>
          <w:p w14:paraId="53E95455" w14:textId="1EEADBC3" w:rsidR="00EB5381" w:rsidRPr="00852FB5" w:rsidRDefault="00852FB5">
            <w:pPr>
              <w:spacing w:line="276" w:lineRule="auto"/>
              <w:ind w:left="1080"/>
              <w:rPr>
                <w:rFonts w:ascii="Cambria" w:eastAsia="Cambria" w:hAnsi="Cambria" w:cs="Cambria"/>
                <w:sz w:val="23"/>
                <w:szCs w:val="23"/>
              </w:rPr>
            </w:pPr>
            <w:r>
              <w:rPr>
                <w:rFonts w:ascii="Cambria" w:eastAsia="Cambria" w:hAnsi="Cambria" w:cs="Cambria"/>
                <w:sz w:val="23"/>
                <w:szCs w:val="23"/>
              </w:rPr>
              <w:t>Bahamas National Trust</w:t>
            </w:r>
          </w:p>
        </w:tc>
        <w:tc>
          <w:tcPr>
            <w:tcW w:w="1980" w:type="dxa"/>
            <w:shd w:val="clear" w:color="auto" w:fill="auto"/>
          </w:tcPr>
          <w:p w14:paraId="39552522" w14:textId="42B3A9CD" w:rsidR="00EB5381" w:rsidRPr="004623AB" w:rsidRDefault="00516FE7">
            <w:pPr>
              <w:spacing w:line="276" w:lineRule="auto"/>
              <w:jc w:val="right"/>
              <w:rPr>
                <w:rFonts w:ascii="Cambria" w:eastAsia="Cambria" w:hAnsi="Cambria" w:cs="Cambria"/>
                <w:sz w:val="23"/>
                <w:szCs w:val="23"/>
              </w:rPr>
            </w:pPr>
            <w:r w:rsidRPr="004623AB">
              <w:rPr>
                <w:rFonts w:ascii="Cambria" w:eastAsia="Cambria" w:hAnsi="Cambria" w:cs="Cambria"/>
                <w:sz w:val="23"/>
                <w:szCs w:val="23"/>
              </w:rPr>
              <w:t>1</w:t>
            </w:r>
            <w:r w:rsidR="0013057F" w:rsidRPr="004623AB">
              <w:rPr>
                <w:rFonts w:ascii="Cambria" w:eastAsia="Cambria" w:hAnsi="Cambria" w:cs="Cambria"/>
                <w:sz w:val="23"/>
                <w:szCs w:val="23"/>
              </w:rPr>
              <w:t>,</w:t>
            </w:r>
            <w:r w:rsidR="004623AB">
              <w:rPr>
                <w:rFonts w:ascii="Cambria" w:eastAsia="Cambria" w:hAnsi="Cambria" w:cs="Cambria"/>
                <w:sz w:val="23"/>
                <w:szCs w:val="23"/>
              </w:rPr>
              <w:t>111,529</w:t>
            </w:r>
          </w:p>
        </w:tc>
        <w:tc>
          <w:tcPr>
            <w:tcW w:w="2160" w:type="dxa"/>
            <w:shd w:val="clear" w:color="auto" w:fill="auto"/>
          </w:tcPr>
          <w:p w14:paraId="127E648B" w14:textId="0185EA94" w:rsidR="00EB5381" w:rsidRPr="004623AB"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6.10</w:t>
            </w:r>
          </w:p>
        </w:tc>
      </w:tr>
      <w:tr w:rsidR="00EB5381" w14:paraId="57093C28" w14:textId="77777777">
        <w:trPr>
          <w:trHeight w:val="280"/>
        </w:trPr>
        <w:tc>
          <w:tcPr>
            <w:tcW w:w="4788" w:type="dxa"/>
            <w:shd w:val="clear" w:color="auto" w:fill="auto"/>
          </w:tcPr>
          <w:p w14:paraId="66AD0ACF" w14:textId="3C039606" w:rsidR="00EB5381" w:rsidRPr="00C51948" w:rsidRDefault="00C51948">
            <w:pPr>
              <w:spacing w:line="276" w:lineRule="auto"/>
              <w:ind w:left="1080"/>
              <w:rPr>
                <w:rFonts w:ascii="Cambria" w:eastAsia="Cambria" w:hAnsi="Cambria" w:cs="Cambria"/>
                <w:sz w:val="23"/>
                <w:szCs w:val="23"/>
              </w:rPr>
            </w:pPr>
            <w:r>
              <w:rPr>
                <w:rFonts w:ascii="Cambria" w:eastAsia="Cambria" w:hAnsi="Cambria" w:cs="Cambria"/>
                <w:sz w:val="23"/>
                <w:szCs w:val="23"/>
              </w:rPr>
              <w:t>Perry Institute for Marine Science</w:t>
            </w:r>
          </w:p>
        </w:tc>
        <w:tc>
          <w:tcPr>
            <w:tcW w:w="1980" w:type="dxa"/>
            <w:shd w:val="clear" w:color="auto" w:fill="auto"/>
          </w:tcPr>
          <w:p w14:paraId="1784980B" w14:textId="07074D3E" w:rsidR="00EB5381" w:rsidRDefault="00C51948">
            <w:pPr>
              <w:spacing w:line="276" w:lineRule="auto"/>
              <w:jc w:val="right"/>
              <w:rPr>
                <w:rFonts w:ascii="Cambria" w:eastAsia="Cambria" w:hAnsi="Cambria" w:cs="Cambria"/>
                <w:sz w:val="23"/>
                <w:szCs w:val="23"/>
              </w:rPr>
            </w:pPr>
            <w:r>
              <w:rPr>
                <w:rFonts w:ascii="Cambria" w:eastAsia="Cambria" w:hAnsi="Cambria" w:cs="Cambria"/>
                <w:sz w:val="23"/>
                <w:szCs w:val="23"/>
              </w:rPr>
              <w:t>1,000,00</w:t>
            </w:r>
            <w:r w:rsidR="004E1EC0">
              <w:rPr>
                <w:rFonts w:ascii="Cambria" w:eastAsia="Cambria" w:hAnsi="Cambria" w:cs="Cambria"/>
                <w:sz w:val="23"/>
                <w:szCs w:val="23"/>
              </w:rPr>
              <w:t>0</w:t>
            </w:r>
          </w:p>
        </w:tc>
        <w:tc>
          <w:tcPr>
            <w:tcW w:w="2160" w:type="dxa"/>
            <w:shd w:val="clear" w:color="auto" w:fill="auto"/>
          </w:tcPr>
          <w:p w14:paraId="54C9A69A" w14:textId="0984DFB9"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5.49</w:t>
            </w:r>
          </w:p>
        </w:tc>
      </w:tr>
      <w:tr w:rsidR="00516FE7" w14:paraId="7B56F5DB" w14:textId="77777777">
        <w:trPr>
          <w:trHeight w:val="280"/>
        </w:trPr>
        <w:tc>
          <w:tcPr>
            <w:tcW w:w="4788" w:type="dxa"/>
            <w:shd w:val="clear" w:color="auto" w:fill="auto"/>
          </w:tcPr>
          <w:p w14:paraId="732AC2E5" w14:textId="0BCCB8E4" w:rsidR="00516FE7" w:rsidRDefault="00516FE7">
            <w:pPr>
              <w:spacing w:line="276" w:lineRule="auto"/>
              <w:ind w:left="1080"/>
              <w:rPr>
                <w:rFonts w:ascii="Cambria" w:eastAsia="Cambria" w:hAnsi="Cambria" w:cs="Cambria"/>
                <w:sz w:val="23"/>
                <w:szCs w:val="23"/>
              </w:rPr>
            </w:pPr>
            <w:r>
              <w:rPr>
                <w:rFonts w:ascii="Cambria" w:eastAsia="Cambria" w:hAnsi="Cambria" w:cs="Cambria"/>
                <w:sz w:val="23"/>
                <w:szCs w:val="23"/>
              </w:rPr>
              <w:t>Shedd Aquarium</w:t>
            </w:r>
          </w:p>
        </w:tc>
        <w:tc>
          <w:tcPr>
            <w:tcW w:w="1980" w:type="dxa"/>
            <w:shd w:val="clear" w:color="auto" w:fill="auto"/>
          </w:tcPr>
          <w:p w14:paraId="4A83CCE4" w14:textId="20083890" w:rsidR="00516FE7" w:rsidRDefault="00516FE7">
            <w:pPr>
              <w:spacing w:line="276" w:lineRule="auto"/>
              <w:jc w:val="right"/>
              <w:rPr>
                <w:rFonts w:ascii="Cambria" w:eastAsia="Cambria" w:hAnsi="Cambria" w:cs="Cambria"/>
                <w:sz w:val="23"/>
                <w:szCs w:val="23"/>
              </w:rPr>
            </w:pPr>
            <w:r>
              <w:rPr>
                <w:rFonts w:ascii="Cambria" w:eastAsia="Cambria" w:hAnsi="Cambria" w:cs="Cambria"/>
                <w:sz w:val="23"/>
                <w:szCs w:val="23"/>
              </w:rPr>
              <w:t>392,970</w:t>
            </w:r>
          </w:p>
        </w:tc>
        <w:tc>
          <w:tcPr>
            <w:tcW w:w="2160" w:type="dxa"/>
            <w:shd w:val="clear" w:color="auto" w:fill="auto"/>
          </w:tcPr>
          <w:p w14:paraId="3D5830DA" w14:textId="42641334" w:rsidR="00516FE7"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2.16</w:t>
            </w:r>
          </w:p>
        </w:tc>
      </w:tr>
      <w:tr w:rsidR="00EB5381" w14:paraId="3CB031A4" w14:textId="77777777">
        <w:trPr>
          <w:trHeight w:val="280"/>
        </w:trPr>
        <w:tc>
          <w:tcPr>
            <w:tcW w:w="4788" w:type="dxa"/>
            <w:shd w:val="clear" w:color="auto" w:fill="auto"/>
          </w:tcPr>
          <w:p w14:paraId="1855BF0C" w14:textId="22756314" w:rsidR="00EB5381" w:rsidRPr="00E96BDB" w:rsidRDefault="00EB5381">
            <w:pPr>
              <w:spacing w:line="276" w:lineRule="auto"/>
              <w:ind w:left="1080"/>
              <w:rPr>
                <w:rFonts w:ascii="Cambria" w:eastAsia="Cambria" w:hAnsi="Cambria" w:cs="Cambria"/>
                <w:sz w:val="23"/>
                <w:szCs w:val="23"/>
                <w:highlight w:val="yellow"/>
              </w:rPr>
            </w:pPr>
          </w:p>
        </w:tc>
        <w:tc>
          <w:tcPr>
            <w:tcW w:w="1980" w:type="dxa"/>
            <w:shd w:val="clear" w:color="auto" w:fill="auto"/>
          </w:tcPr>
          <w:p w14:paraId="2C8EF425" w14:textId="0C66B163" w:rsidR="00EB5381" w:rsidRPr="00E96BDB" w:rsidRDefault="00EB5381">
            <w:pPr>
              <w:spacing w:line="276" w:lineRule="auto"/>
              <w:jc w:val="right"/>
              <w:rPr>
                <w:rFonts w:ascii="Cambria" w:eastAsia="Cambria" w:hAnsi="Cambria" w:cs="Cambria"/>
                <w:sz w:val="23"/>
                <w:szCs w:val="23"/>
                <w:highlight w:val="yellow"/>
              </w:rPr>
            </w:pPr>
          </w:p>
        </w:tc>
        <w:tc>
          <w:tcPr>
            <w:tcW w:w="2160" w:type="dxa"/>
            <w:shd w:val="clear" w:color="auto" w:fill="auto"/>
          </w:tcPr>
          <w:p w14:paraId="0338FF8B" w14:textId="5AAFE281" w:rsidR="00EB5381" w:rsidRPr="00E96BDB" w:rsidRDefault="00EB5381">
            <w:pPr>
              <w:spacing w:line="276" w:lineRule="auto"/>
              <w:jc w:val="right"/>
              <w:rPr>
                <w:rFonts w:ascii="Cambria" w:eastAsia="Cambria" w:hAnsi="Cambria" w:cs="Cambria"/>
                <w:sz w:val="23"/>
                <w:szCs w:val="23"/>
                <w:highlight w:val="yellow"/>
              </w:rPr>
            </w:pPr>
          </w:p>
        </w:tc>
      </w:tr>
      <w:tr w:rsidR="00EB5381" w14:paraId="4D6D6F42" w14:textId="77777777" w:rsidTr="00F44A9C">
        <w:trPr>
          <w:trHeight w:val="280"/>
        </w:trPr>
        <w:tc>
          <w:tcPr>
            <w:tcW w:w="4788" w:type="dxa"/>
            <w:shd w:val="clear" w:color="auto" w:fill="auto"/>
          </w:tcPr>
          <w:p w14:paraId="4E6D389F" w14:textId="77777777" w:rsidR="00EB5381" w:rsidRDefault="004E1EC0">
            <w:pPr>
              <w:spacing w:line="276" w:lineRule="auto"/>
              <w:ind w:left="1440"/>
              <w:rPr>
                <w:rFonts w:ascii="Cambria" w:eastAsia="Cambria" w:hAnsi="Cambria" w:cs="Cambria"/>
                <w:b/>
                <w:i/>
                <w:sz w:val="23"/>
                <w:szCs w:val="23"/>
              </w:rPr>
            </w:pPr>
            <w:r>
              <w:rPr>
                <w:rFonts w:ascii="Cambria" w:eastAsia="Cambria" w:hAnsi="Cambria" w:cs="Cambria"/>
                <w:b/>
                <w:i/>
                <w:sz w:val="23"/>
                <w:szCs w:val="23"/>
              </w:rPr>
              <w:t>Sub-total</w:t>
            </w:r>
          </w:p>
        </w:tc>
        <w:tc>
          <w:tcPr>
            <w:tcW w:w="1980" w:type="dxa"/>
            <w:shd w:val="clear" w:color="auto" w:fill="auto"/>
          </w:tcPr>
          <w:p w14:paraId="4F2206A6" w14:textId="49877946"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3,057,499</w:t>
            </w:r>
          </w:p>
        </w:tc>
        <w:tc>
          <w:tcPr>
            <w:tcW w:w="2160" w:type="dxa"/>
            <w:shd w:val="clear" w:color="auto" w:fill="auto"/>
          </w:tcPr>
          <w:p w14:paraId="6765F4CE" w14:textId="6D445931"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16.79</w:t>
            </w:r>
          </w:p>
        </w:tc>
      </w:tr>
      <w:tr w:rsidR="00EB5381" w14:paraId="738DE5FD" w14:textId="77777777">
        <w:trPr>
          <w:trHeight w:val="280"/>
        </w:trPr>
        <w:tc>
          <w:tcPr>
            <w:tcW w:w="4788" w:type="dxa"/>
            <w:shd w:val="clear" w:color="auto" w:fill="auto"/>
          </w:tcPr>
          <w:p w14:paraId="579707DA" w14:textId="77777777" w:rsidR="00EB5381" w:rsidRDefault="004E1EC0">
            <w:pPr>
              <w:spacing w:line="276" w:lineRule="auto"/>
              <w:ind w:left="720"/>
              <w:rPr>
                <w:rFonts w:ascii="Cambria" w:eastAsia="Cambria" w:hAnsi="Cambria" w:cs="Cambria"/>
                <w:b/>
                <w:sz w:val="23"/>
                <w:szCs w:val="23"/>
              </w:rPr>
            </w:pPr>
            <w:r>
              <w:rPr>
                <w:rFonts w:ascii="Cambria" w:eastAsia="Cambria" w:hAnsi="Cambria" w:cs="Cambria"/>
                <w:b/>
                <w:sz w:val="23"/>
                <w:szCs w:val="23"/>
              </w:rPr>
              <w:t>Total</w:t>
            </w:r>
          </w:p>
        </w:tc>
        <w:tc>
          <w:tcPr>
            <w:tcW w:w="1980" w:type="dxa"/>
            <w:shd w:val="clear" w:color="auto" w:fill="auto"/>
          </w:tcPr>
          <w:p w14:paraId="58151BA6" w14:textId="721E9E64"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18,215,310</w:t>
            </w:r>
          </w:p>
        </w:tc>
        <w:tc>
          <w:tcPr>
            <w:tcW w:w="2160" w:type="dxa"/>
            <w:shd w:val="clear" w:color="auto" w:fill="auto"/>
          </w:tcPr>
          <w:p w14:paraId="3CD286E5" w14:textId="77777777" w:rsidR="00EB5381" w:rsidRDefault="004E1EC0">
            <w:pPr>
              <w:spacing w:line="276" w:lineRule="auto"/>
              <w:jc w:val="right"/>
              <w:rPr>
                <w:rFonts w:ascii="Cambria" w:eastAsia="Cambria" w:hAnsi="Cambria" w:cs="Cambria"/>
                <w:b/>
                <w:sz w:val="23"/>
                <w:szCs w:val="23"/>
              </w:rPr>
            </w:pPr>
            <w:r>
              <w:rPr>
                <w:rFonts w:ascii="Cambria" w:eastAsia="Cambria" w:hAnsi="Cambria" w:cs="Cambria"/>
                <w:b/>
                <w:sz w:val="23"/>
                <w:szCs w:val="23"/>
              </w:rPr>
              <w:t>100</w:t>
            </w:r>
          </w:p>
        </w:tc>
      </w:tr>
    </w:tbl>
    <w:p w14:paraId="25BD2335" w14:textId="77777777" w:rsidR="00EB5381" w:rsidRDefault="00EB5381">
      <w:pPr>
        <w:tabs>
          <w:tab w:val="left" w:pos="1280"/>
        </w:tabs>
        <w:rPr>
          <w:rFonts w:ascii="Cambria" w:eastAsia="Cambria" w:hAnsi="Cambria" w:cs="Cambria"/>
          <w:sz w:val="23"/>
          <w:szCs w:val="23"/>
        </w:rPr>
      </w:pPr>
    </w:p>
    <w:p w14:paraId="65ADCBB4" w14:textId="77777777" w:rsidR="00EB5381" w:rsidRDefault="00EB5381">
      <w:pPr>
        <w:tabs>
          <w:tab w:val="left" w:pos="1280"/>
        </w:tabs>
        <w:rPr>
          <w:rFonts w:ascii="Cambria" w:eastAsia="Cambria" w:hAnsi="Cambria" w:cs="Cambria"/>
          <w:sz w:val="23"/>
          <w:szCs w:val="23"/>
        </w:rPr>
      </w:pPr>
    </w:p>
    <w:p w14:paraId="576CAAF4" w14:textId="77777777" w:rsidR="00EB5381" w:rsidRDefault="00EB5381">
      <w:pPr>
        <w:tabs>
          <w:tab w:val="left" w:pos="1280"/>
        </w:tabs>
        <w:rPr>
          <w:rFonts w:ascii="Cambria" w:eastAsia="Cambria" w:hAnsi="Cambria" w:cs="Cambria"/>
          <w:sz w:val="23"/>
          <w:szCs w:val="23"/>
        </w:rPr>
      </w:pPr>
    </w:p>
    <w:p w14:paraId="7EE7486D" w14:textId="77777777" w:rsidR="00EB5381" w:rsidRDefault="004E1EC0" w:rsidP="00346DBB">
      <w:pPr>
        <w:numPr>
          <w:ilvl w:val="2"/>
          <w:numId w:val="6"/>
        </w:numPr>
        <w:spacing w:line="276" w:lineRule="auto"/>
        <w:rPr>
          <w:rFonts w:ascii="Cambria" w:eastAsia="Cambria" w:hAnsi="Cambria" w:cs="Cambria"/>
          <w:b/>
          <w:sz w:val="23"/>
          <w:szCs w:val="23"/>
        </w:rPr>
      </w:pPr>
      <w:r>
        <w:rPr>
          <w:rFonts w:ascii="Cambria" w:eastAsia="Cambria" w:hAnsi="Cambria" w:cs="Cambria"/>
          <w:b/>
          <w:sz w:val="23"/>
          <w:szCs w:val="23"/>
        </w:rPr>
        <w:t>Project summary</w:t>
      </w:r>
    </w:p>
    <w:p w14:paraId="593C0D39" w14:textId="1D78E63B" w:rsidR="004623AB" w:rsidRDefault="004623AB" w:rsidP="004623AB">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main issues the </w:t>
      </w:r>
      <w:r w:rsidR="00D55F00" w:rsidRPr="005F33FE">
        <w:rPr>
          <w:rFonts w:ascii="Cambria" w:eastAsia="Cambria" w:hAnsi="Cambria" w:cs="Cambria"/>
          <w:sz w:val="23"/>
          <w:szCs w:val="23"/>
        </w:rPr>
        <w:t>Meeting the Challenge of 2020 in The Bahamas Project or ‘</w:t>
      </w:r>
      <w:r w:rsidR="00D55F00" w:rsidRPr="005F33FE">
        <w:rPr>
          <w:rFonts w:ascii="Cambria" w:eastAsia="Cambria" w:hAnsi="Cambria" w:cs="Cambria"/>
          <w:i/>
          <w:sz w:val="23"/>
          <w:szCs w:val="23"/>
        </w:rPr>
        <w:t>Challenge of 2020 Project</w:t>
      </w:r>
      <w:r w:rsidR="00D55F00" w:rsidRPr="005F33FE">
        <w:rPr>
          <w:rFonts w:ascii="Cambria" w:eastAsia="Cambria" w:hAnsi="Cambria" w:cs="Cambria"/>
          <w:sz w:val="23"/>
          <w:szCs w:val="23"/>
        </w:rPr>
        <w:t>’ for short</w:t>
      </w:r>
      <w:r>
        <w:rPr>
          <w:rFonts w:ascii="Cambria" w:eastAsia="Cambria" w:hAnsi="Cambria" w:cs="Cambria"/>
          <w:sz w:val="23"/>
          <w:szCs w:val="23"/>
        </w:rPr>
        <w:t xml:space="preserve"> seeks to address include the following:</w:t>
      </w:r>
    </w:p>
    <w:p w14:paraId="6FD437C5" w14:textId="77777777" w:rsidR="004623AB" w:rsidRPr="00001AFD"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Low management effectiveness in legally declared protected areas. Many protected areas lack management plans, infrastructure and capacity to achieve conservation goals;</w:t>
      </w:r>
    </w:p>
    <w:p w14:paraId="3B6C6845" w14:textId="77777777" w:rsidR="004623AB" w:rsidRPr="00001AFD"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Lack of integration of protected areas into broader landscape planning which leads to increased pressures on these areas and the ecosystem services they provide; and</w:t>
      </w:r>
    </w:p>
    <w:p w14:paraId="0CA81CC2" w14:textId="40B2F9EF" w:rsidR="004623AB" w:rsidRPr="004623AB"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Threats to protected areas including invasive alien species, habitat degradation, and pollution from agricultural farms that border the protected areas.</w:t>
      </w:r>
    </w:p>
    <w:p w14:paraId="4511A823" w14:textId="77777777" w:rsidR="004623AB" w:rsidRDefault="004623AB" w:rsidP="00024296">
      <w:pPr>
        <w:tabs>
          <w:tab w:val="left" w:pos="1280"/>
        </w:tabs>
        <w:spacing w:line="276" w:lineRule="auto"/>
        <w:jc w:val="both"/>
        <w:rPr>
          <w:rFonts w:ascii="Cambria" w:eastAsia="Cambria" w:hAnsi="Cambria" w:cs="Cambria"/>
          <w:sz w:val="23"/>
          <w:szCs w:val="23"/>
        </w:rPr>
      </w:pPr>
    </w:p>
    <w:p w14:paraId="261C6ED9" w14:textId="528D2A99" w:rsidR="00024296" w:rsidRPr="00024296" w:rsidRDefault="00024296" w:rsidP="00024296">
      <w:pPr>
        <w:tabs>
          <w:tab w:val="left" w:pos="1280"/>
        </w:tabs>
        <w:spacing w:line="276" w:lineRule="auto"/>
        <w:jc w:val="both"/>
        <w:rPr>
          <w:rFonts w:ascii="Cambria" w:eastAsia="Cambria" w:hAnsi="Cambria" w:cs="Cambria"/>
          <w:sz w:val="23"/>
          <w:szCs w:val="23"/>
        </w:rPr>
      </w:pPr>
      <w:r w:rsidRPr="00024296">
        <w:rPr>
          <w:rFonts w:ascii="Cambria" w:eastAsia="Cambria" w:hAnsi="Cambria" w:cs="Cambria"/>
          <w:sz w:val="23"/>
          <w:szCs w:val="23"/>
        </w:rPr>
        <w:t>The targeted project sites were identified through key stakeholder consultations as well as review of national reports, including 2012 Master Plan for the Bahamas National Protected Area System, 2009 Rapid Assessment and Prioritization for Protected Area Management, Ecological Gap Analyses completed in 2014 and 2017</w:t>
      </w:r>
      <w:r>
        <w:rPr>
          <w:rFonts w:ascii="Cambria" w:eastAsia="Cambria" w:hAnsi="Cambria" w:cs="Cambria"/>
          <w:sz w:val="23"/>
          <w:szCs w:val="23"/>
        </w:rPr>
        <w:t>,</w:t>
      </w:r>
      <w:r w:rsidRPr="00024296">
        <w:rPr>
          <w:rFonts w:ascii="Cambria" w:eastAsia="Cambria" w:hAnsi="Cambria" w:cs="Cambria"/>
          <w:sz w:val="23"/>
          <w:szCs w:val="23"/>
        </w:rPr>
        <w:t xml:space="preserve"> and 20 x 20 Marine Protection Plan. </w:t>
      </w:r>
    </w:p>
    <w:p w14:paraId="2BD5423E" w14:textId="77777777" w:rsidR="00024296" w:rsidRDefault="00024296" w:rsidP="00024296">
      <w:pPr>
        <w:tabs>
          <w:tab w:val="left" w:pos="1280"/>
        </w:tabs>
        <w:spacing w:line="276" w:lineRule="auto"/>
        <w:jc w:val="both"/>
        <w:rPr>
          <w:rFonts w:ascii="Cambria" w:eastAsia="Cambria" w:hAnsi="Cambria" w:cs="Cambria"/>
          <w:sz w:val="23"/>
          <w:szCs w:val="23"/>
        </w:rPr>
      </w:pPr>
    </w:p>
    <w:p w14:paraId="2F5AFBF9" w14:textId="77777777" w:rsidR="00024296" w:rsidRPr="00024296" w:rsidRDefault="00024296" w:rsidP="00024296">
      <w:pPr>
        <w:tabs>
          <w:tab w:val="left" w:pos="1280"/>
        </w:tabs>
        <w:spacing w:line="276" w:lineRule="auto"/>
        <w:jc w:val="both"/>
        <w:rPr>
          <w:rFonts w:ascii="Cambria" w:eastAsia="Cambria" w:hAnsi="Cambria" w:cs="Cambria"/>
          <w:sz w:val="23"/>
          <w:szCs w:val="23"/>
        </w:rPr>
      </w:pPr>
      <w:r w:rsidRPr="00024296">
        <w:rPr>
          <w:rFonts w:ascii="Cambria" w:eastAsia="Cambria" w:hAnsi="Cambria" w:cs="Cambria"/>
          <w:sz w:val="23"/>
          <w:szCs w:val="23"/>
        </w:rPr>
        <w:t>These sites are:</w:t>
      </w:r>
    </w:p>
    <w:p w14:paraId="508142D1"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Andros West Side National Park (AWSNP)</w:t>
      </w:r>
    </w:p>
    <w:p w14:paraId="7883E097" w14:textId="77777777" w:rsidR="002C7C69" w:rsidRDefault="002C7C69"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Bonefish Pond National Park (BPNP)</w:t>
      </w:r>
    </w:p>
    <w:p w14:paraId="09ED3115"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lastRenderedPageBreak/>
        <w:t>Exuma Cays Land and Sea Park (ECLSP)</w:t>
      </w:r>
    </w:p>
    <w:p w14:paraId="6B80AE58"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Lucayan National Park (LNP)</w:t>
      </w:r>
    </w:p>
    <w:p w14:paraId="42AD5D41" w14:textId="27DD5382"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Moriah </w:t>
      </w:r>
      <w:proofErr w:type="spellStart"/>
      <w:r>
        <w:rPr>
          <w:rFonts w:ascii="Cambria" w:eastAsia="Cambria" w:hAnsi="Cambria" w:cs="Cambria"/>
          <w:color w:val="000000"/>
          <w:sz w:val="23"/>
          <w:szCs w:val="23"/>
        </w:rPr>
        <w:t>Harbour</w:t>
      </w:r>
      <w:proofErr w:type="spellEnd"/>
      <w:r>
        <w:rPr>
          <w:rFonts w:ascii="Cambria" w:eastAsia="Cambria" w:hAnsi="Cambria" w:cs="Cambria"/>
          <w:color w:val="000000"/>
          <w:sz w:val="23"/>
          <w:szCs w:val="23"/>
        </w:rPr>
        <w:t xml:space="preserve"> Cay National Park</w:t>
      </w:r>
      <w:r w:rsidR="00425EAA">
        <w:rPr>
          <w:rFonts w:ascii="Cambria" w:eastAsia="Cambria" w:hAnsi="Cambria" w:cs="Cambria"/>
          <w:color w:val="000000"/>
          <w:sz w:val="23"/>
          <w:szCs w:val="23"/>
        </w:rPr>
        <w:t xml:space="preserve"> (MHCNP)</w:t>
      </w:r>
    </w:p>
    <w:p w14:paraId="3ABC4FB6" w14:textId="31C46CE0" w:rsidR="00024296" w:rsidRDefault="004623AB" w:rsidP="00024296">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These</w:t>
      </w:r>
      <w:r w:rsidR="00024296">
        <w:rPr>
          <w:rFonts w:ascii="Cambria" w:eastAsia="Cambria" w:hAnsi="Cambria" w:cs="Cambria"/>
          <w:sz w:val="23"/>
          <w:szCs w:val="23"/>
        </w:rPr>
        <w:t xml:space="preserve"> sites are national parks which are managed by the Bahamas National Trust (BNT). </w:t>
      </w:r>
    </w:p>
    <w:p w14:paraId="2C76C25C" w14:textId="77777777" w:rsidR="00024296" w:rsidRDefault="00024296" w:rsidP="00024296">
      <w:pPr>
        <w:tabs>
          <w:tab w:val="left" w:pos="1280"/>
        </w:tabs>
        <w:spacing w:line="276" w:lineRule="auto"/>
        <w:jc w:val="both"/>
        <w:rPr>
          <w:rFonts w:ascii="Cambria" w:eastAsia="Cambria" w:hAnsi="Cambria" w:cs="Cambria"/>
          <w:sz w:val="23"/>
          <w:szCs w:val="23"/>
        </w:rPr>
      </w:pPr>
    </w:p>
    <w:p w14:paraId="654AC1DF" w14:textId="5791A1E5" w:rsidR="00024296" w:rsidRDefault="00024296" w:rsidP="00024296">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These </w:t>
      </w:r>
      <w:r w:rsidR="004623AB">
        <w:rPr>
          <w:rFonts w:ascii="Cambria" w:eastAsia="Cambria" w:hAnsi="Cambria" w:cs="Cambria"/>
          <w:sz w:val="23"/>
          <w:szCs w:val="23"/>
        </w:rPr>
        <w:t xml:space="preserve">five </w:t>
      </w:r>
      <w:r>
        <w:rPr>
          <w:rFonts w:ascii="Cambria" w:eastAsia="Cambria" w:hAnsi="Cambria" w:cs="Cambria"/>
          <w:sz w:val="23"/>
          <w:szCs w:val="23"/>
        </w:rPr>
        <w:t>sites were selected for:</w:t>
      </w:r>
    </w:p>
    <w:p w14:paraId="7FFC7029"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strong biodiversity </w:t>
      </w:r>
      <w:proofErr w:type="gramStart"/>
      <w:r>
        <w:rPr>
          <w:rFonts w:ascii="Cambria" w:eastAsia="Cambria" w:hAnsi="Cambria" w:cs="Cambria"/>
          <w:color w:val="000000"/>
          <w:sz w:val="23"/>
          <w:szCs w:val="23"/>
        </w:rPr>
        <w:t>value</w:t>
      </w:r>
      <w:proofErr w:type="gramEnd"/>
      <w:r>
        <w:rPr>
          <w:rFonts w:ascii="Cambria" w:eastAsia="Cambria" w:hAnsi="Cambria" w:cs="Cambria"/>
          <w:color w:val="000000"/>
          <w:sz w:val="23"/>
          <w:szCs w:val="23"/>
        </w:rPr>
        <w:t>.</w:t>
      </w:r>
    </w:p>
    <w:p w14:paraId="1267C12B"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The ecosystem services they provide.</w:t>
      </w:r>
    </w:p>
    <w:p w14:paraId="316A543B"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high visibility and potential for project activities to change human </w:t>
      </w:r>
      <w:proofErr w:type="spellStart"/>
      <w:r>
        <w:rPr>
          <w:rFonts w:ascii="Cambria" w:eastAsia="Cambria" w:hAnsi="Cambria" w:cs="Cambria"/>
          <w:color w:val="000000"/>
          <w:sz w:val="23"/>
          <w:szCs w:val="23"/>
        </w:rPr>
        <w:t>behaviours</w:t>
      </w:r>
      <w:proofErr w:type="spellEnd"/>
      <w:r>
        <w:rPr>
          <w:rFonts w:ascii="Cambria" w:eastAsia="Cambria" w:hAnsi="Cambria" w:cs="Cambria"/>
          <w:color w:val="000000"/>
          <w:sz w:val="23"/>
          <w:szCs w:val="23"/>
        </w:rPr>
        <w:t>.</w:t>
      </w:r>
    </w:p>
    <w:p w14:paraId="5720DE02" w14:textId="7E6A9828" w:rsidR="006879B2" w:rsidRP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sidRPr="00024296">
        <w:rPr>
          <w:rFonts w:ascii="Cambria" w:eastAsia="Cambria" w:hAnsi="Cambria" w:cs="Cambria"/>
          <w:color w:val="000000"/>
          <w:sz w:val="23"/>
          <w:szCs w:val="23"/>
        </w:rPr>
        <w:t>Ecological connectivity in the case of ECLSP</w:t>
      </w:r>
      <w:r w:rsidR="004623AB">
        <w:rPr>
          <w:rFonts w:ascii="Cambria" w:eastAsia="Cambria" w:hAnsi="Cambria" w:cs="Cambria"/>
          <w:color w:val="000000"/>
          <w:sz w:val="23"/>
          <w:szCs w:val="23"/>
        </w:rPr>
        <w:t xml:space="preserve"> and </w:t>
      </w:r>
      <w:r w:rsidRPr="00024296">
        <w:rPr>
          <w:rFonts w:ascii="Cambria" w:eastAsia="Cambria" w:hAnsi="Cambria" w:cs="Cambria"/>
          <w:color w:val="000000"/>
          <w:sz w:val="23"/>
          <w:szCs w:val="23"/>
        </w:rPr>
        <w:t>MHCNP.</w:t>
      </w:r>
    </w:p>
    <w:p w14:paraId="6A722FEB" w14:textId="77777777" w:rsidR="006879B2" w:rsidRDefault="006879B2">
      <w:pPr>
        <w:tabs>
          <w:tab w:val="left" w:pos="1280"/>
        </w:tabs>
        <w:spacing w:line="276" w:lineRule="auto"/>
        <w:jc w:val="both"/>
        <w:rPr>
          <w:rFonts w:ascii="Cambria" w:eastAsia="Cambria" w:hAnsi="Cambria" w:cs="Cambria"/>
          <w:sz w:val="23"/>
          <w:szCs w:val="23"/>
        </w:rPr>
      </w:pPr>
    </w:p>
    <w:p w14:paraId="1489C252" w14:textId="19462475" w:rsidR="006879B2"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w:t>
      </w:r>
      <w:r w:rsidR="002215FE">
        <w:rPr>
          <w:rFonts w:ascii="Cambria" w:eastAsia="Cambria" w:hAnsi="Cambria" w:cs="Cambria"/>
          <w:sz w:val="23"/>
          <w:szCs w:val="23"/>
        </w:rPr>
        <w:t>project is of a</w:t>
      </w:r>
      <w:r>
        <w:rPr>
          <w:rFonts w:ascii="Cambria" w:eastAsia="Cambria" w:hAnsi="Cambria" w:cs="Cambria"/>
          <w:sz w:val="23"/>
          <w:szCs w:val="23"/>
        </w:rPr>
        <w:t xml:space="preserve"> </w:t>
      </w:r>
      <w:r w:rsidR="00E96BDB">
        <w:rPr>
          <w:rFonts w:ascii="Cambria" w:eastAsia="Cambria" w:hAnsi="Cambria" w:cs="Cambria"/>
          <w:sz w:val="23"/>
          <w:szCs w:val="23"/>
        </w:rPr>
        <w:t>five</w:t>
      </w:r>
      <w:r>
        <w:rPr>
          <w:rFonts w:ascii="Cambria" w:eastAsia="Cambria" w:hAnsi="Cambria" w:cs="Cambria"/>
          <w:sz w:val="23"/>
          <w:szCs w:val="23"/>
        </w:rPr>
        <w:t xml:space="preserve"> (</w:t>
      </w:r>
      <w:r w:rsidR="00E96BDB">
        <w:rPr>
          <w:rFonts w:ascii="Cambria" w:eastAsia="Cambria" w:hAnsi="Cambria" w:cs="Cambria"/>
          <w:sz w:val="23"/>
          <w:szCs w:val="23"/>
        </w:rPr>
        <w:t>5</w:t>
      </w:r>
      <w:r>
        <w:rPr>
          <w:rFonts w:ascii="Cambria" w:eastAsia="Cambria" w:hAnsi="Cambria" w:cs="Cambria"/>
          <w:sz w:val="23"/>
          <w:szCs w:val="23"/>
        </w:rPr>
        <w:t xml:space="preserve">) year </w:t>
      </w:r>
      <w:r w:rsidR="002215FE">
        <w:rPr>
          <w:rFonts w:ascii="Cambria" w:eastAsia="Cambria" w:hAnsi="Cambria" w:cs="Cambria"/>
          <w:sz w:val="23"/>
          <w:szCs w:val="23"/>
        </w:rPr>
        <w:t>duration</w:t>
      </w:r>
      <w:r>
        <w:rPr>
          <w:rFonts w:ascii="Cambria" w:eastAsia="Cambria" w:hAnsi="Cambria" w:cs="Cambria"/>
          <w:sz w:val="23"/>
          <w:szCs w:val="23"/>
        </w:rPr>
        <w:t>, beginning September 2019 and ending August 202</w:t>
      </w:r>
      <w:r w:rsidR="00E96BDB">
        <w:rPr>
          <w:rFonts w:ascii="Cambria" w:eastAsia="Cambria" w:hAnsi="Cambria" w:cs="Cambria"/>
          <w:sz w:val="23"/>
          <w:szCs w:val="23"/>
        </w:rPr>
        <w:t>4</w:t>
      </w:r>
      <w:r>
        <w:rPr>
          <w:rFonts w:ascii="Cambria" w:eastAsia="Cambria" w:hAnsi="Cambria" w:cs="Cambria"/>
          <w:sz w:val="23"/>
          <w:szCs w:val="23"/>
        </w:rPr>
        <w:t xml:space="preserve">. </w:t>
      </w:r>
      <w:r w:rsidR="006879B2">
        <w:rPr>
          <w:rFonts w:ascii="Cambria" w:eastAsia="Cambria" w:hAnsi="Cambria" w:cs="Cambria"/>
          <w:sz w:val="23"/>
          <w:szCs w:val="23"/>
        </w:rPr>
        <w:t xml:space="preserve">The objective of the project is to </w:t>
      </w:r>
      <w:r w:rsidR="006879B2" w:rsidRPr="006879B2">
        <w:rPr>
          <w:rFonts w:ascii="Cambria" w:eastAsia="Cambria" w:hAnsi="Cambria" w:cs="Cambria"/>
          <w:sz w:val="23"/>
          <w:szCs w:val="23"/>
          <w:lang w:val="en-GB"/>
        </w:rPr>
        <w:t xml:space="preserve">strengthen </w:t>
      </w:r>
      <w:r w:rsidR="006879B2">
        <w:rPr>
          <w:rFonts w:ascii="Cambria" w:eastAsia="Cambria" w:hAnsi="Cambria" w:cs="Cambria"/>
          <w:sz w:val="23"/>
          <w:szCs w:val="23"/>
          <w:lang w:val="en-GB"/>
        </w:rPr>
        <w:t xml:space="preserve">management of marine protected areas (MPAs) </w:t>
      </w:r>
      <w:r w:rsidR="006879B2" w:rsidRPr="006879B2">
        <w:rPr>
          <w:rFonts w:ascii="Cambria" w:eastAsia="Cambria" w:hAnsi="Cambria" w:cs="Cambria"/>
          <w:sz w:val="23"/>
          <w:szCs w:val="23"/>
          <w:lang w:val="en-GB"/>
        </w:rPr>
        <w:t xml:space="preserve">and </w:t>
      </w:r>
      <w:r w:rsidR="006879B2">
        <w:rPr>
          <w:rFonts w:ascii="Cambria" w:eastAsia="Cambria" w:hAnsi="Cambria" w:cs="Cambria"/>
          <w:sz w:val="23"/>
          <w:szCs w:val="23"/>
          <w:lang w:val="en-GB"/>
        </w:rPr>
        <w:t xml:space="preserve">to </w:t>
      </w:r>
      <w:r w:rsidR="006879B2" w:rsidRPr="006879B2">
        <w:rPr>
          <w:rFonts w:ascii="Cambria" w:eastAsia="Cambria" w:hAnsi="Cambria" w:cs="Cambria"/>
          <w:sz w:val="23"/>
          <w:szCs w:val="23"/>
          <w:lang w:val="en-GB"/>
        </w:rPr>
        <w:t xml:space="preserve">integrate </w:t>
      </w:r>
      <w:r w:rsidR="006879B2">
        <w:rPr>
          <w:rFonts w:ascii="Cambria" w:eastAsia="Cambria" w:hAnsi="Cambria" w:cs="Cambria"/>
          <w:sz w:val="23"/>
          <w:szCs w:val="23"/>
          <w:lang w:val="en-GB"/>
        </w:rPr>
        <w:t xml:space="preserve">MPAs </w:t>
      </w:r>
      <w:r w:rsidR="006879B2" w:rsidRPr="006879B2">
        <w:rPr>
          <w:rFonts w:ascii="Cambria" w:eastAsia="Cambria" w:hAnsi="Cambria" w:cs="Cambria"/>
          <w:sz w:val="23"/>
          <w:szCs w:val="23"/>
          <w:lang w:val="en-GB"/>
        </w:rPr>
        <w:t>into broader landscape planning in order to reduce pressures on ecosystem services and biodiversity from competing resource uses</w:t>
      </w:r>
      <w:r w:rsidR="006879B2">
        <w:rPr>
          <w:rFonts w:ascii="Cambria" w:eastAsia="Cambria" w:hAnsi="Cambria" w:cs="Cambria"/>
          <w:sz w:val="23"/>
          <w:szCs w:val="23"/>
          <w:lang w:val="en-GB"/>
        </w:rPr>
        <w:t>.</w:t>
      </w:r>
    </w:p>
    <w:p w14:paraId="3B21FD1E" w14:textId="77777777" w:rsidR="006879B2" w:rsidRDefault="006879B2">
      <w:pPr>
        <w:tabs>
          <w:tab w:val="left" w:pos="1280"/>
        </w:tabs>
        <w:spacing w:line="276" w:lineRule="auto"/>
        <w:jc w:val="both"/>
        <w:rPr>
          <w:rFonts w:ascii="Cambria" w:eastAsia="Cambria" w:hAnsi="Cambria" w:cs="Cambria"/>
          <w:sz w:val="23"/>
          <w:szCs w:val="23"/>
        </w:rPr>
      </w:pPr>
    </w:p>
    <w:p w14:paraId="2705ED82" w14:textId="03F0776B" w:rsidR="00EB5381"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project’s components are:</w:t>
      </w:r>
    </w:p>
    <w:p w14:paraId="297552A5"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Integrated Natural Resource Management systems for marine protected areas and adjacent landscapes and seascapes;</w:t>
      </w:r>
    </w:p>
    <w:p w14:paraId="14F0432F"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Effective protected area management; and</w:t>
      </w:r>
    </w:p>
    <w:p w14:paraId="604E213D"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Marine protected area (MPA) management integrated with sustainable development in the broader landscape and seascape.</w:t>
      </w:r>
    </w:p>
    <w:p w14:paraId="305DFFB9" w14:textId="21F8390C" w:rsidR="00EB5381" w:rsidRDefault="00EB5381">
      <w:pPr>
        <w:tabs>
          <w:tab w:val="left" w:pos="1280"/>
        </w:tabs>
        <w:spacing w:line="276" w:lineRule="auto"/>
        <w:jc w:val="both"/>
        <w:rPr>
          <w:rFonts w:ascii="Cambria" w:eastAsia="Cambria" w:hAnsi="Cambria" w:cs="Cambria"/>
          <w:sz w:val="23"/>
          <w:szCs w:val="23"/>
        </w:rPr>
      </w:pPr>
    </w:p>
    <w:p w14:paraId="4AB15055" w14:textId="3198A582" w:rsidR="006879B2"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Component 1 on Integrated Natural Resource Management (INRM) will result in development of a </w:t>
      </w:r>
      <w:proofErr w:type="gramStart"/>
      <w:r>
        <w:rPr>
          <w:rFonts w:ascii="Cambria" w:eastAsia="Cambria" w:hAnsi="Cambria" w:cs="Cambria"/>
          <w:sz w:val="23"/>
          <w:szCs w:val="23"/>
        </w:rPr>
        <w:t>spatially-based</w:t>
      </w:r>
      <w:proofErr w:type="gramEnd"/>
      <w:r>
        <w:rPr>
          <w:rFonts w:ascii="Cambria" w:eastAsia="Cambria" w:hAnsi="Cambria" w:cs="Cambria"/>
          <w:sz w:val="23"/>
          <w:szCs w:val="23"/>
        </w:rPr>
        <w:t xml:space="preserve"> decision support system populated with data on protected areas which will be made available for use in cross-sectoral planning and management as well as in policy and regulatory development. Ecosystem zoning plans will also be developed for </w:t>
      </w:r>
      <w:r w:rsidR="002C7C69">
        <w:rPr>
          <w:rFonts w:ascii="Cambria" w:eastAsia="Cambria" w:hAnsi="Cambria" w:cs="Cambria"/>
          <w:sz w:val="23"/>
          <w:szCs w:val="23"/>
        </w:rPr>
        <w:t>all five sites</w:t>
      </w:r>
      <w:r>
        <w:rPr>
          <w:rFonts w:ascii="Cambria" w:eastAsia="Cambria" w:hAnsi="Cambria" w:cs="Cambria"/>
          <w:sz w:val="23"/>
          <w:szCs w:val="23"/>
        </w:rPr>
        <w:t xml:space="preserve"> as a means to assist in planning, not just for the protected areas, but larger ecosystems which MPAs are representative of.</w:t>
      </w:r>
    </w:p>
    <w:p w14:paraId="1A468607" w14:textId="1E908673" w:rsidR="00001AFD" w:rsidRDefault="00001AFD">
      <w:pPr>
        <w:tabs>
          <w:tab w:val="left" w:pos="1280"/>
        </w:tabs>
        <w:spacing w:line="276" w:lineRule="auto"/>
        <w:jc w:val="both"/>
        <w:rPr>
          <w:rFonts w:ascii="Cambria" w:eastAsia="Cambria" w:hAnsi="Cambria" w:cs="Cambria"/>
          <w:sz w:val="23"/>
          <w:szCs w:val="23"/>
        </w:rPr>
      </w:pPr>
    </w:p>
    <w:p w14:paraId="29829D54" w14:textId="0ACA2A2D" w:rsidR="00001AFD"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Component 2 on effective protected area management will result in greater participation of local communities in the management of LNP and MHCNP through the establishment of protected area advisory boards. Management plans will be updated for AWSNP, ECLSP</w:t>
      </w:r>
      <w:r w:rsidR="003F498C">
        <w:rPr>
          <w:rFonts w:ascii="Cambria" w:eastAsia="Cambria" w:hAnsi="Cambria" w:cs="Cambria"/>
          <w:sz w:val="23"/>
          <w:szCs w:val="23"/>
        </w:rPr>
        <w:t xml:space="preserve"> and MHCNP </w:t>
      </w:r>
      <w:r>
        <w:rPr>
          <w:rFonts w:ascii="Cambria" w:eastAsia="Cambria" w:hAnsi="Cambria" w:cs="Cambria"/>
          <w:sz w:val="23"/>
          <w:szCs w:val="23"/>
        </w:rPr>
        <w:t xml:space="preserve">and developed for </w:t>
      </w:r>
      <w:r w:rsidR="002C7C69">
        <w:rPr>
          <w:rFonts w:ascii="Cambria" w:eastAsia="Cambria" w:hAnsi="Cambria" w:cs="Cambria"/>
          <w:sz w:val="23"/>
          <w:szCs w:val="23"/>
        </w:rPr>
        <w:t xml:space="preserve">BPNP and </w:t>
      </w:r>
      <w:r>
        <w:rPr>
          <w:rFonts w:ascii="Cambria" w:eastAsia="Cambria" w:hAnsi="Cambria" w:cs="Cambria"/>
          <w:sz w:val="23"/>
          <w:szCs w:val="23"/>
        </w:rPr>
        <w:t>LNP. Targeted implementation activities</w:t>
      </w:r>
      <w:r w:rsidR="003F498C">
        <w:rPr>
          <w:rFonts w:ascii="Cambria" w:eastAsia="Cambria" w:hAnsi="Cambria" w:cs="Cambria"/>
          <w:sz w:val="23"/>
          <w:szCs w:val="23"/>
        </w:rPr>
        <w:t>, inclusive of provision of infrastructure, staffing and equipment,</w:t>
      </w:r>
      <w:r>
        <w:rPr>
          <w:rFonts w:ascii="Cambria" w:eastAsia="Cambria" w:hAnsi="Cambria" w:cs="Cambria"/>
          <w:sz w:val="23"/>
          <w:szCs w:val="23"/>
        </w:rPr>
        <w:t xml:space="preserve"> will also be completed under this component</w:t>
      </w:r>
      <w:r w:rsidR="003F498C">
        <w:rPr>
          <w:rFonts w:ascii="Cambria" w:eastAsia="Cambria" w:hAnsi="Cambria" w:cs="Cambria"/>
          <w:sz w:val="23"/>
          <w:szCs w:val="23"/>
        </w:rPr>
        <w:t xml:space="preserve"> for </w:t>
      </w:r>
      <w:r w:rsidR="002C7C69">
        <w:rPr>
          <w:rFonts w:ascii="Cambria" w:eastAsia="Cambria" w:hAnsi="Cambria" w:cs="Cambria"/>
          <w:sz w:val="23"/>
          <w:szCs w:val="23"/>
        </w:rPr>
        <w:t xml:space="preserve">all </w:t>
      </w:r>
      <w:r w:rsidR="003F498C">
        <w:rPr>
          <w:rFonts w:ascii="Cambria" w:eastAsia="Cambria" w:hAnsi="Cambria" w:cs="Cambria"/>
          <w:sz w:val="23"/>
          <w:szCs w:val="23"/>
        </w:rPr>
        <w:t xml:space="preserve">5 MPAs. Species conservation and monitoring plans will be developed and implemented for AWSNP, </w:t>
      </w:r>
      <w:r w:rsidR="002C7C69">
        <w:rPr>
          <w:rFonts w:ascii="Cambria" w:eastAsia="Cambria" w:hAnsi="Cambria" w:cs="Cambria"/>
          <w:sz w:val="23"/>
          <w:szCs w:val="23"/>
        </w:rPr>
        <w:t xml:space="preserve">ECLSP, </w:t>
      </w:r>
      <w:r w:rsidR="003F498C">
        <w:rPr>
          <w:rFonts w:ascii="Cambria" w:eastAsia="Cambria" w:hAnsi="Cambria" w:cs="Cambria"/>
          <w:sz w:val="23"/>
          <w:szCs w:val="23"/>
        </w:rPr>
        <w:t xml:space="preserve">LNP, </w:t>
      </w:r>
      <w:r w:rsidR="002C7C69">
        <w:rPr>
          <w:rFonts w:ascii="Cambria" w:eastAsia="Cambria" w:hAnsi="Cambria" w:cs="Cambria"/>
          <w:sz w:val="23"/>
          <w:szCs w:val="23"/>
        </w:rPr>
        <w:t xml:space="preserve">and </w:t>
      </w:r>
      <w:r w:rsidR="003F498C">
        <w:rPr>
          <w:rFonts w:ascii="Cambria" w:eastAsia="Cambria" w:hAnsi="Cambria" w:cs="Cambria"/>
          <w:sz w:val="23"/>
          <w:szCs w:val="23"/>
        </w:rPr>
        <w:t xml:space="preserve">MHCNP. Renewable energy installations and energy efficiency measures will be implemented as pilots at </w:t>
      </w:r>
      <w:r w:rsidR="002C7C69">
        <w:rPr>
          <w:rFonts w:ascii="Cambria" w:eastAsia="Cambria" w:hAnsi="Cambria" w:cs="Cambria"/>
          <w:sz w:val="23"/>
          <w:szCs w:val="23"/>
        </w:rPr>
        <w:t xml:space="preserve">BPNP, </w:t>
      </w:r>
      <w:r w:rsidR="003F498C">
        <w:rPr>
          <w:rFonts w:ascii="Cambria" w:eastAsia="Cambria" w:hAnsi="Cambria" w:cs="Cambria"/>
          <w:sz w:val="23"/>
          <w:szCs w:val="23"/>
        </w:rPr>
        <w:t xml:space="preserve">ECLSP and </w:t>
      </w:r>
      <w:r w:rsidR="002C7C69">
        <w:rPr>
          <w:rFonts w:ascii="Cambria" w:eastAsia="Cambria" w:hAnsi="Cambria" w:cs="Cambria"/>
          <w:sz w:val="23"/>
          <w:szCs w:val="23"/>
        </w:rPr>
        <w:t>LNP</w:t>
      </w:r>
      <w:r w:rsidR="003F498C">
        <w:rPr>
          <w:rFonts w:ascii="Cambria" w:eastAsia="Cambria" w:hAnsi="Cambria" w:cs="Cambria"/>
          <w:sz w:val="23"/>
          <w:szCs w:val="23"/>
        </w:rPr>
        <w:t>.</w:t>
      </w:r>
    </w:p>
    <w:p w14:paraId="73D275D9" w14:textId="6BFFE896" w:rsidR="00001AFD" w:rsidRDefault="00001AFD">
      <w:pPr>
        <w:tabs>
          <w:tab w:val="left" w:pos="1280"/>
        </w:tabs>
        <w:spacing w:line="276" w:lineRule="auto"/>
        <w:jc w:val="both"/>
        <w:rPr>
          <w:rFonts w:ascii="Cambria" w:eastAsia="Cambria" w:hAnsi="Cambria" w:cs="Cambria"/>
          <w:sz w:val="23"/>
          <w:szCs w:val="23"/>
        </w:rPr>
      </w:pPr>
    </w:p>
    <w:p w14:paraId="538AABEA" w14:textId="05972563" w:rsidR="00001AFD"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Component 3 on MPA management integration</w:t>
      </w:r>
      <w:r w:rsidR="003F498C">
        <w:rPr>
          <w:rFonts w:ascii="Cambria" w:eastAsia="Cambria" w:hAnsi="Cambria" w:cs="Cambria"/>
          <w:sz w:val="23"/>
          <w:szCs w:val="23"/>
        </w:rPr>
        <w:t xml:space="preserve"> will involve removal of IAS impacting BPNP and LNP and restoration of degraded ecosystems of at least 100 hectares. This component will also </w:t>
      </w:r>
      <w:r w:rsidR="003F498C">
        <w:rPr>
          <w:rFonts w:ascii="Cambria" w:eastAsia="Cambria" w:hAnsi="Cambria" w:cs="Cambria"/>
          <w:sz w:val="23"/>
          <w:szCs w:val="23"/>
        </w:rPr>
        <w:lastRenderedPageBreak/>
        <w:t>involve engagement with farmers with agricultural lands bordering MPAs in an effort to reduce the use and impact of chemicals on sensitive biodiversity and water resources. Engagement of community organizations and schools in monitoring and restoration activities will be achieved through adoption schemes at AWSNP and BPNP.</w:t>
      </w:r>
    </w:p>
    <w:p w14:paraId="2C613945" w14:textId="77777777" w:rsidR="006879B2" w:rsidRDefault="006879B2">
      <w:pPr>
        <w:tabs>
          <w:tab w:val="left" w:pos="1280"/>
        </w:tabs>
        <w:spacing w:line="276" w:lineRule="auto"/>
        <w:jc w:val="both"/>
        <w:rPr>
          <w:rFonts w:ascii="Cambria" w:eastAsia="Cambria" w:hAnsi="Cambria" w:cs="Cambria"/>
          <w:sz w:val="23"/>
          <w:szCs w:val="23"/>
        </w:rPr>
      </w:pPr>
    </w:p>
    <w:p w14:paraId="64E2DF5F" w14:textId="55E37762" w:rsidR="00EB5381" w:rsidRDefault="004E1EC0">
      <w:pPr>
        <w:spacing w:line="276" w:lineRule="auto"/>
        <w:jc w:val="both"/>
        <w:rPr>
          <w:rFonts w:ascii="Times New Roman" w:eastAsia="Times New Roman" w:hAnsi="Times New Roman" w:cs="Times New Roman"/>
          <w:sz w:val="22"/>
          <w:szCs w:val="22"/>
        </w:rPr>
      </w:pPr>
      <w:r>
        <w:rPr>
          <w:rFonts w:ascii="Cambria" w:eastAsia="Cambria" w:hAnsi="Cambria" w:cs="Cambria"/>
          <w:sz w:val="23"/>
          <w:szCs w:val="23"/>
        </w:rPr>
        <w:t>Key partners in the project are the Bahamas Environment, Science and Technology (BEST) Commission, the Bahamas National Trust</w:t>
      </w:r>
      <w:r w:rsidR="003E33EC">
        <w:rPr>
          <w:rFonts w:ascii="Cambria" w:eastAsia="Cambria" w:hAnsi="Cambria" w:cs="Cambria"/>
          <w:sz w:val="23"/>
          <w:szCs w:val="23"/>
        </w:rPr>
        <w:t xml:space="preserve"> (BNT), and the Inter-American Institute for Cooperation on Agriculture (IICA).</w:t>
      </w:r>
      <w:r>
        <w:rPr>
          <w:rFonts w:ascii="Cambria" w:eastAsia="Cambria" w:hAnsi="Cambria" w:cs="Cambria"/>
          <w:sz w:val="23"/>
          <w:szCs w:val="23"/>
        </w:rPr>
        <w:t xml:space="preserve"> </w:t>
      </w:r>
      <w:r>
        <w:br w:type="page"/>
      </w:r>
    </w:p>
    <w:sdt>
      <w:sdtPr>
        <w:rPr>
          <w:rFonts w:ascii="Calibri" w:eastAsia="Calibri" w:hAnsi="Calibri" w:cs="Calibri"/>
          <w:b w:val="0"/>
          <w:bCs w:val="0"/>
          <w:color w:val="auto"/>
          <w:sz w:val="24"/>
          <w:szCs w:val="24"/>
        </w:rPr>
        <w:id w:val="-1763523904"/>
        <w:docPartObj>
          <w:docPartGallery w:val="Table of Contents"/>
          <w:docPartUnique/>
        </w:docPartObj>
      </w:sdtPr>
      <w:sdtEndPr>
        <w:rPr>
          <w:noProof/>
        </w:rPr>
      </w:sdtEndPr>
      <w:sdtContent>
        <w:p w14:paraId="4F56EC52" w14:textId="55F85666" w:rsidR="00665B53" w:rsidRDefault="00665B53" w:rsidP="00485DD0">
          <w:pPr>
            <w:pStyle w:val="TOCHeading"/>
            <w:spacing w:before="120" w:line="240" w:lineRule="auto"/>
          </w:pPr>
          <w:r>
            <w:t xml:space="preserve">Table </w:t>
          </w:r>
          <w:r w:rsidR="00485DD0">
            <w:t>o</w:t>
          </w:r>
          <w:r>
            <w:t>f Contents</w:t>
          </w:r>
        </w:p>
        <w:p w14:paraId="6621A8C9" w14:textId="00EB65CF" w:rsidR="00BB6207" w:rsidRDefault="00665B53" w:rsidP="00BB6207">
          <w:pPr>
            <w:pStyle w:val="TOC1"/>
            <w:rPr>
              <w:rFonts w:eastAsiaTheme="minorEastAsia" w:cstheme="minorBidi"/>
              <w:noProof/>
              <w:sz w:val="24"/>
              <w:szCs w:val="24"/>
              <w:u w:val="none"/>
            </w:rPr>
          </w:pPr>
          <w:r>
            <w:fldChar w:fldCharType="begin"/>
          </w:r>
          <w:r>
            <w:instrText xml:space="preserve"> TOC \o "1-3" \h \z \u </w:instrText>
          </w:r>
          <w:r>
            <w:fldChar w:fldCharType="separate"/>
          </w:r>
          <w:hyperlink w:anchor="_Toc8168353" w:history="1">
            <w:r w:rsidR="00BB6207" w:rsidRPr="00C80E02">
              <w:rPr>
                <w:rStyle w:val="Hyperlink"/>
                <w:noProof/>
              </w:rPr>
              <w:t>Section 1: Project Identification</w:t>
            </w:r>
            <w:r w:rsidR="00BB6207">
              <w:rPr>
                <w:noProof/>
                <w:webHidden/>
              </w:rPr>
              <w:tab/>
            </w:r>
            <w:r w:rsidR="00BB6207">
              <w:rPr>
                <w:noProof/>
                <w:webHidden/>
              </w:rPr>
              <w:fldChar w:fldCharType="begin"/>
            </w:r>
            <w:r w:rsidR="00BB6207">
              <w:rPr>
                <w:noProof/>
                <w:webHidden/>
              </w:rPr>
              <w:instrText xml:space="preserve"> PAGEREF _Toc8168353 \h </w:instrText>
            </w:r>
            <w:r w:rsidR="00BB6207">
              <w:rPr>
                <w:noProof/>
                <w:webHidden/>
              </w:rPr>
            </w:r>
            <w:r w:rsidR="00BB6207">
              <w:rPr>
                <w:noProof/>
                <w:webHidden/>
              </w:rPr>
              <w:fldChar w:fldCharType="separate"/>
            </w:r>
            <w:r w:rsidR="00F60872">
              <w:rPr>
                <w:noProof/>
                <w:webHidden/>
              </w:rPr>
              <w:t>1</w:t>
            </w:r>
            <w:r w:rsidR="00BB6207">
              <w:rPr>
                <w:noProof/>
                <w:webHidden/>
              </w:rPr>
              <w:fldChar w:fldCharType="end"/>
            </w:r>
          </w:hyperlink>
        </w:p>
        <w:p w14:paraId="34550D86" w14:textId="6CEACEE1" w:rsidR="00BB6207" w:rsidRDefault="00B46DA5" w:rsidP="00BB6207">
          <w:pPr>
            <w:pStyle w:val="TOC1"/>
            <w:rPr>
              <w:rFonts w:eastAsiaTheme="minorEastAsia" w:cstheme="minorBidi"/>
              <w:noProof/>
              <w:sz w:val="24"/>
              <w:szCs w:val="24"/>
              <w:u w:val="none"/>
            </w:rPr>
          </w:pPr>
          <w:hyperlink w:anchor="_Toc8168354" w:history="1">
            <w:r w:rsidR="00BB6207" w:rsidRPr="00C80E02">
              <w:rPr>
                <w:rStyle w:val="Hyperlink"/>
                <w:noProof/>
              </w:rPr>
              <w:t>Acronyms and Abbreviations</w:t>
            </w:r>
            <w:r w:rsidR="00BB6207">
              <w:rPr>
                <w:noProof/>
                <w:webHidden/>
              </w:rPr>
              <w:tab/>
            </w:r>
            <w:r w:rsidR="00BB6207">
              <w:rPr>
                <w:noProof/>
                <w:webHidden/>
              </w:rPr>
              <w:fldChar w:fldCharType="begin"/>
            </w:r>
            <w:r w:rsidR="00BB6207">
              <w:rPr>
                <w:noProof/>
                <w:webHidden/>
              </w:rPr>
              <w:instrText xml:space="preserve"> PAGEREF _Toc8168354 \h </w:instrText>
            </w:r>
            <w:r w:rsidR="00BB6207">
              <w:rPr>
                <w:noProof/>
                <w:webHidden/>
              </w:rPr>
            </w:r>
            <w:r w:rsidR="00BB6207">
              <w:rPr>
                <w:noProof/>
                <w:webHidden/>
              </w:rPr>
              <w:fldChar w:fldCharType="separate"/>
            </w:r>
            <w:r w:rsidR="00F60872">
              <w:rPr>
                <w:noProof/>
                <w:webHidden/>
              </w:rPr>
              <w:t>8</w:t>
            </w:r>
            <w:r w:rsidR="00BB6207">
              <w:rPr>
                <w:noProof/>
                <w:webHidden/>
              </w:rPr>
              <w:fldChar w:fldCharType="end"/>
            </w:r>
          </w:hyperlink>
        </w:p>
        <w:p w14:paraId="3DF493BD" w14:textId="736F9433" w:rsidR="00BB6207" w:rsidRDefault="00B46DA5" w:rsidP="00BB6207">
          <w:pPr>
            <w:pStyle w:val="TOC1"/>
            <w:rPr>
              <w:rFonts w:eastAsiaTheme="minorEastAsia" w:cstheme="minorBidi"/>
              <w:noProof/>
              <w:sz w:val="24"/>
              <w:szCs w:val="24"/>
              <w:u w:val="none"/>
            </w:rPr>
          </w:pPr>
          <w:hyperlink w:anchor="_Toc8168355" w:history="1">
            <w:r w:rsidR="00BB6207" w:rsidRPr="00C80E02">
              <w:rPr>
                <w:rStyle w:val="Hyperlink"/>
                <w:noProof/>
              </w:rPr>
              <w:t>Section 2: Background and Situation Analysis (Baseline)</w:t>
            </w:r>
            <w:r w:rsidR="00BB6207">
              <w:rPr>
                <w:noProof/>
                <w:webHidden/>
              </w:rPr>
              <w:tab/>
            </w:r>
            <w:r w:rsidR="00BB6207">
              <w:rPr>
                <w:noProof/>
                <w:webHidden/>
              </w:rPr>
              <w:fldChar w:fldCharType="begin"/>
            </w:r>
            <w:r w:rsidR="00BB6207">
              <w:rPr>
                <w:noProof/>
                <w:webHidden/>
              </w:rPr>
              <w:instrText xml:space="preserve"> PAGEREF _Toc8168355 \h </w:instrText>
            </w:r>
            <w:r w:rsidR="00BB6207">
              <w:rPr>
                <w:noProof/>
                <w:webHidden/>
              </w:rPr>
            </w:r>
            <w:r w:rsidR="00BB6207">
              <w:rPr>
                <w:noProof/>
                <w:webHidden/>
              </w:rPr>
              <w:fldChar w:fldCharType="separate"/>
            </w:r>
            <w:r w:rsidR="00F60872">
              <w:rPr>
                <w:noProof/>
                <w:webHidden/>
              </w:rPr>
              <w:t>10</w:t>
            </w:r>
            <w:r w:rsidR="00BB6207">
              <w:rPr>
                <w:noProof/>
                <w:webHidden/>
              </w:rPr>
              <w:fldChar w:fldCharType="end"/>
            </w:r>
          </w:hyperlink>
        </w:p>
        <w:p w14:paraId="6AD48D21" w14:textId="4DFDB691" w:rsidR="00BB6207" w:rsidRDefault="00B46DA5">
          <w:pPr>
            <w:pStyle w:val="TOC2"/>
            <w:tabs>
              <w:tab w:val="right" w:pos="9350"/>
            </w:tabs>
            <w:rPr>
              <w:rFonts w:eastAsiaTheme="minorEastAsia" w:cstheme="minorBidi"/>
              <w:b w:val="0"/>
              <w:bCs w:val="0"/>
              <w:smallCaps w:val="0"/>
              <w:noProof/>
              <w:sz w:val="24"/>
              <w:szCs w:val="24"/>
            </w:rPr>
          </w:pPr>
          <w:hyperlink w:anchor="_Toc8168356" w:history="1">
            <w:r w:rsidR="00BB6207" w:rsidRPr="00C80E02">
              <w:rPr>
                <w:rStyle w:val="Hyperlink"/>
                <w:noProof/>
              </w:rPr>
              <w:t>2.1 Background and context</w:t>
            </w:r>
            <w:r w:rsidR="00BB6207">
              <w:rPr>
                <w:noProof/>
                <w:webHidden/>
              </w:rPr>
              <w:tab/>
            </w:r>
            <w:r w:rsidR="00BB6207">
              <w:rPr>
                <w:noProof/>
                <w:webHidden/>
              </w:rPr>
              <w:fldChar w:fldCharType="begin"/>
            </w:r>
            <w:r w:rsidR="00BB6207">
              <w:rPr>
                <w:noProof/>
                <w:webHidden/>
              </w:rPr>
              <w:instrText xml:space="preserve"> PAGEREF _Toc8168356 \h </w:instrText>
            </w:r>
            <w:r w:rsidR="00BB6207">
              <w:rPr>
                <w:noProof/>
                <w:webHidden/>
              </w:rPr>
            </w:r>
            <w:r w:rsidR="00BB6207">
              <w:rPr>
                <w:noProof/>
                <w:webHidden/>
              </w:rPr>
              <w:fldChar w:fldCharType="separate"/>
            </w:r>
            <w:r w:rsidR="00F60872">
              <w:rPr>
                <w:noProof/>
                <w:webHidden/>
              </w:rPr>
              <w:t>10</w:t>
            </w:r>
            <w:r w:rsidR="00BB6207">
              <w:rPr>
                <w:noProof/>
                <w:webHidden/>
              </w:rPr>
              <w:fldChar w:fldCharType="end"/>
            </w:r>
          </w:hyperlink>
        </w:p>
        <w:p w14:paraId="77371229" w14:textId="3FDEE947" w:rsidR="00BB6207" w:rsidRDefault="00B46DA5">
          <w:pPr>
            <w:pStyle w:val="TOC2"/>
            <w:tabs>
              <w:tab w:val="right" w:pos="9350"/>
            </w:tabs>
            <w:rPr>
              <w:rFonts w:eastAsiaTheme="minorEastAsia" w:cstheme="minorBidi"/>
              <w:b w:val="0"/>
              <w:bCs w:val="0"/>
              <w:smallCaps w:val="0"/>
              <w:noProof/>
              <w:sz w:val="24"/>
              <w:szCs w:val="24"/>
            </w:rPr>
          </w:pPr>
          <w:hyperlink w:anchor="_Toc8168357" w:history="1">
            <w:r w:rsidR="00BB6207" w:rsidRPr="00C80E02">
              <w:rPr>
                <w:rStyle w:val="Hyperlink"/>
                <w:noProof/>
              </w:rPr>
              <w:t>2.2 Targeted Project Sites</w:t>
            </w:r>
            <w:r w:rsidR="00BB6207">
              <w:rPr>
                <w:noProof/>
                <w:webHidden/>
              </w:rPr>
              <w:tab/>
            </w:r>
            <w:r w:rsidR="00BB6207">
              <w:rPr>
                <w:noProof/>
                <w:webHidden/>
              </w:rPr>
              <w:fldChar w:fldCharType="begin"/>
            </w:r>
            <w:r w:rsidR="00BB6207">
              <w:rPr>
                <w:noProof/>
                <w:webHidden/>
              </w:rPr>
              <w:instrText xml:space="preserve"> PAGEREF _Toc8168357 \h </w:instrText>
            </w:r>
            <w:r w:rsidR="00BB6207">
              <w:rPr>
                <w:noProof/>
                <w:webHidden/>
              </w:rPr>
            </w:r>
            <w:r w:rsidR="00BB6207">
              <w:rPr>
                <w:noProof/>
                <w:webHidden/>
              </w:rPr>
              <w:fldChar w:fldCharType="separate"/>
            </w:r>
            <w:r w:rsidR="00F60872">
              <w:rPr>
                <w:noProof/>
                <w:webHidden/>
              </w:rPr>
              <w:t>15</w:t>
            </w:r>
            <w:r w:rsidR="00BB6207">
              <w:rPr>
                <w:noProof/>
                <w:webHidden/>
              </w:rPr>
              <w:fldChar w:fldCharType="end"/>
            </w:r>
          </w:hyperlink>
        </w:p>
        <w:p w14:paraId="16C0B3BF" w14:textId="0E8506A9" w:rsidR="00BB6207" w:rsidRDefault="00B46DA5">
          <w:pPr>
            <w:pStyle w:val="TOC2"/>
            <w:tabs>
              <w:tab w:val="right" w:pos="9350"/>
            </w:tabs>
            <w:rPr>
              <w:rFonts w:eastAsiaTheme="minorEastAsia" w:cstheme="minorBidi"/>
              <w:b w:val="0"/>
              <w:bCs w:val="0"/>
              <w:smallCaps w:val="0"/>
              <w:noProof/>
              <w:sz w:val="24"/>
              <w:szCs w:val="24"/>
            </w:rPr>
          </w:pPr>
          <w:hyperlink w:anchor="_Toc8168358" w:history="1">
            <w:r w:rsidR="00BB6207" w:rsidRPr="00C80E02">
              <w:rPr>
                <w:rStyle w:val="Hyperlink"/>
                <w:noProof/>
              </w:rPr>
              <w:t>2.3 Global significance</w:t>
            </w:r>
            <w:r w:rsidR="00BB6207">
              <w:rPr>
                <w:noProof/>
                <w:webHidden/>
              </w:rPr>
              <w:tab/>
            </w:r>
            <w:r w:rsidR="00BB6207">
              <w:rPr>
                <w:noProof/>
                <w:webHidden/>
              </w:rPr>
              <w:fldChar w:fldCharType="begin"/>
            </w:r>
            <w:r w:rsidR="00BB6207">
              <w:rPr>
                <w:noProof/>
                <w:webHidden/>
              </w:rPr>
              <w:instrText xml:space="preserve"> PAGEREF _Toc8168358 \h </w:instrText>
            </w:r>
            <w:r w:rsidR="00BB6207">
              <w:rPr>
                <w:noProof/>
                <w:webHidden/>
              </w:rPr>
            </w:r>
            <w:r w:rsidR="00BB6207">
              <w:rPr>
                <w:noProof/>
                <w:webHidden/>
              </w:rPr>
              <w:fldChar w:fldCharType="separate"/>
            </w:r>
            <w:r w:rsidR="00F60872">
              <w:rPr>
                <w:noProof/>
                <w:webHidden/>
              </w:rPr>
              <w:t>18</w:t>
            </w:r>
            <w:r w:rsidR="00BB6207">
              <w:rPr>
                <w:noProof/>
                <w:webHidden/>
              </w:rPr>
              <w:fldChar w:fldCharType="end"/>
            </w:r>
          </w:hyperlink>
        </w:p>
        <w:p w14:paraId="79BC5BCF" w14:textId="79ECF8C6" w:rsidR="00BB6207" w:rsidRDefault="00B46DA5">
          <w:pPr>
            <w:pStyle w:val="TOC2"/>
            <w:tabs>
              <w:tab w:val="right" w:pos="9350"/>
            </w:tabs>
            <w:rPr>
              <w:rFonts w:eastAsiaTheme="minorEastAsia" w:cstheme="minorBidi"/>
              <w:b w:val="0"/>
              <w:bCs w:val="0"/>
              <w:smallCaps w:val="0"/>
              <w:noProof/>
              <w:sz w:val="24"/>
              <w:szCs w:val="24"/>
            </w:rPr>
          </w:pPr>
          <w:hyperlink w:anchor="_Toc8168359" w:history="1">
            <w:r w:rsidR="00BB6207" w:rsidRPr="00C80E02">
              <w:rPr>
                <w:rStyle w:val="Hyperlink"/>
                <w:rFonts w:ascii="Cambria" w:eastAsia="Cambria" w:hAnsi="Cambria" w:cs="Cambria"/>
                <w:noProof/>
              </w:rPr>
              <w:t>2.4 Threats, root causes and barrier analysis</w:t>
            </w:r>
            <w:r w:rsidR="00BB6207">
              <w:rPr>
                <w:noProof/>
                <w:webHidden/>
              </w:rPr>
              <w:tab/>
            </w:r>
            <w:r w:rsidR="00BB6207">
              <w:rPr>
                <w:noProof/>
                <w:webHidden/>
              </w:rPr>
              <w:fldChar w:fldCharType="begin"/>
            </w:r>
            <w:r w:rsidR="00BB6207">
              <w:rPr>
                <w:noProof/>
                <w:webHidden/>
              </w:rPr>
              <w:instrText xml:space="preserve"> PAGEREF _Toc8168359 \h </w:instrText>
            </w:r>
            <w:r w:rsidR="00BB6207">
              <w:rPr>
                <w:noProof/>
                <w:webHidden/>
              </w:rPr>
            </w:r>
            <w:r w:rsidR="00BB6207">
              <w:rPr>
                <w:noProof/>
                <w:webHidden/>
              </w:rPr>
              <w:fldChar w:fldCharType="separate"/>
            </w:r>
            <w:r w:rsidR="00F60872">
              <w:rPr>
                <w:noProof/>
                <w:webHidden/>
              </w:rPr>
              <w:t>20</w:t>
            </w:r>
            <w:r w:rsidR="00BB6207">
              <w:rPr>
                <w:noProof/>
                <w:webHidden/>
              </w:rPr>
              <w:fldChar w:fldCharType="end"/>
            </w:r>
          </w:hyperlink>
        </w:p>
        <w:p w14:paraId="4A1B0198" w14:textId="7D08E594" w:rsidR="00BB6207" w:rsidRDefault="00B46DA5">
          <w:pPr>
            <w:pStyle w:val="TOC3"/>
            <w:tabs>
              <w:tab w:val="right" w:pos="9350"/>
            </w:tabs>
            <w:rPr>
              <w:rFonts w:eastAsiaTheme="minorEastAsia" w:cstheme="minorBidi"/>
              <w:smallCaps w:val="0"/>
              <w:noProof/>
              <w:sz w:val="24"/>
              <w:szCs w:val="24"/>
            </w:rPr>
          </w:pPr>
          <w:hyperlink w:anchor="_Toc8168360" w:history="1">
            <w:r w:rsidR="00BB6207" w:rsidRPr="00C80E02">
              <w:rPr>
                <w:rStyle w:val="Hyperlink"/>
                <w:noProof/>
              </w:rPr>
              <w:t>2.4.1 Threats</w:t>
            </w:r>
            <w:r w:rsidR="00BB6207">
              <w:rPr>
                <w:noProof/>
                <w:webHidden/>
              </w:rPr>
              <w:tab/>
            </w:r>
            <w:r w:rsidR="00BB6207">
              <w:rPr>
                <w:noProof/>
                <w:webHidden/>
              </w:rPr>
              <w:fldChar w:fldCharType="begin"/>
            </w:r>
            <w:r w:rsidR="00BB6207">
              <w:rPr>
                <w:noProof/>
                <w:webHidden/>
              </w:rPr>
              <w:instrText xml:space="preserve"> PAGEREF _Toc8168360 \h </w:instrText>
            </w:r>
            <w:r w:rsidR="00BB6207">
              <w:rPr>
                <w:noProof/>
                <w:webHidden/>
              </w:rPr>
            </w:r>
            <w:r w:rsidR="00BB6207">
              <w:rPr>
                <w:noProof/>
                <w:webHidden/>
              </w:rPr>
              <w:fldChar w:fldCharType="separate"/>
            </w:r>
            <w:r w:rsidR="00F60872">
              <w:rPr>
                <w:noProof/>
                <w:webHidden/>
              </w:rPr>
              <w:t>20</w:t>
            </w:r>
            <w:r w:rsidR="00BB6207">
              <w:rPr>
                <w:noProof/>
                <w:webHidden/>
              </w:rPr>
              <w:fldChar w:fldCharType="end"/>
            </w:r>
          </w:hyperlink>
        </w:p>
        <w:p w14:paraId="0919058E" w14:textId="37110080" w:rsidR="00BB6207" w:rsidRDefault="00B46DA5">
          <w:pPr>
            <w:pStyle w:val="TOC3"/>
            <w:tabs>
              <w:tab w:val="right" w:pos="9350"/>
            </w:tabs>
            <w:rPr>
              <w:rFonts w:eastAsiaTheme="minorEastAsia" w:cstheme="minorBidi"/>
              <w:smallCaps w:val="0"/>
              <w:noProof/>
              <w:sz w:val="24"/>
              <w:szCs w:val="24"/>
            </w:rPr>
          </w:pPr>
          <w:hyperlink w:anchor="_Toc8168361" w:history="1">
            <w:r w:rsidR="00BB6207" w:rsidRPr="00C80E02">
              <w:rPr>
                <w:rStyle w:val="Hyperlink"/>
                <w:noProof/>
              </w:rPr>
              <w:t>2.4.2 Barrier analysis</w:t>
            </w:r>
            <w:r w:rsidR="00BB6207">
              <w:rPr>
                <w:noProof/>
                <w:webHidden/>
              </w:rPr>
              <w:tab/>
            </w:r>
            <w:r w:rsidR="00BB6207">
              <w:rPr>
                <w:noProof/>
                <w:webHidden/>
              </w:rPr>
              <w:fldChar w:fldCharType="begin"/>
            </w:r>
            <w:r w:rsidR="00BB6207">
              <w:rPr>
                <w:noProof/>
                <w:webHidden/>
              </w:rPr>
              <w:instrText xml:space="preserve"> PAGEREF _Toc8168361 \h </w:instrText>
            </w:r>
            <w:r w:rsidR="00BB6207">
              <w:rPr>
                <w:noProof/>
                <w:webHidden/>
              </w:rPr>
            </w:r>
            <w:r w:rsidR="00BB6207">
              <w:rPr>
                <w:noProof/>
                <w:webHidden/>
              </w:rPr>
              <w:fldChar w:fldCharType="separate"/>
            </w:r>
            <w:r w:rsidR="00F60872">
              <w:rPr>
                <w:noProof/>
                <w:webHidden/>
              </w:rPr>
              <w:t>25</w:t>
            </w:r>
            <w:r w:rsidR="00BB6207">
              <w:rPr>
                <w:noProof/>
                <w:webHidden/>
              </w:rPr>
              <w:fldChar w:fldCharType="end"/>
            </w:r>
          </w:hyperlink>
        </w:p>
        <w:p w14:paraId="1FF6CA31" w14:textId="2990464C" w:rsidR="00BB6207" w:rsidRDefault="00B46DA5">
          <w:pPr>
            <w:pStyle w:val="TOC2"/>
            <w:tabs>
              <w:tab w:val="right" w:pos="9350"/>
            </w:tabs>
            <w:rPr>
              <w:rFonts w:eastAsiaTheme="minorEastAsia" w:cstheme="minorBidi"/>
              <w:b w:val="0"/>
              <w:bCs w:val="0"/>
              <w:smallCaps w:val="0"/>
              <w:noProof/>
              <w:sz w:val="24"/>
              <w:szCs w:val="24"/>
            </w:rPr>
          </w:pPr>
          <w:hyperlink w:anchor="_Toc8168362" w:history="1">
            <w:r w:rsidR="00BB6207" w:rsidRPr="00C80E02">
              <w:rPr>
                <w:rStyle w:val="Hyperlink"/>
                <w:noProof/>
              </w:rPr>
              <w:t>2.5 Institutional, sectoral and policy context</w:t>
            </w:r>
            <w:r w:rsidR="00BB6207">
              <w:rPr>
                <w:noProof/>
                <w:webHidden/>
              </w:rPr>
              <w:tab/>
            </w:r>
            <w:r w:rsidR="00BB6207">
              <w:rPr>
                <w:noProof/>
                <w:webHidden/>
              </w:rPr>
              <w:fldChar w:fldCharType="begin"/>
            </w:r>
            <w:r w:rsidR="00BB6207">
              <w:rPr>
                <w:noProof/>
                <w:webHidden/>
              </w:rPr>
              <w:instrText xml:space="preserve"> PAGEREF _Toc8168362 \h </w:instrText>
            </w:r>
            <w:r w:rsidR="00BB6207">
              <w:rPr>
                <w:noProof/>
                <w:webHidden/>
              </w:rPr>
            </w:r>
            <w:r w:rsidR="00BB6207">
              <w:rPr>
                <w:noProof/>
                <w:webHidden/>
              </w:rPr>
              <w:fldChar w:fldCharType="separate"/>
            </w:r>
            <w:r w:rsidR="00F60872">
              <w:rPr>
                <w:noProof/>
                <w:webHidden/>
              </w:rPr>
              <w:t>27</w:t>
            </w:r>
            <w:r w:rsidR="00BB6207">
              <w:rPr>
                <w:noProof/>
                <w:webHidden/>
              </w:rPr>
              <w:fldChar w:fldCharType="end"/>
            </w:r>
          </w:hyperlink>
        </w:p>
        <w:p w14:paraId="59B776B7" w14:textId="249370A1" w:rsidR="00BB6207" w:rsidRDefault="00B46DA5">
          <w:pPr>
            <w:pStyle w:val="TOC3"/>
            <w:tabs>
              <w:tab w:val="right" w:pos="9350"/>
            </w:tabs>
            <w:rPr>
              <w:rFonts w:eastAsiaTheme="minorEastAsia" w:cstheme="minorBidi"/>
              <w:smallCaps w:val="0"/>
              <w:noProof/>
              <w:sz w:val="24"/>
              <w:szCs w:val="24"/>
            </w:rPr>
          </w:pPr>
          <w:hyperlink w:anchor="_Toc8168363" w:history="1">
            <w:r w:rsidR="00BB6207" w:rsidRPr="00C80E02">
              <w:rPr>
                <w:rStyle w:val="Hyperlink"/>
                <w:noProof/>
              </w:rPr>
              <w:t>2.5.1 Multilateral Environmental Agreements</w:t>
            </w:r>
            <w:r w:rsidR="00BB6207">
              <w:rPr>
                <w:noProof/>
                <w:webHidden/>
              </w:rPr>
              <w:tab/>
            </w:r>
            <w:r w:rsidR="00BB6207">
              <w:rPr>
                <w:noProof/>
                <w:webHidden/>
              </w:rPr>
              <w:fldChar w:fldCharType="begin"/>
            </w:r>
            <w:r w:rsidR="00BB6207">
              <w:rPr>
                <w:noProof/>
                <w:webHidden/>
              </w:rPr>
              <w:instrText xml:space="preserve"> PAGEREF _Toc8168363 \h </w:instrText>
            </w:r>
            <w:r w:rsidR="00BB6207">
              <w:rPr>
                <w:noProof/>
                <w:webHidden/>
              </w:rPr>
            </w:r>
            <w:r w:rsidR="00BB6207">
              <w:rPr>
                <w:noProof/>
                <w:webHidden/>
              </w:rPr>
              <w:fldChar w:fldCharType="separate"/>
            </w:r>
            <w:r w:rsidR="00F60872">
              <w:rPr>
                <w:noProof/>
                <w:webHidden/>
              </w:rPr>
              <w:t>27</w:t>
            </w:r>
            <w:r w:rsidR="00BB6207">
              <w:rPr>
                <w:noProof/>
                <w:webHidden/>
              </w:rPr>
              <w:fldChar w:fldCharType="end"/>
            </w:r>
          </w:hyperlink>
        </w:p>
        <w:p w14:paraId="6E523E2B" w14:textId="05F39D20" w:rsidR="00BB6207" w:rsidRDefault="00B46DA5">
          <w:pPr>
            <w:pStyle w:val="TOC3"/>
            <w:tabs>
              <w:tab w:val="right" w:pos="9350"/>
            </w:tabs>
            <w:rPr>
              <w:rFonts w:eastAsiaTheme="minorEastAsia" w:cstheme="minorBidi"/>
              <w:smallCaps w:val="0"/>
              <w:noProof/>
              <w:sz w:val="24"/>
              <w:szCs w:val="24"/>
            </w:rPr>
          </w:pPr>
          <w:hyperlink w:anchor="_Toc8168364" w:history="1">
            <w:r w:rsidR="00BB6207" w:rsidRPr="00C80E02">
              <w:rPr>
                <w:rStyle w:val="Hyperlink"/>
                <w:noProof/>
              </w:rPr>
              <w:t>2.5.2 National Policies, Plans and Institutional Arrangements</w:t>
            </w:r>
            <w:r w:rsidR="00BB6207">
              <w:rPr>
                <w:noProof/>
                <w:webHidden/>
              </w:rPr>
              <w:tab/>
            </w:r>
            <w:r w:rsidR="00BB6207">
              <w:rPr>
                <w:noProof/>
                <w:webHidden/>
              </w:rPr>
              <w:fldChar w:fldCharType="begin"/>
            </w:r>
            <w:r w:rsidR="00BB6207">
              <w:rPr>
                <w:noProof/>
                <w:webHidden/>
              </w:rPr>
              <w:instrText xml:space="preserve"> PAGEREF _Toc8168364 \h </w:instrText>
            </w:r>
            <w:r w:rsidR="00BB6207">
              <w:rPr>
                <w:noProof/>
                <w:webHidden/>
              </w:rPr>
            </w:r>
            <w:r w:rsidR="00BB6207">
              <w:rPr>
                <w:noProof/>
                <w:webHidden/>
              </w:rPr>
              <w:fldChar w:fldCharType="separate"/>
            </w:r>
            <w:r w:rsidR="00F60872">
              <w:rPr>
                <w:noProof/>
                <w:webHidden/>
              </w:rPr>
              <w:t>28</w:t>
            </w:r>
            <w:r w:rsidR="00BB6207">
              <w:rPr>
                <w:noProof/>
                <w:webHidden/>
              </w:rPr>
              <w:fldChar w:fldCharType="end"/>
            </w:r>
          </w:hyperlink>
        </w:p>
        <w:p w14:paraId="6427E2D7" w14:textId="3C87D7E3" w:rsidR="00BB6207" w:rsidRDefault="00B46DA5">
          <w:pPr>
            <w:pStyle w:val="TOC2"/>
            <w:tabs>
              <w:tab w:val="right" w:pos="9350"/>
            </w:tabs>
            <w:rPr>
              <w:rFonts w:eastAsiaTheme="minorEastAsia" w:cstheme="minorBidi"/>
              <w:b w:val="0"/>
              <w:bCs w:val="0"/>
              <w:smallCaps w:val="0"/>
              <w:noProof/>
              <w:sz w:val="24"/>
              <w:szCs w:val="24"/>
            </w:rPr>
          </w:pPr>
          <w:hyperlink w:anchor="_Toc8168365" w:history="1">
            <w:r w:rsidR="00BB6207" w:rsidRPr="00C80E02">
              <w:rPr>
                <w:rStyle w:val="Hyperlink"/>
                <w:noProof/>
              </w:rPr>
              <w:t>2.6 Stakeholder mapping and analysis</w:t>
            </w:r>
            <w:r w:rsidR="00BB6207">
              <w:rPr>
                <w:noProof/>
                <w:webHidden/>
              </w:rPr>
              <w:tab/>
            </w:r>
            <w:r w:rsidR="00BB6207">
              <w:rPr>
                <w:noProof/>
                <w:webHidden/>
              </w:rPr>
              <w:fldChar w:fldCharType="begin"/>
            </w:r>
            <w:r w:rsidR="00BB6207">
              <w:rPr>
                <w:noProof/>
                <w:webHidden/>
              </w:rPr>
              <w:instrText xml:space="preserve"> PAGEREF _Toc8168365 \h </w:instrText>
            </w:r>
            <w:r w:rsidR="00BB6207">
              <w:rPr>
                <w:noProof/>
                <w:webHidden/>
              </w:rPr>
            </w:r>
            <w:r w:rsidR="00BB6207">
              <w:rPr>
                <w:noProof/>
                <w:webHidden/>
              </w:rPr>
              <w:fldChar w:fldCharType="separate"/>
            </w:r>
            <w:r w:rsidR="00F60872">
              <w:rPr>
                <w:noProof/>
                <w:webHidden/>
              </w:rPr>
              <w:t>32</w:t>
            </w:r>
            <w:r w:rsidR="00BB6207">
              <w:rPr>
                <w:noProof/>
                <w:webHidden/>
              </w:rPr>
              <w:fldChar w:fldCharType="end"/>
            </w:r>
          </w:hyperlink>
        </w:p>
        <w:p w14:paraId="69364F9C" w14:textId="242E89E8" w:rsidR="00BB6207" w:rsidRDefault="00B46DA5">
          <w:pPr>
            <w:pStyle w:val="TOC2"/>
            <w:tabs>
              <w:tab w:val="right" w:pos="9350"/>
            </w:tabs>
            <w:rPr>
              <w:rFonts w:eastAsiaTheme="minorEastAsia" w:cstheme="minorBidi"/>
              <w:b w:val="0"/>
              <w:bCs w:val="0"/>
              <w:smallCaps w:val="0"/>
              <w:noProof/>
              <w:sz w:val="24"/>
              <w:szCs w:val="24"/>
            </w:rPr>
          </w:pPr>
          <w:hyperlink w:anchor="_Toc8168366" w:history="1">
            <w:r w:rsidR="00BB6207" w:rsidRPr="00C80E02">
              <w:rPr>
                <w:rStyle w:val="Hyperlink"/>
                <w:noProof/>
              </w:rPr>
              <w:t>2.7 Baseline analysis and gaps</w:t>
            </w:r>
            <w:r w:rsidR="00BB6207">
              <w:rPr>
                <w:noProof/>
                <w:webHidden/>
              </w:rPr>
              <w:tab/>
            </w:r>
            <w:r w:rsidR="00BB6207">
              <w:rPr>
                <w:noProof/>
                <w:webHidden/>
              </w:rPr>
              <w:fldChar w:fldCharType="begin"/>
            </w:r>
            <w:r w:rsidR="00BB6207">
              <w:rPr>
                <w:noProof/>
                <w:webHidden/>
              </w:rPr>
              <w:instrText xml:space="preserve"> PAGEREF _Toc8168366 \h </w:instrText>
            </w:r>
            <w:r w:rsidR="00BB6207">
              <w:rPr>
                <w:noProof/>
                <w:webHidden/>
              </w:rPr>
            </w:r>
            <w:r w:rsidR="00BB6207">
              <w:rPr>
                <w:noProof/>
                <w:webHidden/>
              </w:rPr>
              <w:fldChar w:fldCharType="separate"/>
            </w:r>
            <w:r w:rsidR="00F60872">
              <w:rPr>
                <w:noProof/>
                <w:webHidden/>
              </w:rPr>
              <w:t>35</w:t>
            </w:r>
            <w:r w:rsidR="00BB6207">
              <w:rPr>
                <w:noProof/>
                <w:webHidden/>
              </w:rPr>
              <w:fldChar w:fldCharType="end"/>
            </w:r>
          </w:hyperlink>
        </w:p>
        <w:p w14:paraId="6398F706" w14:textId="0B1B0224" w:rsidR="00BB6207" w:rsidRDefault="00B46DA5">
          <w:pPr>
            <w:pStyle w:val="TOC3"/>
            <w:tabs>
              <w:tab w:val="right" w:pos="9350"/>
            </w:tabs>
            <w:rPr>
              <w:rFonts w:eastAsiaTheme="minorEastAsia" w:cstheme="minorBidi"/>
              <w:smallCaps w:val="0"/>
              <w:noProof/>
              <w:sz w:val="24"/>
              <w:szCs w:val="24"/>
            </w:rPr>
          </w:pPr>
          <w:hyperlink w:anchor="_Toc8168367" w:history="1">
            <w:r w:rsidR="00BB6207" w:rsidRPr="00C80E02">
              <w:rPr>
                <w:rStyle w:val="Hyperlink"/>
                <w:noProof/>
              </w:rPr>
              <w:t>2.7.1 Baseline for Spatially-based Decision Support System</w:t>
            </w:r>
            <w:r w:rsidR="00BB6207">
              <w:rPr>
                <w:noProof/>
                <w:webHidden/>
              </w:rPr>
              <w:tab/>
            </w:r>
            <w:r w:rsidR="00BB6207">
              <w:rPr>
                <w:noProof/>
                <w:webHidden/>
              </w:rPr>
              <w:fldChar w:fldCharType="begin"/>
            </w:r>
            <w:r w:rsidR="00BB6207">
              <w:rPr>
                <w:noProof/>
                <w:webHidden/>
              </w:rPr>
              <w:instrText xml:space="preserve"> PAGEREF _Toc8168367 \h </w:instrText>
            </w:r>
            <w:r w:rsidR="00BB6207">
              <w:rPr>
                <w:noProof/>
                <w:webHidden/>
              </w:rPr>
            </w:r>
            <w:r w:rsidR="00BB6207">
              <w:rPr>
                <w:noProof/>
                <w:webHidden/>
              </w:rPr>
              <w:fldChar w:fldCharType="separate"/>
            </w:r>
            <w:r w:rsidR="00F60872">
              <w:rPr>
                <w:noProof/>
                <w:webHidden/>
              </w:rPr>
              <w:t>36</w:t>
            </w:r>
            <w:r w:rsidR="00BB6207">
              <w:rPr>
                <w:noProof/>
                <w:webHidden/>
              </w:rPr>
              <w:fldChar w:fldCharType="end"/>
            </w:r>
          </w:hyperlink>
        </w:p>
        <w:p w14:paraId="7E499BD5" w14:textId="2F487203" w:rsidR="00BB6207" w:rsidRDefault="00B46DA5">
          <w:pPr>
            <w:pStyle w:val="TOC3"/>
            <w:tabs>
              <w:tab w:val="right" w:pos="9350"/>
            </w:tabs>
            <w:rPr>
              <w:rFonts w:eastAsiaTheme="minorEastAsia" w:cstheme="minorBidi"/>
              <w:smallCaps w:val="0"/>
              <w:noProof/>
              <w:sz w:val="24"/>
              <w:szCs w:val="24"/>
            </w:rPr>
          </w:pPr>
          <w:hyperlink w:anchor="_Toc8168368" w:history="1">
            <w:r w:rsidR="00BB6207" w:rsidRPr="00C80E02">
              <w:rPr>
                <w:rStyle w:val="Hyperlink"/>
                <w:noProof/>
              </w:rPr>
              <w:t>2.7.2 Baseline for Business Plans</w:t>
            </w:r>
            <w:r w:rsidR="00BB6207">
              <w:rPr>
                <w:noProof/>
                <w:webHidden/>
              </w:rPr>
              <w:tab/>
            </w:r>
            <w:r w:rsidR="00BB6207">
              <w:rPr>
                <w:noProof/>
                <w:webHidden/>
              </w:rPr>
              <w:fldChar w:fldCharType="begin"/>
            </w:r>
            <w:r w:rsidR="00BB6207">
              <w:rPr>
                <w:noProof/>
                <w:webHidden/>
              </w:rPr>
              <w:instrText xml:space="preserve"> PAGEREF _Toc8168368 \h </w:instrText>
            </w:r>
            <w:r w:rsidR="00BB6207">
              <w:rPr>
                <w:noProof/>
                <w:webHidden/>
              </w:rPr>
            </w:r>
            <w:r w:rsidR="00BB6207">
              <w:rPr>
                <w:noProof/>
                <w:webHidden/>
              </w:rPr>
              <w:fldChar w:fldCharType="separate"/>
            </w:r>
            <w:r w:rsidR="00F60872">
              <w:rPr>
                <w:noProof/>
                <w:webHidden/>
              </w:rPr>
              <w:t>37</w:t>
            </w:r>
            <w:r w:rsidR="00BB6207">
              <w:rPr>
                <w:noProof/>
                <w:webHidden/>
              </w:rPr>
              <w:fldChar w:fldCharType="end"/>
            </w:r>
          </w:hyperlink>
        </w:p>
        <w:p w14:paraId="68EC47D7" w14:textId="7C0FB2E4" w:rsidR="00BB6207" w:rsidRDefault="00B46DA5">
          <w:pPr>
            <w:pStyle w:val="TOC3"/>
            <w:tabs>
              <w:tab w:val="right" w:pos="9350"/>
            </w:tabs>
            <w:rPr>
              <w:rFonts w:eastAsiaTheme="minorEastAsia" w:cstheme="minorBidi"/>
              <w:smallCaps w:val="0"/>
              <w:noProof/>
              <w:sz w:val="24"/>
              <w:szCs w:val="24"/>
            </w:rPr>
          </w:pPr>
          <w:hyperlink w:anchor="_Toc8168369" w:history="1">
            <w:r w:rsidR="00BB6207" w:rsidRPr="00C80E02">
              <w:rPr>
                <w:rStyle w:val="Hyperlink"/>
                <w:noProof/>
              </w:rPr>
              <w:t>2.7.3 Baseline for Renewable Energy</w:t>
            </w:r>
            <w:r w:rsidR="00BB6207">
              <w:rPr>
                <w:noProof/>
                <w:webHidden/>
              </w:rPr>
              <w:tab/>
            </w:r>
            <w:r w:rsidR="00BB6207">
              <w:rPr>
                <w:noProof/>
                <w:webHidden/>
              </w:rPr>
              <w:fldChar w:fldCharType="begin"/>
            </w:r>
            <w:r w:rsidR="00BB6207">
              <w:rPr>
                <w:noProof/>
                <w:webHidden/>
              </w:rPr>
              <w:instrText xml:space="preserve"> PAGEREF _Toc8168369 \h </w:instrText>
            </w:r>
            <w:r w:rsidR="00BB6207">
              <w:rPr>
                <w:noProof/>
                <w:webHidden/>
              </w:rPr>
            </w:r>
            <w:r w:rsidR="00BB6207">
              <w:rPr>
                <w:noProof/>
                <w:webHidden/>
              </w:rPr>
              <w:fldChar w:fldCharType="separate"/>
            </w:r>
            <w:r w:rsidR="00F60872">
              <w:rPr>
                <w:noProof/>
                <w:webHidden/>
              </w:rPr>
              <w:t>40</w:t>
            </w:r>
            <w:r w:rsidR="00BB6207">
              <w:rPr>
                <w:noProof/>
                <w:webHidden/>
              </w:rPr>
              <w:fldChar w:fldCharType="end"/>
            </w:r>
          </w:hyperlink>
        </w:p>
        <w:p w14:paraId="4B8D00E9" w14:textId="40E92EA0" w:rsidR="00BB6207" w:rsidRDefault="00B46DA5">
          <w:pPr>
            <w:pStyle w:val="TOC2"/>
            <w:tabs>
              <w:tab w:val="right" w:pos="9350"/>
            </w:tabs>
            <w:rPr>
              <w:rFonts w:eastAsiaTheme="minorEastAsia" w:cstheme="minorBidi"/>
              <w:b w:val="0"/>
              <w:bCs w:val="0"/>
              <w:smallCaps w:val="0"/>
              <w:noProof/>
              <w:sz w:val="24"/>
              <w:szCs w:val="24"/>
            </w:rPr>
          </w:pPr>
          <w:hyperlink w:anchor="_Toc8168370" w:history="1">
            <w:r w:rsidR="00BB6207" w:rsidRPr="00C80E02">
              <w:rPr>
                <w:rStyle w:val="Hyperlink"/>
                <w:noProof/>
              </w:rPr>
              <w:t>2.8 Linkages with other GEF and non-GEF interventions</w:t>
            </w:r>
            <w:r w:rsidR="00BB6207">
              <w:rPr>
                <w:noProof/>
                <w:webHidden/>
              </w:rPr>
              <w:tab/>
            </w:r>
            <w:r w:rsidR="00BB6207">
              <w:rPr>
                <w:noProof/>
                <w:webHidden/>
              </w:rPr>
              <w:fldChar w:fldCharType="begin"/>
            </w:r>
            <w:r w:rsidR="00BB6207">
              <w:rPr>
                <w:noProof/>
                <w:webHidden/>
              </w:rPr>
              <w:instrText xml:space="preserve"> PAGEREF _Toc8168370 \h </w:instrText>
            </w:r>
            <w:r w:rsidR="00BB6207">
              <w:rPr>
                <w:noProof/>
                <w:webHidden/>
              </w:rPr>
            </w:r>
            <w:r w:rsidR="00BB6207">
              <w:rPr>
                <w:noProof/>
                <w:webHidden/>
              </w:rPr>
              <w:fldChar w:fldCharType="separate"/>
            </w:r>
            <w:r w:rsidR="00F60872">
              <w:rPr>
                <w:noProof/>
                <w:webHidden/>
              </w:rPr>
              <w:t>41</w:t>
            </w:r>
            <w:r w:rsidR="00BB6207">
              <w:rPr>
                <w:noProof/>
                <w:webHidden/>
              </w:rPr>
              <w:fldChar w:fldCharType="end"/>
            </w:r>
          </w:hyperlink>
        </w:p>
        <w:p w14:paraId="7B68C382" w14:textId="7B7208BB" w:rsidR="00BB6207" w:rsidRDefault="00B46DA5" w:rsidP="00BB6207">
          <w:pPr>
            <w:pStyle w:val="TOC1"/>
            <w:rPr>
              <w:rFonts w:eastAsiaTheme="minorEastAsia" w:cstheme="minorBidi"/>
              <w:noProof/>
              <w:sz w:val="24"/>
              <w:szCs w:val="24"/>
              <w:u w:val="none"/>
            </w:rPr>
          </w:pPr>
          <w:hyperlink w:anchor="_Toc8168371" w:history="1">
            <w:r w:rsidR="00BB6207" w:rsidRPr="00C80E02">
              <w:rPr>
                <w:rStyle w:val="Hyperlink"/>
                <w:noProof/>
              </w:rPr>
              <w:t>Section 3: Intervention Strategy (Alternative)</w:t>
            </w:r>
            <w:r w:rsidR="00BB6207">
              <w:rPr>
                <w:noProof/>
                <w:webHidden/>
              </w:rPr>
              <w:tab/>
            </w:r>
            <w:r w:rsidR="00BB6207">
              <w:rPr>
                <w:noProof/>
                <w:webHidden/>
              </w:rPr>
              <w:fldChar w:fldCharType="begin"/>
            </w:r>
            <w:r w:rsidR="00BB6207">
              <w:rPr>
                <w:noProof/>
                <w:webHidden/>
              </w:rPr>
              <w:instrText xml:space="preserve"> PAGEREF _Toc8168371 \h </w:instrText>
            </w:r>
            <w:r w:rsidR="00BB6207">
              <w:rPr>
                <w:noProof/>
                <w:webHidden/>
              </w:rPr>
            </w:r>
            <w:r w:rsidR="00BB6207">
              <w:rPr>
                <w:noProof/>
                <w:webHidden/>
              </w:rPr>
              <w:fldChar w:fldCharType="separate"/>
            </w:r>
            <w:r w:rsidR="00F60872">
              <w:rPr>
                <w:noProof/>
                <w:webHidden/>
              </w:rPr>
              <w:t>44</w:t>
            </w:r>
            <w:r w:rsidR="00BB6207">
              <w:rPr>
                <w:noProof/>
                <w:webHidden/>
              </w:rPr>
              <w:fldChar w:fldCharType="end"/>
            </w:r>
          </w:hyperlink>
        </w:p>
        <w:p w14:paraId="7D213C66" w14:textId="17E05DCB" w:rsidR="00BB6207" w:rsidRDefault="00B46DA5">
          <w:pPr>
            <w:pStyle w:val="TOC2"/>
            <w:tabs>
              <w:tab w:val="right" w:pos="9350"/>
            </w:tabs>
            <w:rPr>
              <w:rFonts w:eastAsiaTheme="minorEastAsia" w:cstheme="minorBidi"/>
              <w:b w:val="0"/>
              <w:bCs w:val="0"/>
              <w:smallCaps w:val="0"/>
              <w:noProof/>
              <w:sz w:val="24"/>
              <w:szCs w:val="24"/>
            </w:rPr>
          </w:pPr>
          <w:hyperlink w:anchor="_Toc8168372" w:history="1">
            <w:r w:rsidR="00BB6207" w:rsidRPr="00C80E02">
              <w:rPr>
                <w:rStyle w:val="Hyperlink"/>
                <w:noProof/>
              </w:rPr>
              <w:t>3.1 Project rationale, policy conformity and expected global environmental benefits</w:t>
            </w:r>
            <w:r w:rsidR="00BB6207">
              <w:rPr>
                <w:noProof/>
                <w:webHidden/>
              </w:rPr>
              <w:tab/>
            </w:r>
            <w:r w:rsidR="00BB6207">
              <w:rPr>
                <w:noProof/>
                <w:webHidden/>
              </w:rPr>
              <w:fldChar w:fldCharType="begin"/>
            </w:r>
            <w:r w:rsidR="00BB6207">
              <w:rPr>
                <w:noProof/>
                <w:webHidden/>
              </w:rPr>
              <w:instrText xml:space="preserve"> PAGEREF _Toc8168372 \h </w:instrText>
            </w:r>
            <w:r w:rsidR="00BB6207">
              <w:rPr>
                <w:noProof/>
                <w:webHidden/>
              </w:rPr>
            </w:r>
            <w:r w:rsidR="00BB6207">
              <w:rPr>
                <w:noProof/>
                <w:webHidden/>
              </w:rPr>
              <w:fldChar w:fldCharType="separate"/>
            </w:r>
            <w:r w:rsidR="00F60872">
              <w:rPr>
                <w:noProof/>
                <w:webHidden/>
              </w:rPr>
              <w:t>44</w:t>
            </w:r>
            <w:r w:rsidR="00BB6207">
              <w:rPr>
                <w:noProof/>
                <w:webHidden/>
              </w:rPr>
              <w:fldChar w:fldCharType="end"/>
            </w:r>
          </w:hyperlink>
        </w:p>
        <w:p w14:paraId="7F16FDBA" w14:textId="500FBC6A" w:rsidR="00BB6207" w:rsidRDefault="00B46DA5">
          <w:pPr>
            <w:pStyle w:val="TOC2"/>
            <w:tabs>
              <w:tab w:val="right" w:pos="9350"/>
            </w:tabs>
            <w:rPr>
              <w:rFonts w:eastAsiaTheme="minorEastAsia" w:cstheme="minorBidi"/>
              <w:b w:val="0"/>
              <w:bCs w:val="0"/>
              <w:smallCaps w:val="0"/>
              <w:noProof/>
              <w:sz w:val="24"/>
              <w:szCs w:val="24"/>
            </w:rPr>
          </w:pPr>
          <w:hyperlink w:anchor="_Toc8168373" w:history="1">
            <w:r w:rsidR="00BB6207" w:rsidRPr="00C80E02">
              <w:rPr>
                <w:rStyle w:val="Hyperlink"/>
                <w:noProof/>
              </w:rPr>
              <w:t>3.2 Project goal and objectives</w:t>
            </w:r>
            <w:r w:rsidR="00BB6207">
              <w:rPr>
                <w:noProof/>
                <w:webHidden/>
              </w:rPr>
              <w:tab/>
            </w:r>
            <w:r w:rsidR="00BB6207">
              <w:rPr>
                <w:noProof/>
                <w:webHidden/>
              </w:rPr>
              <w:fldChar w:fldCharType="begin"/>
            </w:r>
            <w:r w:rsidR="00BB6207">
              <w:rPr>
                <w:noProof/>
                <w:webHidden/>
              </w:rPr>
              <w:instrText xml:space="preserve"> PAGEREF _Toc8168373 \h </w:instrText>
            </w:r>
            <w:r w:rsidR="00BB6207">
              <w:rPr>
                <w:noProof/>
                <w:webHidden/>
              </w:rPr>
            </w:r>
            <w:r w:rsidR="00BB6207">
              <w:rPr>
                <w:noProof/>
                <w:webHidden/>
              </w:rPr>
              <w:fldChar w:fldCharType="separate"/>
            </w:r>
            <w:r w:rsidR="00F60872">
              <w:rPr>
                <w:noProof/>
                <w:webHidden/>
              </w:rPr>
              <w:t>47</w:t>
            </w:r>
            <w:r w:rsidR="00BB6207">
              <w:rPr>
                <w:noProof/>
                <w:webHidden/>
              </w:rPr>
              <w:fldChar w:fldCharType="end"/>
            </w:r>
          </w:hyperlink>
        </w:p>
        <w:p w14:paraId="3010BF55" w14:textId="165AC79D" w:rsidR="00BB6207" w:rsidRDefault="00B46DA5">
          <w:pPr>
            <w:pStyle w:val="TOC2"/>
            <w:tabs>
              <w:tab w:val="right" w:pos="9350"/>
            </w:tabs>
            <w:rPr>
              <w:rFonts w:eastAsiaTheme="minorEastAsia" w:cstheme="minorBidi"/>
              <w:b w:val="0"/>
              <w:bCs w:val="0"/>
              <w:smallCaps w:val="0"/>
              <w:noProof/>
              <w:sz w:val="24"/>
              <w:szCs w:val="24"/>
            </w:rPr>
          </w:pPr>
          <w:hyperlink w:anchor="_Toc8168374" w:history="1">
            <w:r w:rsidR="00BB6207" w:rsidRPr="00C80E02">
              <w:rPr>
                <w:rStyle w:val="Hyperlink"/>
                <w:noProof/>
              </w:rPr>
              <w:t>3.3 Project components, activities and expected results</w:t>
            </w:r>
            <w:r w:rsidR="00BB6207">
              <w:rPr>
                <w:noProof/>
                <w:webHidden/>
              </w:rPr>
              <w:tab/>
            </w:r>
            <w:r w:rsidR="00BB6207">
              <w:rPr>
                <w:noProof/>
                <w:webHidden/>
              </w:rPr>
              <w:fldChar w:fldCharType="begin"/>
            </w:r>
            <w:r w:rsidR="00BB6207">
              <w:rPr>
                <w:noProof/>
                <w:webHidden/>
              </w:rPr>
              <w:instrText xml:space="preserve"> PAGEREF _Toc8168374 \h </w:instrText>
            </w:r>
            <w:r w:rsidR="00BB6207">
              <w:rPr>
                <w:noProof/>
                <w:webHidden/>
              </w:rPr>
            </w:r>
            <w:r w:rsidR="00BB6207">
              <w:rPr>
                <w:noProof/>
                <w:webHidden/>
              </w:rPr>
              <w:fldChar w:fldCharType="separate"/>
            </w:r>
            <w:r w:rsidR="00F60872">
              <w:rPr>
                <w:noProof/>
                <w:webHidden/>
              </w:rPr>
              <w:t>48</w:t>
            </w:r>
            <w:r w:rsidR="00BB6207">
              <w:rPr>
                <w:noProof/>
                <w:webHidden/>
              </w:rPr>
              <w:fldChar w:fldCharType="end"/>
            </w:r>
          </w:hyperlink>
        </w:p>
        <w:p w14:paraId="0D88F5FA" w14:textId="264499FE" w:rsidR="00BB6207" w:rsidRDefault="00B46DA5">
          <w:pPr>
            <w:pStyle w:val="TOC2"/>
            <w:tabs>
              <w:tab w:val="right" w:pos="9350"/>
            </w:tabs>
            <w:rPr>
              <w:rFonts w:eastAsiaTheme="minorEastAsia" w:cstheme="minorBidi"/>
              <w:b w:val="0"/>
              <w:bCs w:val="0"/>
              <w:smallCaps w:val="0"/>
              <w:noProof/>
              <w:sz w:val="24"/>
              <w:szCs w:val="24"/>
            </w:rPr>
          </w:pPr>
          <w:hyperlink w:anchor="_Toc8168375" w:history="1">
            <w:r w:rsidR="00BB6207" w:rsidRPr="00C80E02">
              <w:rPr>
                <w:rStyle w:val="Hyperlink"/>
                <w:noProof/>
              </w:rPr>
              <w:t>3.4 Intervention logic and key assumptions</w:t>
            </w:r>
            <w:r w:rsidR="00BB6207">
              <w:rPr>
                <w:noProof/>
                <w:webHidden/>
              </w:rPr>
              <w:tab/>
            </w:r>
            <w:r w:rsidR="00BB6207">
              <w:rPr>
                <w:noProof/>
                <w:webHidden/>
              </w:rPr>
              <w:fldChar w:fldCharType="begin"/>
            </w:r>
            <w:r w:rsidR="00BB6207">
              <w:rPr>
                <w:noProof/>
                <w:webHidden/>
              </w:rPr>
              <w:instrText xml:space="preserve"> PAGEREF _Toc8168375 \h </w:instrText>
            </w:r>
            <w:r w:rsidR="00BB6207">
              <w:rPr>
                <w:noProof/>
                <w:webHidden/>
              </w:rPr>
            </w:r>
            <w:r w:rsidR="00BB6207">
              <w:rPr>
                <w:noProof/>
                <w:webHidden/>
              </w:rPr>
              <w:fldChar w:fldCharType="separate"/>
            </w:r>
            <w:r w:rsidR="00F60872">
              <w:rPr>
                <w:noProof/>
                <w:webHidden/>
              </w:rPr>
              <w:t>65</w:t>
            </w:r>
            <w:r w:rsidR="00BB6207">
              <w:rPr>
                <w:noProof/>
                <w:webHidden/>
              </w:rPr>
              <w:fldChar w:fldCharType="end"/>
            </w:r>
          </w:hyperlink>
        </w:p>
        <w:p w14:paraId="5A511FFB" w14:textId="611CD9D5" w:rsidR="00BB6207" w:rsidRDefault="00B46DA5">
          <w:pPr>
            <w:pStyle w:val="TOC2"/>
            <w:tabs>
              <w:tab w:val="right" w:pos="9350"/>
            </w:tabs>
            <w:rPr>
              <w:rFonts w:eastAsiaTheme="minorEastAsia" w:cstheme="minorBidi"/>
              <w:b w:val="0"/>
              <w:bCs w:val="0"/>
              <w:smallCaps w:val="0"/>
              <w:noProof/>
              <w:sz w:val="24"/>
              <w:szCs w:val="24"/>
            </w:rPr>
          </w:pPr>
          <w:hyperlink w:anchor="_Toc8168376" w:history="1">
            <w:r w:rsidR="00BB6207" w:rsidRPr="00C80E02">
              <w:rPr>
                <w:rStyle w:val="Hyperlink"/>
                <w:noProof/>
              </w:rPr>
              <w:t>3.5 Risk analysis and risk management measures</w:t>
            </w:r>
            <w:r w:rsidR="00BB6207">
              <w:rPr>
                <w:noProof/>
                <w:webHidden/>
              </w:rPr>
              <w:tab/>
            </w:r>
            <w:r w:rsidR="00BB6207">
              <w:rPr>
                <w:noProof/>
                <w:webHidden/>
              </w:rPr>
              <w:fldChar w:fldCharType="begin"/>
            </w:r>
            <w:r w:rsidR="00BB6207">
              <w:rPr>
                <w:noProof/>
                <w:webHidden/>
              </w:rPr>
              <w:instrText xml:space="preserve"> PAGEREF _Toc8168376 \h </w:instrText>
            </w:r>
            <w:r w:rsidR="00BB6207">
              <w:rPr>
                <w:noProof/>
                <w:webHidden/>
              </w:rPr>
            </w:r>
            <w:r w:rsidR="00BB6207">
              <w:rPr>
                <w:noProof/>
                <w:webHidden/>
              </w:rPr>
              <w:fldChar w:fldCharType="separate"/>
            </w:r>
            <w:r w:rsidR="00F60872">
              <w:rPr>
                <w:noProof/>
                <w:webHidden/>
              </w:rPr>
              <w:t>67</w:t>
            </w:r>
            <w:r w:rsidR="00BB6207">
              <w:rPr>
                <w:noProof/>
                <w:webHidden/>
              </w:rPr>
              <w:fldChar w:fldCharType="end"/>
            </w:r>
          </w:hyperlink>
        </w:p>
        <w:p w14:paraId="7544C7CE" w14:textId="45EC6CD2" w:rsidR="00BB6207" w:rsidRDefault="00B46DA5">
          <w:pPr>
            <w:pStyle w:val="TOC2"/>
            <w:tabs>
              <w:tab w:val="right" w:pos="9350"/>
            </w:tabs>
            <w:rPr>
              <w:rFonts w:eastAsiaTheme="minorEastAsia" w:cstheme="minorBidi"/>
              <w:b w:val="0"/>
              <w:bCs w:val="0"/>
              <w:smallCaps w:val="0"/>
              <w:noProof/>
              <w:sz w:val="24"/>
              <w:szCs w:val="24"/>
            </w:rPr>
          </w:pPr>
          <w:hyperlink w:anchor="_Toc8168377" w:history="1">
            <w:r w:rsidR="00BB6207" w:rsidRPr="00C80E02">
              <w:rPr>
                <w:rStyle w:val="Hyperlink"/>
                <w:noProof/>
              </w:rPr>
              <w:t>3.6 Consistency with national priorities and plans</w:t>
            </w:r>
            <w:r w:rsidR="00BB6207">
              <w:rPr>
                <w:noProof/>
                <w:webHidden/>
              </w:rPr>
              <w:tab/>
            </w:r>
            <w:r w:rsidR="00BB6207">
              <w:rPr>
                <w:noProof/>
                <w:webHidden/>
              </w:rPr>
              <w:fldChar w:fldCharType="begin"/>
            </w:r>
            <w:r w:rsidR="00BB6207">
              <w:rPr>
                <w:noProof/>
                <w:webHidden/>
              </w:rPr>
              <w:instrText xml:space="preserve"> PAGEREF _Toc8168377 \h </w:instrText>
            </w:r>
            <w:r w:rsidR="00BB6207">
              <w:rPr>
                <w:noProof/>
                <w:webHidden/>
              </w:rPr>
            </w:r>
            <w:r w:rsidR="00BB6207">
              <w:rPr>
                <w:noProof/>
                <w:webHidden/>
              </w:rPr>
              <w:fldChar w:fldCharType="separate"/>
            </w:r>
            <w:r w:rsidR="00F60872">
              <w:rPr>
                <w:noProof/>
                <w:webHidden/>
              </w:rPr>
              <w:t>69</w:t>
            </w:r>
            <w:r w:rsidR="00BB6207">
              <w:rPr>
                <w:noProof/>
                <w:webHidden/>
              </w:rPr>
              <w:fldChar w:fldCharType="end"/>
            </w:r>
          </w:hyperlink>
        </w:p>
        <w:p w14:paraId="6AB2320E" w14:textId="22E70E95" w:rsidR="00BB6207" w:rsidRDefault="00B46DA5">
          <w:pPr>
            <w:pStyle w:val="TOC2"/>
            <w:tabs>
              <w:tab w:val="right" w:pos="9350"/>
            </w:tabs>
            <w:rPr>
              <w:rFonts w:eastAsiaTheme="minorEastAsia" w:cstheme="minorBidi"/>
              <w:b w:val="0"/>
              <w:bCs w:val="0"/>
              <w:smallCaps w:val="0"/>
              <w:noProof/>
              <w:sz w:val="24"/>
              <w:szCs w:val="24"/>
            </w:rPr>
          </w:pPr>
          <w:hyperlink w:anchor="_Toc8168378" w:history="1">
            <w:r w:rsidR="00BB6207" w:rsidRPr="00C80E02">
              <w:rPr>
                <w:rStyle w:val="Hyperlink"/>
                <w:noProof/>
              </w:rPr>
              <w:t>3.7 Incremental cost reasoning</w:t>
            </w:r>
            <w:r w:rsidR="00BB6207">
              <w:rPr>
                <w:noProof/>
                <w:webHidden/>
              </w:rPr>
              <w:tab/>
            </w:r>
            <w:r w:rsidR="00BB6207">
              <w:rPr>
                <w:noProof/>
                <w:webHidden/>
              </w:rPr>
              <w:fldChar w:fldCharType="begin"/>
            </w:r>
            <w:r w:rsidR="00BB6207">
              <w:rPr>
                <w:noProof/>
                <w:webHidden/>
              </w:rPr>
              <w:instrText xml:space="preserve"> PAGEREF _Toc8168378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5137259E" w14:textId="695DA586" w:rsidR="00BB6207" w:rsidRDefault="00B46DA5">
          <w:pPr>
            <w:pStyle w:val="TOC3"/>
            <w:tabs>
              <w:tab w:val="right" w:pos="9350"/>
            </w:tabs>
            <w:rPr>
              <w:rFonts w:eastAsiaTheme="minorEastAsia" w:cstheme="minorBidi"/>
              <w:smallCaps w:val="0"/>
              <w:noProof/>
              <w:sz w:val="24"/>
              <w:szCs w:val="24"/>
            </w:rPr>
          </w:pPr>
          <w:hyperlink w:anchor="_Toc8168379" w:history="1">
            <w:r w:rsidR="00BB6207" w:rsidRPr="00C80E02">
              <w:rPr>
                <w:rStyle w:val="Hyperlink"/>
                <w:noProof/>
              </w:rPr>
              <w:t>3.7.1 Business as usual scenario</w:t>
            </w:r>
            <w:r w:rsidR="00BB6207">
              <w:rPr>
                <w:noProof/>
                <w:webHidden/>
              </w:rPr>
              <w:tab/>
            </w:r>
            <w:r w:rsidR="00BB6207">
              <w:rPr>
                <w:noProof/>
                <w:webHidden/>
              </w:rPr>
              <w:fldChar w:fldCharType="begin"/>
            </w:r>
            <w:r w:rsidR="00BB6207">
              <w:rPr>
                <w:noProof/>
                <w:webHidden/>
              </w:rPr>
              <w:instrText xml:space="preserve"> PAGEREF _Toc8168379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4BAAF2C4" w14:textId="2B3DDEF5" w:rsidR="00BB6207" w:rsidRDefault="00B46DA5">
          <w:pPr>
            <w:pStyle w:val="TOC3"/>
            <w:tabs>
              <w:tab w:val="right" w:pos="9350"/>
            </w:tabs>
            <w:rPr>
              <w:rFonts w:eastAsiaTheme="minorEastAsia" w:cstheme="minorBidi"/>
              <w:smallCaps w:val="0"/>
              <w:noProof/>
              <w:sz w:val="24"/>
              <w:szCs w:val="24"/>
            </w:rPr>
          </w:pPr>
          <w:hyperlink w:anchor="_Toc8168380" w:history="1">
            <w:r w:rsidR="00BB6207" w:rsidRPr="00C80E02">
              <w:rPr>
                <w:rStyle w:val="Hyperlink"/>
                <w:noProof/>
              </w:rPr>
              <w:t>3.7.2 Incremental reasoning</w:t>
            </w:r>
            <w:r w:rsidR="00BB6207">
              <w:rPr>
                <w:noProof/>
                <w:webHidden/>
              </w:rPr>
              <w:tab/>
            </w:r>
            <w:r w:rsidR="00BB6207">
              <w:rPr>
                <w:noProof/>
                <w:webHidden/>
              </w:rPr>
              <w:fldChar w:fldCharType="begin"/>
            </w:r>
            <w:r w:rsidR="00BB6207">
              <w:rPr>
                <w:noProof/>
                <w:webHidden/>
              </w:rPr>
              <w:instrText xml:space="preserve"> PAGEREF _Toc8168380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78303745" w14:textId="0203FF9D" w:rsidR="00BB6207" w:rsidRDefault="00B46DA5">
          <w:pPr>
            <w:pStyle w:val="TOC2"/>
            <w:tabs>
              <w:tab w:val="right" w:pos="9350"/>
            </w:tabs>
            <w:rPr>
              <w:rFonts w:eastAsiaTheme="minorEastAsia" w:cstheme="minorBidi"/>
              <w:b w:val="0"/>
              <w:bCs w:val="0"/>
              <w:smallCaps w:val="0"/>
              <w:noProof/>
              <w:sz w:val="24"/>
              <w:szCs w:val="24"/>
            </w:rPr>
          </w:pPr>
          <w:hyperlink w:anchor="_Toc8168381" w:history="1">
            <w:r w:rsidR="00BB6207" w:rsidRPr="00C80E02">
              <w:rPr>
                <w:rStyle w:val="Hyperlink"/>
                <w:noProof/>
              </w:rPr>
              <w:t>3.8 Sustainability</w:t>
            </w:r>
            <w:r w:rsidR="00BB6207">
              <w:rPr>
                <w:noProof/>
                <w:webHidden/>
              </w:rPr>
              <w:tab/>
            </w:r>
            <w:r w:rsidR="00BB6207">
              <w:rPr>
                <w:noProof/>
                <w:webHidden/>
              </w:rPr>
              <w:fldChar w:fldCharType="begin"/>
            </w:r>
            <w:r w:rsidR="00BB6207">
              <w:rPr>
                <w:noProof/>
                <w:webHidden/>
              </w:rPr>
              <w:instrText xml:space="preserve"> PAGEREF _Toc8168381 \h </w:instrText>
            </w:r>
            <w:r w:rsidR="00BB6207">
              <w:rPr>
                <w:noProof/>
                <w:webHidden/>
              </w:rPr>
            </w:r>
            <w:r w:rsidR="00BB6207">
              <w:rPr>
                <w:noProof/>
                <w:webHidden/>
              </w:rPr>
              <w:fldChar w:fldCharType="separate"/>
            </w:r>
            <w:r w:rsidR="00F60872">
              <w:rPr>
                <w:noProof/>
                <w:webHidden/>
              </w:rPr>
              <w:t>74</w:t>
            </w:r>
            <w:r w:rsidR="00BB6207">
              <w:rPr>
                <w:noProof/>
                <w:webHidden/>
              </w:rPr>
              <w:fldChar w:fldCharType="end"/>
            </w:r>
          </w:hyperlink>
        </w:p>
        <w:p w14:paraId="6CC54BBF" w14:textId="4FD6E178" w:rsidR="00BB6207" w:rsidRDefault="00B46DA5">
          <w:pPr>
            <w:pStyle w:val="TOC2"/>
            <w:tabs>
              <w:tab w:val="right" w:pos="9350"/>
            </w:tabs>
            <w:rPr>
              <w:rFonts w:eastAsiaTheme="minorEastAsia" w:cstheme="minorBidi"/>
              <w:b w:val="0"/>
              <w:bCs w:val="0"/>
              <w:smallCaps w:val="0"/>
              <w:noProof/>
              <w:sz w:val="24"/>
              <w:szCs w:val="24"/>
            </w:rPr>
          </w:pPr>
          <w:hyperlink w:anchor="_Toc8168382" w:history="1">
            <w:r w:rsidR="00BB6207" w:rsidRPr="00C80E02">
              <w:rPr>
                <w:rStyle w:val="Hyperlink"/>
                <w:noProof/>
              </w:rPr>
              <w:t>3.9 Replication</w:t>
            </w:r>
            <w:r w:rsidR="00BB6207">
              <w:rPr>
                <w:noProof/>
                <w:webHidden/>
              </w:rPr>
              <w:tab/>
            </w:r>
            <w:r w:rsidR="00BB6207">
              <w:rPr>
                <w:noProof/>
                <w:webHidden/>
              </w:rPr>
              <w:fldChar w:fldCharType="begin"/>
            </w:r>
            <w:r w:rsidR="00BB6207">
              <w:rPr>
                <w:noProof/>
                <w:webHidden/>
              </w:rPr>
              <w:instrText xml:space="preserve"> PAGEREF _Toc8168382 \h </w:instrText>
            </w:r>
            <w:r w:rsidR="00BB6207">
              <w:rPr>
                <w:noProof/>
                <w:webHidden/>
              </w:rPr>
            </w:r>
            <w:r w:rsidR="00BB6207">
              <w:rPr>
                <w:noProof/>
                <w:webHidden/>
              </w:rPr>
              <w:fldChar w:fldCharType="separate"/>
            </w:r>
            <w:r w:rsidR="00F60872">
              <w:rPr>
                <w:noProof/>
                <w:webHidden/>
              </w:rPr>
              <w:t>75</w:t>
            </w:r>
            <w:r w:rsidR="00BB6207">
              <w:rPr>
                <w:noProof/>
                <w:webHidden/>
              </w:rPr>
              <w:fldChar w:fldCharType="end"/>
            </w:r>
          </w:hyperlink>
        </w:p>
        <w:p w14:paraId="67F7DDFD" w14:textId="232554E6" w:rsidR="00BB6207" w:rsidRDefault="00B46DA5">
          <w:pPr>
            <w:pStyle w:val="TOC2"/>
            <w:tabs>
              <w:tab w:val="right" w:pos="9350"/>
            </w:tabs>
            <w:rPr>
              <w:rFonts w:eastAsiaTheme="minorEastAsia" w:cstheme="minorBidi"/>
              <w:b w:val="0"/>
              <w:bCs w:val="0"/>
              <w:smallCaps w:val="0"/>
              <w:noProof/>
              <w:sz w:val="24"/>
              <w:szCs w:val="24"/>
            </w:rPr>
          </w:pPr>
          <w:hyperlink w:anchor="_Toc8168383" w:history="1">
            <w:r w:rsidR="00BB6207" w:rsidRPr="00C80E02">
              <w:rPr>
                <w:rStyle w:val="Hyperlink"/>
                <w:noProof/>
              </w:rPr>
              <w:t>3.10 Public awareness, communications and mainstreaming strategy</w:t>
            </w:r>
            <w:r w:rsidR="00BB6207">
              <w:rPr>
                <w:noProof/>
                <w:webHidden/>
              </w:rPr>
              <w:tab/>
            </w:r>
            <w:r w:rsidR="00BB6207">
              <w:rPr>
                <w:noProof/>
                <w:webHidden/>
              </w:rPr>
              <w:fldChar w:fldCharType="begin"/>
            </w:r>
            <w:r w:rsidR="00BB6207">
              <w:rPr>
                <w:noProof/>
                <w:webHidden/>
              </w:rPr>
              <w:instrText xml:space="preserve"> PAGEREF _Toc8168383 \h </w:instrText>
            </w:r>
            <w:r w:rsidR="00BB6207">
              <w:rPr>
                <w:noProof/>
                <w:webHidden/>
              </w:rPr>
            </w:r>
            <w:r w:rsidR="00BB6207">
              <w:rPr>
                <w:noProof/>
                <w:webHidden/>
              </w:rPr>
              <w:fldChar w:fldCharType="separate"/>
            </w:r>
            <w:r w:rsidR="00F60872">
              <w:rPr>
                <w:noProof/>
                <w:webHidden/>
              </w:rPr>
              <w:t>76</w:t>
            </w:r>
            <w:r w:rsidR="00BB6207">
              <w:rPr>
                <w:noProof/>
                <w:webHidden/>
              </w:rPr>
              <w:fldChar w:fldCharType="end"/>
            </w:r>
          </w:hyperlink>
        </w:p>
        <w:p w14:paraId="2B0C19A3" w14:textId="2570C9AE" w:rsidR="00BB6207" w:rsidRDefault="00B46DA5">
          <w:pPr>
            <w:pStyle w:val="TOC2"/>
            <w:tabs>
              <w:tab w:val="right" w:pos="9350"/>
            </w:tabs>
            <w:rPr>
              <w:rFonts w:eastAsiaTheme="minorEastAsia" w:cstheme="minorBidi"/>
              <w:b w:val="0"/>
              <w:bCs w:val="0"/>
              <w:smallCaps w:val="0"/>
              <w:noProof/>
              <w:sz w:val="24"/>
              <w:szCs w:val="24"/>
            </w:rPr>
          </w:pPr>
          <w:hyperlink w:anchor="_Toc8168384" w:history="1">
            <w:r w:rsidR="00BB6207" w:rsidRPr="00C80E02">
              <w:rPr>
                <w:rStyle w:val="Hyperlink"/>
                <w:noProof/>
              </w:rPr>
              <w:t>3.11 Environmental and social safeguards</w:t>
            </w:r>
            <w:r w:rsidR="00BB6207">
              <w:rPr>
                <w:noProof/>
                <w:webHidden/>
              </w:rPr>
              <w:tab/>
            </w:r>
            <w:r w:rsidR="00BB6207">
              <w:rPr>
                <w:noProof/>
                <w:webHidden/>
              </w:rPr>
              <w:fldChar w:fldCharType="begin"/>
            </w:r>
            <w:r w:rsidR="00BB6207">
              <w:rPr>
                <w:noProof/>
                <w:webHidden/>
              </w:rPr>
              <w:instrText xml:space="preserve"> PAGEREF _Toc8168384 \h </w:instrText>
            </w:r>
            <w:r w:rsidR="00BB6207">
              <w:rPr>
                <w:noProof/>
                <w:webHidden/>
              </w:rPr>
            </w:r>
            <w:r w:rsidR="00BB6207">
              <w:rPr>
                <w:noProof/>
                <w:webHidden/>
              </w:rPr>
              <w:fldChar w:fldCharType="separate"/>
            </w:r>
            <w:r w:rsidR="00F60872">
              <w:rPr>
                <w:noProof/>
                <w:webHidden/>
              </w:rPr>
              <w:t>76</w:t>
            </w:r>
            <w:r w:rsidR="00BB6207">
              <w:rPr>
                <w:noProof/>
                <w:webHidden/>
              </w:rPr>
              <w:fldChar w:fldCharType="end"/>
            </w:r>
          </w:hyperlink>
        </w:p>
        <w:p w14:paraId="0A405D2E" w14:textId="25780A9A" w:rsidR="00BB6207" w:rsidRDefault="00B46DA5" w:rsidP="00BB6207">
          <w:pPr>
            <w:pStyle w:val="TOC1"/>
            <w:rPr>
              <w:rFonts w:eastAsiaTheme="minorEastAsia" w:cstheme="minorBidi"/>
              <w:noProof/>
              <w:sz w:val="24"/>
              <w:szCs w:val="24"/>
              <w:u w:val="none"/>
            </w:rPr>
          </w:pPr>
          <w:hyperlink w:anchor="_Toc8168385" w:history="1">
            <w:r w:rsidR="00BB6207" w:rsidRPr="00C80E02">
              <w:rPr>
                <w:rStyle w:val="Hyperlink"/>
                <w:noProof/>
              </w:rPr>
              <w:t>Section 4: Institutional Framework and Implementation Arrangements</w:t>
            </w:r>
            <w:r w:rsidR="00BB6207">
              <w:rPr>
                <w:noProof/>
                <w:webHidden/>
              </w:rPr>
              <w:tab/>
            </w:r>
            <w:r w:rsidR="00BB6207">
              <w:rPr>
                <w:noProof/>
                <w:webHidden/>
              </w:rPr>
              <w:fldChar w:fldCharType="begin"/>
            </w:r>
            <w:r w:rsidR="00BB6207">
              <w:rPr>
                <w:noProof/>
                <w:webHidden/>
              </w:rPr>
              <w:instrText xml:space="preserve"> PAGEREF _Toc8168385 \h </w:instrText>
            </w:r>
            <w:r w:rsidR="00BB6207">
              <w:rPr>
                <w:noProof/>
                <w:webHidden/>
              </w:rPr>
            </w:r>
            <w:r w:rsidR="00BB6207">
              <w:rPr>
                <w:noProof/>
                <w:webHidden/>
              </w:rPr>
              <w:fldChar w:fldCharType="separate"/>
            </w:r>
            <w:r w:rsidR="00F60872">
              <w:rPr>
                <w:noProof/>
                <w:webHidden/>
              </w:rPr>
              <w:t>77</w:t>
            </w:r>
            <w:r w:rsidR="00BB6207">
              <w:rPr>
                <w:noProof/>
                <w:webHidden/>
              </w:rPr>
              <w:fldChar w:fldCharType="end"/>
            </w:r>
          </w:hyperlink>
        </w:p>
        <w:p w14:paraId="624374D1" w14:textId="45394C4A" w:rsidR="00BB6207" w:rsidRDefault="00B46DA5" w:rsidP="00BB6207">
          <w:pPr>
            <w:pStyle w:val="TOC1"/>
            <w:rPr>
              <w:rFonts w:eastAsiaTheme="minorEastAsia" w:cstheme="minorBidi"/>
              <w:noProof/>
              <w:sz w:val="24"/>
              <w:szCs w:val="24"/>
              <w:u w:val="none"/>
            </w:rPr>
          </w:pPr>
          <w:hyperlink w:anchor="_Toc8168386" w:history="1">
            <w:r w:rsidR="00BB6207" w:rsidRPr="00C80E02">
              <w:rPr>
                <w:rStyle w:val="Hyperlink"/>
                <w:noProof/>
              </w:rPr>
              <w:t>Section 5: Stakeholder Participation</w:t>
            </w:r>
            <w:r w:rsidR="00BB6207">
              <w:rPr>
                <w:noProof/>
                <w:webHidden/>
              </w:rPr>
              <w:tab/>
            </w:r>
            <w:r w:rsidR="00BB6207">
              <w:rPr>
                <w:noProof/>
                <w:webHidden/>
              </w:rPr>
              <w:fldChar w:fldCharType="begin"/>
            </w:r>
            <w:r w:rsidR="00BB6207">
              <w:rPr>
                <w:noProof/>
                <w:webHidden/>
              </w:rPr>
              <w:instrText xml:space="preserve"> PAGEREF _Toc8168386 \h </w:instrText>
            </w:r>
            <w:r w:rsidR="00BB6207">
              <w:rPr>
                <w:noProof/>
                <w:webHidden/>
              </w:rPr>
            </w:r>
            <w:r w:rsidR="00BB6207">
              <w:rPr>
                <w:noProof/>
                <w:webHidden/>
              </w:rPr>
              <w:fldChar w:fldCharType="separate"/>
            </w:r>
            <w:r w:rsidR="00F60872">
              <w:rPr>
                <w:noProof/>
                <w:webHidden/>
              </w:rPr>
              <w:t>79</w:t>
            </w:r>
            <w:r w:rsidR="00BB6207">
              <w:rPr>
                <w:noProof/>
                <w:webHidden/>
              </w:rPr>
              <w:fldChar w:fldCharType="end"/>
            </w:r>
          </w:hyperlink>
        </w:p>
        <w:p w14:paraId="50E55E3A" w14:textId="2F442620" w:rsidR="00BB6207" w:rsidRDefault="00B46DA5" w:rsidP="00BB6207">
          <w:pPr>
            <w:pStyle w:val="TOC1"/>
            <w:rPr>
              <w:rFonts w:eastAsiaTheme="minorEastAsia" w:cstheme="minorBidi"/>
              <w:noProof/>
              <w:sz w:val="24"/>
              <w:szCs w:val="24"/>
              <w:u w:val="none"/>
            </w:rPr>
          </w:pPr>
          <w:hyperlink w:anchor="_Toc8168387" w:history="1">
            <w:r w:rsidR="00BB6207" w:rsidRPr="00C80E02">
              <w:rPr>
                <w:rStyle w:val="Hyperlink"/>
                <w:noProof/>
              </w:rPr>
              <w:t>Section 6: Monitoring and Evaluation Plan</w:t>
            </w:r>
            <w:r w:rsidR="00BB6207">
              <w:rPr>
                <w:noProof/>
                <w:webHidden/>
              </w:rPr>
              <w:tab/>
            </w:r>
            <w:r w:rsidR="00BB6207">
              <w:rPr>
                <w:noProof/>
                <w:webHidden/>
              </w:rPr>
              <w:fldChar w:fldCharType="begin"/>
            </w:r>
            <w:r w:rsidR="00BB6207">
              <w:rPr>
                <w:noProof/>
                <w:webHidden/>
              </w:rPr>
              <w:instrText xml:space="preserve"> PAGEREF _Toc8168387 \h </w:instrText>
            </w:r>
            <w:r w:rsidR="00BB6207">
              <w:rPr>
                <w:noProof/>
                <w:webHidden/>
              </w:rPr>
            </w:r>
            <w:r w:rsidR="00BB6207">
              <w:rPr>
                <w:noProof/>
                <w:webHidden/>
              </w:rPr>
              <w:fldChar w:fldCharType="separate"/>
            </w:r>
            <w:r w:rsidR="00F60872">
              <w:rPr>
                <w:noProof/>
                <w:webHidden/>
              </w:rPr>
              <w:t>80</w:t>
            </w:r>
            <w:r w:rsidR="00BB6207">
              <w:rPr>
                <w:noProof/>
                <w:webHidden/>
              </w:rPr>
              <w:fldChar w:fldCharType="end"/>
            </w:r>
          </w:hyperlink>
        </w:p>
        <w:p w14:paraId="0A5CAAEB" w14:textId="50D35E43" w:rsidR="00BB6207" w:rsidRDefault="00B46DA5" w:rsidP="00BB6207">
          <w:pPr>
            <w:pStyle w:val="TOC1"/>
            <w:rPr>
              <w:rFonts w:eastAsiaTheme="minorEastAsia" w:cstheme="minorBidi"/>
              <w:noProof/>
              <w:sz w:val="24"/>
              <w:szCs w:val="24"/>
              <w:u w:val="none"/>
            </w:rPr>
          </w:pPr>
          <w:hyperlink w:anchor="_Toc8168388" w:history="1">
            <w:r w:rsidR="00BB6207" w:rsidRPr="00C80E02">
              <w:rPr>
                <w:rStyle w:val="Hyperlink"/>
                <w:noProof/>
              </w:rPr>
              <w:t>Section 7: Project Financing and Budget</w:t>
            </w:r>
            <w:r w:rsidR="00BB6207">
              <w:rPr>
                <w:noProof/>
                <w:webHidden/>
              </w:rPr>
              <w:tab/>
            </w:r>
            <w:r w:rsidR="00BB6207">
              <w:rPr>
                <w:noProof/>
                <w:webHidden/>
              </w:rPr>
              <w:fldChar w:fldCharType="begin"/>
            </w:r>
            <w:r w:rsidR="00BB6207">
              <w:rPr>
                <w:noProof/>
                <w:webHidden/>
              </w:rPr>
              <w:instrText xml:space="preserve"> PAGEREF _Toc8168388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2015B6AA" w14:textId="4166E9B6" w:rsidR="00BB6207" w:rsidRDefault="00B46DA5">
          <w:pPr>
            <w:pStyle w:val="TOC2"/>
            <w:tabs>
              <w:tab w:val="right" w:pos="9350"/>
            </w:tabs>
            <w:rPr>
              <w:rFonts w:eastAsiaTheme="minorEastAsia" w:cstheme="minorBidi"/>
              <w:b w:val="0"/>
              <w:bCs w:val="0"/>
              <w:smallCaps w:val="0"/>
              <w:noProof/>
              <w:sz w:val="24"/>
              <w:szCs w:val="24"/>
            </w:rPr>
          </w:pPr>
          <w:hyperlink w:anchor="_Toc8168389" w:history="1">
            <w:r w:rsidR="00BB6207" w:rsidRPr="00C80E02">
              <w:rPr>
                <w:rStyle w:val="Hyperlink"/>
                <w:noProof/>
              </w:rPr>
              <w:t>7.1 Overall project budget</w:t>
            </w:r>
            <w:r w:rsidR="00BB6207">
              <w:rPr>
                <w:noProof/>
                <w:webHidden/>
              </w:rPr>
              <w:tab/>
            </w:r>
            <w:r w:rsidR="00BB6207">
              <w:rPr>
                <w:noProof/>
                <w:webHidden/>
              </w:rPr>
              <w:fldChar w:fldCharType="begin"/>
            </w:r>
            <w:r w:rsidR="00BB6207">
              <w:rPr>
                <w:noProof/>
                <w:webHidden/>
              </w:rPr>
              <w:instrText xml:space="preserve"> PAGEREF _Toc8168389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7C0D618F" w14:textId="67A96AAC" w:rsidR="00BB6207" w:rsidRDefault="00B46DA5">
          <w:pPr>
            <w:pStyle w:val="TOC2"/>
            <w:tabs>
              <w:tab w:val="right" w:pos="9350"/>
            </w:tabs>
            <w:rPr>
              <w:rFonts w:eastAsiaTheme="minorEastAsia" w:cstheme="minorBidi"/>
              <w:b w:val="0"/>
              <w:bCs w:val="0"/>
              <w:smallCaps w:val="0"/>
              <w:noProof/>
              <w:sz w:val="24"/>
              <w:szCs w:val="24"/>
            </w:rPr>
          </w:pPr>
          <w:hyperlink w:anchor="_Toc8168390" w:history="1">
            <w:r w:rsidR="00BB6207" w:rsidRPr="00C80E02">
              <w:rPr>
                <w:rStyle w:val="Hyperlink"/>
                <w:rFonts w:ascii="Cambria" w:eastAsia="Cambria" w:hAnsi="Cambria" w:cs="Cambria"/>
                <w:noProof/>
              </w:rPr>
              <w:t>7.2 Project co-financing</w:t>
            </w:r>
            <w:r w:rsidR="00BB6207">
              <w:rPr>
                <w:noProof/>
                <w:webHidden/>
              </w:rPr>
              <w:tab/>
            </w:r>
            <w:r w:rsidR="00BB6207">
              <w:rPr>
                <w:noProof/>
                <w:webHidden/>
              </w:rPr>
              <w:fldChar w:fldCharType="begin"/>
            </w:r>
            <w:r w:rsidR="00BB6207">
              <w:rPr>
                <w:noProof/>
                <w:webHidden/>
              </w:rPr>
              <w:instrText xml:space="preserve"> PAGEREF _Toc8168390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2864A7EE" w14:textId="52432C32" w:rsidR="00BB6207" w:rsidRDefault="00B46DA5">
          <w:pPr>
            <w:pStyle w:val="TOC2"/>
            <w:tabs>
              <w:tab w:val="right" w:pos="9350"/>
            </w:tabs>
            <w:rPr>
              <w:rFonts w:eastAsiaTheme="minorEastAsia" w:cstheme="minorBidi"/>
              <w:b w:val="0"/>
              <w:bCs w:val="0"/>
              <w:smallCaps w:val="0"/>
              <w:noProof/>
              <w:sz w:val="24"/>
              <w:szCs w:val="24"/>
            </w:rPr>
          </w:pPr>
          <w:hyperlink w:anchor="_Toc8168391" w:history="1">
            <w:r w:rsidR="00BB6207" w:rsidRPr="00C80E02">
              <w:rPr>
                <w:rStyle w:val="Hyperlink"/>
                <w:rFonts w:ascii="Cambria" w:eastAsia="Cambria" w:hAnsi="Cambria" w:cs="Cambria"/>
                <w:noProof/>
              </w:rPr>
              <w:t>7.3 Project cost-effectiveness</w:t>
            </w:r>
            <w:r w:rsidR="00BB6207">
              <w:rPr>
                <w:noProof/>
                <w:webHidden/>
              </w:rPr>
              <w:tab/>
            </w:r>
            <w:r w:rsidR="00BB6207">
              <w:rPr>
                <w:noProof/>
                <w:webHidden/>
              </w:rPr>
              <w:fldChar w:fldCharType="begin"/>
            </w:r>
            <w:r w:rsidR="00BB6207">
              <w:rPr>
                <w:noProof/>
                <w:webHidden/>
              </w:rPr>
              <w:instrText xml:space="preserve"> PAGEREF _Toc8168391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388B2E67" w14:textId="0F8EC351" w:rsidR="00BB6207" w:rsidRDefault="00B46DA5" w:rsidP="00BB6207">
          <w:pPr>
            <w:pStyle w:val="TOC1"/>
            <w:rPr>
              <w:rFonts w:eastAsiaTheme="minorEastAsia" w:cstheme="minorBidi"/>
              <w:noProof/>
              <w:sz w:val="24"/>
              <w:szCs w:val="24"/>
              <w:u w:val="none"/>
            </w:rPr>
          </w:pPr>
          <w:hyperlink w:anchor="_Toc8168392" w:history="1">
            <w:r w:rsidR="00BB6207" w:rsidRPr="00C80E02">
              <w:rPr>
                <w:rStyle w:val="Hyperlink"/>
                <w:noProof/>
              </w:rPr>
              <w:t>References</w:t>
            </w:r>
            <w:r w:rsidR="00BB6207">
              <w:rPr>
                <w:noProof/>
                <w:webHidden/>
              </w:rPr>
              <w:tab/>
            </w:r>
            <w:r w:rsidR="00BB6207">
              <w:rPr>
                <w:noProof/>
                <w:webHidden/>
              </w:rPr>
              <w:fldChar w:fldCharType="begin"/>
            </w:r>
            <w:r w:rsidR="00BB6207">
              <w:rPr>
                <w:noProof/>
                <w:webHidden/>
              </w:rPr>
              <w:instrText xml:space="preserve"> PAGEREF _Toc8168392 \h </w:instrText>
            </w:r>
            <w:r w:rsidR="00BB6207">
              <w:rPr>
                <w:noProof/>
                <w:webHidden/>
              </w:rPr>
            </w:r>
            <w:r w:rsidR="00BB6207">
              <w:rPr>
                <w:noProof/>
                <w:webHidden/>
              </w:rPr>
              <w:fldChar w:fldCharType="separate"/>
            </w:r>
            <w:r w:rsidR="00F60872">
              <w:rPr>
                <w:noProof/>
                <w:webHidden/>
              </w:rPr>
              <w:t>85</w:t>
            </w:r>
            <w:r w:rsidR="00BB6207">
              <w:rPr>
                <w:noProof/>
                <w:webHidden/>
              </w:rPr>
              <w:fldChar w:fldCharType="end"/>
            </w:r>
          </w:hyperlink>
        </w:p>
        <w:p w14:paraId="4E7FF032" w14:textId="25B04E89" w:rsidR="00BB6207" w:rsidRDefault="00B46DA5" w:rsidP="00BB6207">
          <w:pPr>
            <w:pStyle w:val="TOC1"/>
            <w:rPr>
              <w:rFonts w:eastAsiaTheme="minorEastAsia" w:cstheme="minorBidi"/>
              <w:noProof/>
              <w:sz w:val="24"/>
              <w:szCs w:val="24"/>
              <w:u w:val="none"/>
            </w:rPr>
          </w:pPr>
          <w:hyperlink w:anchor="_Toc8168393" w:history="1">
            <w:r w:rsidR="00BB6207" w:rsidRPr="00C80E02">
              <w:rPr>
                <w:rStyle w:val="Hyperlink"/>
                <w:noProof/>
              </w:rPr>
              <w:t>Appendix 1: Budget by project components and UNEP budget lines</w:t>
            </w:r>
            <w:r w:rsidR="00BB6207">
              <w:rPr>
                <w:noProof/>
                <w:webHidden/>
              </w:rPr>
              <w:tab/>
            </w:r>
            <w:r w:rsidR="00BB6207">
              <w:rPr>
                <w:noProof/>
                <w:webHidden/>
              </w:rPr>
              <w:fldChar w:fldCharType="begin"/>
            </w:r>
            <w:r w:rsidR="00BB6207">
              <w:rPr>
                <w:noProof/>
                <w:webHidden/>
              </w:rPr>
              <w:instrText xml:space="preserve"> PAGEREF _Toc8168393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1D2E92A5" w14:textId="052DF1A8" w:rsidR="00BB6207" w:rsidRDefault="00B46DA5" w:rsidP="00BB6207">
          <w:pPr>
            <w:pStyle w:val="TOC1"/>
            <w:rPr>
              <w:rFonts w:eastAsiaTheme="minorEastAsia" w:cstheme="minorBidi"/>
              <w:noProof/>
              <w:sz w:val="24"/>
              <w:szCs w:val="24"/>
              <w:u w:val="none"/>
            </w:rPr>
          </w:pPr>
          <w:hyperlink w:anchor="_Toc8168394" w:history="1">
            <w:r w:rsidR="00BB6207" w:rsidRPr="00C80E02">
              <w:rPr>
                <w:rStyle w:val="Hyperlink"/>
                <w:noProof/>
              </w:rPr>
              <w:t>Appendix 2: Co-financing by source and UNEP budget lines</w:t>
            </w:r>
            <w:r w:rsidR="00BB6207">
              <w:rPr>
                <w:noProof/>
                <w:webHidden/>
              </w:rPr>
              <w:tab/>
            </w:r>
            <w:r w:rsidR="00BB6207">
              <w:rPr>
                <w:noProof/>
                <w:webHidden/>
              </w:rPr>
              <w:fldChar w:fldCharType="begin"/>
            </w:r>
            <w:r w:rsidR="00BB6207">
              <w:rPr>
                <w:noProof/>
                <w:webHidden/>
              </w:rPr>
              <w:instrText xml:space="preserve"> PAGEREF _Toc8168394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1EBC8DAC" w14:textId="4B4548E7" w:rsidR="00BB6207" w:rsidRDefault="00B46DA5" w:rsidP="00BB6207">
          <w:pPr>
            <w:pStyle w:val="TOC1"/>
            <w:rPr>
              <w:rFonts w:eastAsiaTheme="minorEastAsia" w:cstheme="minorBidi"/>
              <w:noProof/>
              <w:sz w:val="24"/>
              <w:szCs w:val="24"/>
              <w:u w:val="none"/>
            </w:rPr>
          </w:pPr>
          <w:hyperlink w:anchor="_Toc8168395" w:history="1">
            <w:r w:rsidR="00BB6207" w:rsidRPr="00C80E02">
              <w:rPr>
                <w:rStyle w:val="Hyperlink"/>
                <w:noProof/>
              </w:rPr>
              <w:t>Appendix 3: Incremental cost analysis</w:t>
            </w:r>
            <w:r w:rsidR="00BB6207">
              <w:rPr>
                <w:noProof/>
                <w:webHidden/>
              </w:rPr>
              <w:tab/>
            </w:r>
            <w:r w:rsidR="00BB6207">
              <w:rPr>
                <w:noProof/>
                <w:webHidden/>
              </w:rPr>
              <w:fldChar w:fldCharType="begin"/>
            </w:r>
            <w:r w:rsidR="00BB6207">
              <w:rPr>
                <w:noProof/>
                <w:webHidden/>
              </w:rPr>
              <w:instrText xml:space="preserve"> PAGEREF _Toc8168395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4293CF22" w14:textId="054D33E9" w:rsidR="00BB6207" w:rsidRDefault="00B46DA5" w:rsidP="00BB6207">
          <w:pPr>
            <w:pStyle w:val="TOC1"/>
            <w:rPr>
              <w:rFonts w:eastAsiaTheme="minorEastAsia" w:cstheme="minorBidi"/>
              <w:noProof/>
              <w:sz w:val="24"/>
              <w:szCs w:val="24"/>
              <w:u w:val="none"/>
            </w:rPr>
          </w:pPr>
          <w:hyperlink w:anchor="_Toc8168396" w:history="1">
            <w:r w:rsidR="00BB6207" w:rsidRPr="00C80E02">
              <w:rPr>
                <w:rStyle w:val="Hyperlink"/>
                <w:noProof/>
              </w:rPr>
              <w:t>Appendix 4: Results Framework</w:t>
            </w:r>
            <w:r w:rsidR="00BB6207">
              <w:rPr>
                <w:noProof/>
                <w:webHidden/>
              </w:rPr>
              <w:tab/>
            </w:r>
            <w:r w:rsidR="00BB6207">
              <w:rPr>
                <w:noProof/>
                <w:webHidden/>
              </w:rPr>
              <w:fldChar w:fldCharType="begin"/>
            </w:r>
            <w:r w:rsidR="00BB6207">
              <w:rPr>
                <w:noProof/>
                <w:webHidden/>
              </w:rPr>
              <w:instrText xml:space="preserve"> PAGEREF _Toc8168396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B7E286A" w14:textId="35F066CE" w:rsidR="00BB6207" w:rsidRDefault="00B46DA5" w:rsidP="00BB6207">
          <w:pPr>
            <w:pStyle w:val="TOC1"/>
            <w:rPr>
              <w:rFonts w:eastAsiaTheme="minorEastAsia" w:cstheme="minorBidi"/>
              <w:noProof/>
              <w:sz w:val="24"/>
              <w:szCs w:val="24"/>
              <w:u w:val="none"/>
            </w:rPr>
          </w:pPr>
          <w:hyperlink w:anchor="_Toc8168397" w:history="1">
            <w:r w:rsidR="00BB6207" w:rsidRPr="00C80E02">
              <w:rPr>
                <w:rStyle w:val="Hyperlink"/>
                <w:noProof/>
              </w:rPr>
              <w:t>Appendix 5: Workplan and Timetable</w:t>
            </w:r>
            <w:r w:rsidR="00BB6207">
              <w:rPr>
                <w:noProof/>
                <w:webHidden/>
              </w:rPr>
              <w:tab/>
            </w:r>
            <w:r w:rsidR="00BB6207">
              <w:rPr>
                <w:noProof/>
                <w:webHidden/>
              </w:rPr>
              <w:fldChar w:fldCharType="begin"/>
            </w:r>
            <w:r w:rsidR="00BB6207">
              <w:rPr>
                <w:noProof/>
                <w:webHidden/>
              </w:rPr>
              <w:instrText xml:space="preserve"> PAGEREF _Toc8168397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71E134E9" w14:textId="142C6580" w:rsidR="00BB6207" w:rsidRDefault="00B46DA5" w:rsidP="00BB6207">
          <w:pPr>
            <w:pStyle w:val="TOC1"/>
            <w:rPr>
              <w:rFonts w:eastAsiaTheme="minorEastAsia" w:cstheme="minorBidi"/>
              <w:noProof/>
              <w:sz w:val="24"/>
              <w:szCs w:val="24"/>
              <w:u w:val="none"/>
            </w:rPr>
          </w:pPr>
          <w:hyperlink w:anchor="_Toc8168398" w:history="1">
            <w:r w:rsidR="00BB6207" w:rsidRPr="00C80E02">
              <w:rPr>
                <w:rStyle w:val="Hyperlink"/>
                <w:noProof/>
              </w:rPr>
              <w:t>Appendix 6: Key deliverables and benchmarks</w:t>
            </w:r>
            <w:r w:rsidR="00BB6207">
              <w:rPr>
                <w:noProof/>
                <w:webHidden/>
              </w:rPr>
              <w:tab/>
            </w:r>
            <w:r w:rsidR="00BB6207">
              <w:rPr>
                <w:noProof/>
                <w:webHidden/>
              </w:rPr>
              <w:fldChar w:fldCharType="begin"/>
            </w:r>
            <w:r w:rsidR="00BB6207">
              <w:rPr>
                <w:noProof/>
                <w:webHidden/>
              </w:rPr>
              <w:instrText xml:space="preserve"> PAGEREF _Toc8168398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67B7B6A5" w14:textId="7817A119" w:rsidR="00BB6207" w:rsidRDefault="00B46DA5" w:rsidP="00BB6207">
          <w:pPr>
            <w:pStyle w:val="TOC1"/>
            <w:rPr>
              <w:rFonts w:eastAsiaTheme="minorEastAsia" w:cstheme="minorBidi"/>
              <w:noProof/>
              <w:sz w:val="24"/>
              <w:szCs w:val="24"/>
              <w:u w:val="none"/>
            </w:rPr>
          </w:pPr>
          <w:hyperlink w:anchor="_Toc8168399" w:history="1">
            <w:r w:rsidR="00BB6207" w:rsidRPr="00C80E02">
              <w:rPr>
                <w:rStyle w:val="Hyperlink"/>
                <w:noProof/>
              </w:rPr>
              <w:t>Appendix 7: Costed M&amp;E Plan</w:t>
            </w:r>
            <w:r w:rsidR="00BB6207">
              <w:rPr>
                <w:noProof/>
                <w:webHidden/>
              </w:rPr>
              <w:tab/>
            </w:r>
            <w:r w:rsidR="00BB6207">
              <w:rPr>
                <w:noProof/>
                <w:webHidden/>
              </w:rPr>
              <w:fldChar w:fldCharType="begin"/>
            </w:r>
            <w:r w:rsidR="00BB6207">
              <w:rPr>
                <w:noProof/>
                <w:webHidden/>
              </w:rPr>
              <w:instrText xml:space="preserve"> PAGEREF _Toc8168399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DE6B648" w14:textId="4AC435D1" w:rsidR="00BB6207" w:rsidRDefault="00B46DA5" w:rsidP="00BB6207">
          <w:pPr>
            <w:pStyle w:val="TOC1"/>
            <w:rPr>
              <w:rFonts w:eastAsiaTheme="minorEastAsia" w:cstheme="minorBidi"/>
              <w:noProof/>
              <w:sz w:val="24"/>
              <w:szCs w:val="24"/>
              <w:u w:val="none"/>
            </w:rPr>
          </w:pPr>
          <w:hyperlink w:anchor="_Toc8168400" w:history="1">
            <w:r w:rsidR="00BB6207" w:rsidRPr="00C80E02">
              <w:rPr>
                <w:rStyle w:val="Hyperlink"/>
                <w:noProof/>
              </w:rPr>
              <w:t>Appendix 8: Summary of reporting requirements and responsibilities</w:t>
            </w:r>
            <w:r w:rsidR="00BB6207">
              <w:rPr>
                <w:noProof/>
                <w:webHidden/>
              </w:rPr>
              <w:tab/>
            </w:r>
            <w:r w:rsidR="00BB6207">
              <w:rPr>
                <w:noProof/>
                <w:webHidden/>
              </w:rPr>
              <w:fldChar w:fldCharType="begin"/>
            </w:r>
            <w:r w:rsidR="00BB6207">
              <w:rPr>
                <w:noProof/>
                <w:webHidden/>
              </w:rPr>
              <w:instrText xml:space="preserve"> PAGEREF _Toc8168400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66EB8F91" w14:textId="1941D2EF" w:rsidR="00BB6207" w:rsidRDefault="00B46DA5" w:rsidP="00BB6207">
          <w:pPr>
            <w:pStyle w:val="TOC1"/>
            <w:rPr>
              <w:rFonts w:eastAsiaTheme="minorEastAsia" w:cstheme="minorBidi"/>
              <w:noProof/>
              <w:sz w:val="24"/>
              <w:szCs w:val="24"/>
              <w:u w:val="none"/>
            </w:rPr>
          </w:pPr>
          <w:hyperlink w:anchor="_Toc8168401" w:history="1">
            <w:r w:rsidR="00BB6207" w:rsidRPr="00C80E02">
              <w:rPr>
                <w:rStyle w:val="Hyperlink"/>
                <w:noProof/>
              </w:rPr>
              <w:t>Appendix 9: Consultant Costs</w:t>
            </w:r>
            <w:r w:rsidR="00BB6207">
              <w:rPr>
                <w:noProof/>
                <w:webHidden/>
              </w:rPr>
              <w:tab/>
            </w:r>
            <w:r w:rsidR="00BB6207">
              <w:rPr>
                <w:noProof/>
                <w:webHidden/>
              </w:rPr>
              <w:fldChar w:fldCharType="begin"/>
            </w:r>
            <w:r w:rsidR="00BB6207">
              <w:rPr>
                <w:noProof/>
                <w:webHidden/>
              </w:rPr>
              <w:instrText xml:space="preserve"> PAGEREF _Toc8168401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75EF9C58" w14:textId="60EA900F" w:rsidR="00BB6207" w:rsidRDefault="00B46DA5" w:rsidP="00BB6207">
          <w:pPr>
            <w:pStyle w:val="TOC1"/>
            <w:rPr>
              <w:rFonts w:eastAsiaTheme="minorEastAsia" w:cstheme="minorBidi"/>
              <w:noProof/>
              <w:sz w:val="24"/>
              <w:szCs w:val="24"/>
              <w:u w:val="none"/>
            </w:rPr>
          </w:pPr>
          <w:hyperlink w:anchor="_Toc8168402" w:history="1">
            <w:r w:rsidR="00BB6207" w:rsidRPr="00C80E02">
              <w:rPr>
                <w:rStyle w:val="Hyperlink"/>
                <w:noProof/>
              </w:rPr>
              <w:t>Appendix 10: Terms of Reference</w:t>
            </w:r>
            <w:r w:rsidR="00BB6207">
              <w:rPr>
                <w:noProof/>
                <w:webHidden/>
              </w:rPr>
              <w:tab/>
            </w:r>
            <w:r w:rsidR="00BB6207">
              <w:rPr>
                <w:noProof/>
                <w:webHidden/>
              </w:rPr>
              <w:fldChar w:fldCharType="begin"/>
            </w:r>
            <w:r w:rsidR="00BB6207">
              <w:rPr>
                <w:noProof/>
                <w:webHidden/>
              </w:rPr>
              <w:instrText xml:space="preserve"> PAGEREF _Toc8168402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44DC0AD" w14:textId="04453B9F" w:rsidR="00BB6207" w:rsidRDefault="00B46DA5" w:rsidP="00BB6207">
          <w:pPr>
            <w:pStyle w:val="TOC1"/>
            <w:rPr>
              <w:rFonts w:eastAsiaTheme="minorEastAsia" w:cstheme="minorBidi"/>
              <w:noProof/>
              <w:sz w:val="24"/>
              <w:szCs w:val="24"/>
              <w:u w:val="none"/>
            </w:rPr>
          </w:pPr>
          <w:hyperlink w:anchor="_Toc8168403" w:history="1">
            <w:r w:rsidR="00BB6207" w:rsidRPr="00C80E02">
              <w:rPr>
                <w:rStyle w:val="Hyperlink"/>
                <w:noProof/>
              </w:rPr>
              <w:t>Appendix 11: Co-financing commitment letters from project partners</w:t>
            </w:r>
            <w:r w:rsidR="00BB6207">
              <w:rPr>
                <w:noProof/>
                <w:webHidden/>
              </w:rPr>
              <w:tab/>
            </w:r>
            <w:r w:rsidR="00BB6207">
              <w:rPr>
                <w:noProof/>
                <w:webHidden/>
              </w:rPr>
              <w:fldChar w:fldCharType="begin"/>
            </w:r>
            <w:r w:rsidR="00BB6207">
              <w:rPr>
                <w:noProof/>
                <w:webHidden/>
              </w:rPr>
              <w:instrText xml:space="preserve"> PAGEREF _Toc8168403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5E5651F" w14:textId="407B96EB" w:rsidR="00BB6207" w:rsidRDefault="00B46DA5" w:rsidP="00BB6207">
          <w:pPr>
            <w:pStyle w:val="TOC1"/>
            <w:rPr>
              <w:rFonts w:eastAsiaTheme="minorEastAsia" w:cstheme="minorBidi"/>
              <w:noProof/>
              <w:sz w:val="24"/>
              <w:szCs w:val="24"/>
              <w:u w:val="none"/>
            </w:rPr>
          </w:pPr>
          <w:hyperlink w:anchor="_Toc8168404" w:history="1">
            <w:r w:rsidR="00BB6207" w:rsidRPr="00C80E02">
              <w:rPr>
                <w:rStyle w:val="Hyperlink"/>
                <w:noProof/>
              </w:rPr>
              <w:t>Appendix 12: Endorsement letter of GEF National Focal Point</w:t>
            </w:r>
            <w:r w:rsidR="00BB6207">
              <w:rPr>
                <w:noProof/>
                <w:webHidden/>
              </w:rPr>
              <w:tab/>
            </w:r>
            <w:r w:rsidR="00BB6207">
              <w:rPr>
                <w:noProof/>
                <w:webHidden/>
              </w:rPr>
              <w:fldChar w:fldCharType="begin"/>
            </w:r>
            <w:r w:rsidR="00BB6207">
              <w:rPr>
                <w:noProof/>
                <w:webHidden/>
              </w:rPr>
              <w:instrText xml:space="preserve"> PAGEREF _Toc8168404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C65198C" w14:textId="15CB5673" w:rsidR="00BB6207" w:rsidRDefault="00B46DA5" w:rsidP="00BB6207">
          <w:pPr>
            <w:pStyle w:val="TOC1"/>
            <w:rPr>
              <w:rFonts w:eastAsiaTheme="minorEastAsia" w:cstheme="minorBidi"/>
              <w:noProof/>
              <w:sz w:val="24"/>
              <w:szCs w:val="24"/>
              <w:u w:val="none"/>
            </w:rPr>
          </w:pPr>
          <w:hyperlink w:anchor="_Toc8168405" w:history="1">
            <w:r w:rsidR="00BB6207" w:rsidRPr="00C80E02">
              <w:rPr>
                <w:rStyle w:val="Hyperlink"/>
                <w:noProof/>
              </w:rPr>
              <w:t>Appendix 13: Draft procurement plan</w:t>
            </w:r>
            <w:r w:rsidR="00BB6207">
              <w:rPr>
                <w:noProof/>
                <w:webHidden/>
              </w:rPr>
              <w:tab/>
            </w:r>
            <w:r w:rsidR="00BB6207">
              <w:rPr>
                <w:noProof/>
                <w:webHidden/>
              </w:rPr>
              <w:fldChar w:fldCharType="begin"/>
            </w:r>
            <w:r w:rsidR="00BB6207">
              <w:rPr>
                <w:noProof/>
                <w:webHidden/>
              </w:rPr>
              <w:instrText xml:space="preserve"> PAGEREF _Toc8168405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D91EE0C" w14:textId="482057B9" w:rsidR="00BB6207" w:rsidRDefault="00B46DA5" w:rsidP="00BB6207">
          <w:pPr>
            <w:pStyle w:val="TOC1"/>
            <w:rPr>
              <w:rFonts w:eastAsiaTheme="minorEastAsia" w:cstheme="minorBidi"/>
              <w:noProof/>
              <w:sz w:val="24"/>
              <w:szCs w:val="24"/>
              <w:u w:val="none"/>
            </w:rPr>
          </w:pPr>
          <w:hyperlink w:anchor="_Toc8168406" w:history="1">
            <w:r w:rsidR="00BB6207" w:rsidRPr="00C80E02">
              <w:rPr>
                <w:rStyle w:val="Hyperlink"/>
                <w:noProof/>
              </w:rPr>
              <w:t>Appendix 14: Management Effectiveness Tracking Tool</w:t>
            </w:r>
            <w:r w:rsidR="00BB6207">
              <w:rPr>
                <w:noProof/>
                <w:webHidden/>
              </w:rPr>
              <w:tab/>
            </w:r>
            <w:r w:rsidR="00BB6207">
              <w:rPr>
                <w:noProof/>
                <w:webHidden/>
              </w:rPr>
              <w:fldChar w:fldCharType="begin"/>
            </w:r>
            <w:r w:rsidR="00BB6207">
              <w:rPr>
                <w:noProof/>
                <w:webHidden/>
              </w:rPr>
              <w:instrText xml:space="preserve"> PAGEREF _Toc8168406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32660233" w14:textId="3FACD04F" w:rsidR="00BB6207" w:rsidRDefault="00B46DA5" w:rsidP="00BB6207">
          <w:pPr>
            <w:pStyle w:val="TOC1"/>
            <w:rPr>
              <w:rFonts w:eastAsiaTheme="minorEastAsia" w:cstheme="minorBidi"/>
              <w:noProof/>
              <w:sz w:val="24"/>
              <w:szCs w:val="24"/>
              <w:u w:val="none"/>
            </w:rPr>
          </w:pPr>
          <w:hyperlink w:anchor="_Toc8168407" w:history="1">
            <w:r w:rsidR="00BB6207" w:rsidRPr="00C80E02">
              <w:rPr>
                <w:rStyle w:val="Hyperlink"/>
                <w:noProof/>
              </w:rPr>
              <w:t>Appendix 15: UNEP Environmental and Social Safeguards</w:t>
            </w:r>
            <w:r w:rsidR="00BB6207">
              <w:rPr>
                <w:noProof/>
                <w:webHidden/>
              </w:rPr>
              <w:tab/>
            </w:r>
            <w:r w:rsidR="00BB6207">
              <w:rPr>
                <w:noProof/>
                <w:webHidden/>
              </w:rPr>
              <w:fldChar w:fldCharType="begin"/>
            </w:r>
            <w:r w:rsidR="00BB6207">
              <w:rPr>
                <w:noProof/>
                <w:webHidden/>
              </w:rPr>
              <w:instrText xml:space="preserve"> PAGEREF _Toc8168407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0E6F2F14" w14:textId="42F10643" w:rsidR="00BB6207" w:rsidRDefault="00B46DA5" w:rsidP="00BB6207">
          <w:pPr>
            <w:pStyle w:val="TOC1"/>
            <w:rPr>
              <w:rFonts w:eastAsiaTheme="minorEastAsia" w:cstheme="minorBidi"/>
              <w:noProof/>
              <w:sz w:val="24"/>
              <w:szCs w:val="24"/>
              <w:u w:val="none"/>
            </w:rPr>
          </w:pPr>
          <w:hyperlink w:anchor="_Toc8168408" w:history="1">
            <w:r w:rsidR="00BB6207" w:rsidRPr="00C80E02">
              <w:rPr>
                <w:rStyle w:val="Hyperlink"/>
                <w:noProof/>
              </w:rPr>
              <w:t>Appendix 16: Theory of Change</w:t>
            </w:r>
            <w:r w:rsidR="00BB6207">
              <w:rPr>
                <w:noProof/>
                <w:webHidden/>
              </w:rPr>
              <w:tab/>
            </w:r>
            <w:r w:rsidR="00BB6207">
              <w:rPr>
                <w:noProof/>
                <w:webHidden/>
              </w:rPr>
              <w:fldChar w:fldCharType="begin"/>
            </w:r>
            <w:r w:rsidR="00BB6207">
              <w:rPr>
                <w:noProof/>
                <w:webHidden/>
              </w:rPr>
              <w:instrText xml:space="preserve"> PAGEREF _Toc8168408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5A6DCFDB" w14:textId="7E4A7B16" w:rsidR="00BB6207" w:rsidRDefault="00B46DA5" w:rsidP="00BB6207">
          <w:pPr>
            <w:pStyle w:val="TOC1"/>
            <w:rPr>
              <w:rFonts w:eastAsiaTheme="minorEastAsia" w:cstheme="minorBidi"/>
              <w:noProof/>
              <w:sz w:val="24"/>
              <w:szCs w:val="24"/>
              <w:u w:val="none"/>
            </w:rPr>
          </w:pPr>
          <w:hyperlink w:anchor="_Toc8168409" w:history="1">
            <w:r w:rsidR="00BB6207" w:rsidRPr="00C80E02">
              <w:rPr>
                <w:rStyle w:val="Hyperlink"/>
                <w:noProof/>
              </w:rPr>
              <w:t>Annex A:  Details on Targeted Project Sites</w:t>
            </w:r>
            <w:r w:rsidR="00BB6207">
              <w:rPr>
                <w:noProof/>
                <w:webHidden/>
              </w:rPr>
              <w:tab/>
            </w:r>
            <w:r w:rsidR="00BB6207">
              <w:rPr>
                <w:noProof/>
                <w:webHidden/>
              </w:rPr>
              <w:fldChar w:fldCharType="begin"/>
            </w:r>
            <w:r w:rsidR="00BB6207">
              <w:rPr>
                <w:noProof/>
                <w:webHidden/>
              </w:rPr>
              <w:instrText xml:space="preserve"> PAGEREF _Toc8168409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41CBEA3D" w14:textId="54264681" w:rsidR="00BB6207" w:rsidRDefault="00B46DA5" w:rsidP="00BB6207">
          <w:pPr>
            <w:pStyle w:val="TOC1"/>
            <w:rPr>
              <w:rFonts w:eastAsiaTheme="minorEastAsia" w:cstheme="minorBidi"/>
              <w:noProof/>
              <w:sz w:val="24"/>
              <w:szCs w:val="24"/>
              <w:u w:val="none"/>
            </w:rPr>
          </w:pPr>
          <w:hyperlink w:anchor="_Toc8168410" w:history="1">
            <w:r w:rsidR="00BB6207" w:rsidRPr="00C80E02">
              <w:rPr>
                <w:rStyle w:val="Hyperlink"/>
                <w:noProof/>
              </w:rPr>
              <w:t>Annex B1:  Technical Report: Spatially-based Decision Support System</w:t>
            </w:r>
            <w:r w:rsidR="00BB6207">
              <w:rPr>
                <w:noProof/>
                <w:webHidden/>
              </w:rPr>
              <w:tab/>
            </w:r>
            <w:r w:rsidR="00BB6207">
              <w:rPr>
                <w:noProof/>
                <w:webHidden/>
              </w:rPr>
              <w:fldChar w:fldCharType="begin"/>
            </w:r>
            <w:r w:rsidR="00BB6207">
              <w:rPr>
                <w:noProof/>
                <w:webHidden/>
              </w:rPr>
              <w:instrText xml:space="preserve"> PAGEREF _Toc8168410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46E5EC4B" w14:textId="4C9328AE" w:rsidR="00BB6207" w:rsidRDefault="00B46DA5" w:rsidP="00BB6207">
          <w:pPr>
            <w:pStyle w:val="TOC1"/>
            <w:rPr>
              <w:rFonts w:eastAsiaTheme="minorEastAsia" w:cstheme="minorBidi"/>
              <w:noProof/>
              <w:sz w:val="24"/>
              <w:szCs w:val="24"/>
              <w:u w:val="none"/>
            </w:rPr>
          </w:pPr>
          <w:hyperlink w:anchor="_Toc8168411" w:history="1">
            <w:r w:rsidR="00BB6207" w:rsidRPr="00C80E02">
              <w:rPr>
                <w:rStyle w:val="Hyperlink"/>
                <w:noProof/>
              </w:rPr>
              <w:t>Annex B2:  Technical Report: Ecosystem-wide Zoning Plans</w:t>
            </w:r>
            <w:r w:rsidR="00BB6207">
              <w:rPr>
                <w:noProof/>
                <w:webHidden/>
              </w:rPr>
              <w:tab/>
            </w:r>
            <w:r w:rsidR="00BB6207">
              <w:rPr>
                <w:noProof/>
                <w:webHidden/>
              </w:rPr>
              <w:fldChar w:fldCharType="begin"/>
            </w:r>
            <w:r w:rsidR="00BB6207">
              <w:rPr>
                <w:noProof/>
                <w:webHidden/>
              </w:rPr>
              <w:instrText xml:space="preserve"> PAGEREF _Toc8168411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7DA6D3AE" w14:textId="1942C863" w:rsidR="00BB6207" w:rsidRDefault="00B46DA5" w:rsidP="00BB6207">
          <w:pPr>
            <w:pStyle w:val="TOC1"/>
            <w:rPr>
              <w:rFonts w:eastAsiaTheme="minorEastAsia" w:cstheme="minorBidi"/>
              <w:noProof/>
              <w:sz w:val="24"/>
              <w:szCs w:val="24"/>
              <w:u w:val="none"/>
            </w:rPr>
          </w:pPr>
          <w:hyperlink w:anchor="_Toc8168412" w:history="1">
            <w:r w:rsidR="00BB6207" w:rsidRPr="00C80E02">
              <w:rPr>
                <w:rStyle w:val="Hyperlink"/>
                <w:noProof/>
              </w:rPr>
              <w:t>Annex C:   Meeting the Challenge of 2020 in The Bahamas. Conservation Finance Report</w:t>
            </w:r>
            <w:r w:rsidR="00BB6207">
              <w:rPr>
                <w:noProof/>
                <w:webHidden/>
              </w:rPr>
              <w:tab/>
            </w:r>
            <w:r w:rsidR="00BB6207">
              <w:rPr>
                <w:noProof/>
                <w:webHidden/>
              </w:rPr>
              <w:fldChar w:fldCharType="begin"/>
            </w:r>
            <w:r w:rsidR="00BB6207">
              <w:rPr>
                <w:noProof/>
                <w:webHidden/>
              </w:rPr>
              <w:instrText xml:space="preserve"> PAGEREF _Toc8168412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0413C3A2" w14:textId="317E8F0B" w:rsidR="00BB6207" w:rsidRDefault="00B46DA5" w:rsidP="00BB6207">
          <w:pPr>
            <w:pStyle w:val="TOC1"/>
            <w:rPr>
              <w:rFonts w:eastAsiaTheme="minorEastAsia" w:cstheme="minorBidi"/>
              <w:noProof/>
              <w:sz w:val="24"/>
              <w:szCs w:val="24"/>
              <w:u w:val="none"/>
            </w:rPr>
          </w:pPr>
          <w:hyperlink w:anchor="_Toc8168413" w:history="1">
            <w:r w:rsidR="00BB6207" w:rsidRPr="00C80E02">
              <w:rPr>
                <w:rStyle w:val="Hyperlink"/>
                <w:noProof/>
              </w:rPr>
              <w:t>Annex D:  Renewable Energy &amp; Energy Efficiency Report</w:t>
            </w:r>
            <w:r w:rsidR="00BB6207">
              <w:rPr>
                <w:noProof/>
                <w:webHidden/>
              </w:rPr>
              <w:tab/>
            </w:r>
            <w:r w:rsidR="00BB6207">
              <w:rPr>
                <w:noProof/>
                <w:webHidden/>
              </w:rPr>
              <w:fldChar w:fldCharType="begin"/>
            </w:r>
            <w:r w:rsidR="00BB6207">
              <w:rPr>
                <w:noProof/>
                <w:webHidden/>
              </w:rPr>
              <w:instrText xml:space="preserve"> PAGEREF _Toc8168413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54B4D6DD" w14:textId="2F6A1D38" w:rsidR="00665B53" w:rsidRDefault="00665B53" w:rsidP="00485DD0">
          <w:pPr>
            <w:spacing w:before="120"/>
          </w:pPr>
          <w:r>
            <w:rPr>
              <w:b/>
              <w:bCs/>
              <w:noProof/>
            </w:rPr>
            <w:fldChar w:fldCharType="end"/>
          </w:r>
        </w:p>
      </w:sdtContent>
    </w:sdt>
    <w:p w14:paraId="74512884" w14:textId="77777777" w:rsidR="00EB5381" w:rsidRDefault="004E1EC0">
      <w:pPr>
        <w:rPr>
          <w:rFonts w:ascii="Times New Roman" w:eastAsia="Times New Roman" w:hAnsi="Times New Roman" w:cs="Times New Roman"/>
          <w:sz w:val="22"/>
          <w:szCs w:val="22"/>
        </w:rPr>
      </w:pPr>
      <w:r>
        <w:br w:type="page"/>
      </w:r>
    </w:p>
    <w:p w14:paraId="688C4FDB" w14:textId="77777777" w:rsidR="00EB5381" w:rsidRDefault="004E1EC0">
      <w:pPr>
        <w:tabs>
          <w:tab w:val="left" w:pos="1280"/>
        </w:tabs>
        <w:spacing w:after="120"/>
        <w:rPr>
          <w:b/>
          <w:color w:val="2E75B5"/>
          <w:sz w:val="28"/>
          <w:szCs w:val="28"/>
        </w:rPr>
      </w:pPr>
      <w:bookmarkStart w:id="6" w:name="_3dy6vkm" w:colFirst="0" w:colLast="0"/>
      <w:bookmarkEnd w:id="6"/>
      <w:r w:rsidRPr="004421C7">
        <w:rPr>
          <w:b/>
          <w:color w:val="2E75B5"/>
          <w:sz w:val="28"/>
          <w:szCs w:val="28"/>
        </w:rPr>
        <w:lastRenderedPageBreak/>
        <w:t>Maps, Figures and Tables</w:t>
      </w:r>
    </w:p>
    <w:p w14:paraId="6476BE53" w14:textId="10F73403" w:rsidR="00295469" w:rsidRDefault="00665B53">
      <w:pPr>
        <w:pStyle w:val="TableofFigures"/>
        <w:tabs>
          <w:tab w:val="right" w:leader="dot" w:pos="9350"/>
        </w:tabs>
        <w:rPr>
          <w:rFonts w:asciiTheme="minorHAnsi" w:eastAsiaTheme="minorEastAsia" w:hAnsiTheme="minorHAnsi" w:cstheme="minorBidi"/>
          <w:noProof/>
        </w:rPr>
      </w:pPr>
      <w:r>
        <w:fldChar w:fldCharType="begin"/>
      </w:r>
      <w:r>
        <w:instrText xml:space="preserve"> TOC \h \z \t "Heading 4" \c </w:instrText>
      </w:r>
      <w:r>
        <w:fldChar w:fldCharType="separate"/>
      </w:r>
      <w:hyperlink w:anchor="_Toc6577999" w:history="1">
        <w:r w:rsidR="00295469" w:rsidRPr="0050795F">
          <w:rPr>
            <w:rStyle w:val="Hyperlink"/>
            <w:noProof/>
          </w:rPr>
          <w:t>Map 1: The Islands of The Bahamas</w:t>
        </w:r>
        <w:r w:rsidR="00295469">
          <w:rPr>
            <w:noProof/>
            <w:webHidden/>
          </w:rPr>
          <w:tab/>
        </w:r>
        <w:r w:rsidR="00295469">
          <w:rPr>
            <w:noProof/>
            <w:webHidden/>
          </w:rPr>
          <w:fldChar w:fldCharType="begin"/>
        </w:r>
        <w:r w:rsidR="00295469">
          <w:rPr>
            <w:noProof/>
            <w:webHidden/>
          </w:rPr>
          <w:instrText xml:space="preserve"> PAGEREF _Toc6577999 \h </w:instrText>
        </w:r>
        <w:r w:rsidR="00295469">
          <w:rPr>
            <w:noProof/>
            <w:webHidden/>
          </w:rPr>
        </w:r>
        <w:r w:rsidR="00295469">
          <w:rPr>
            <w:noProof/>
            <w:webHidden/>
          </w:rPr>
          <w:fldChar w:fldCharType="separate"/>
        </w:r>
        <w:r w:rsidR="00084B88">
          <w:rPr>
            <w:noProof/>
            <w:webHidden/>
          </w:rPr>
          <w:t>10</w:t>
        </w:r>
        <w:r w:rsidR="00295469">
          <w:rPr>
            <w:noProof/>
            <w:webHidden/>
          </w:rPr>
          <w:fldChar w:fldCharType="end"/>
        </w:r>
      </w:hyperlink>
    </w:p>
    <w:p w14:paraId="3A70601A" w14:textId="1B3410CB" w:rsidR="00295469" w:rsidRDefault="00B46DA5">
      <w:pPr>
        <w:pStyle w:val="TableofFigures"/>
        <w:tabs>
          <w:tab w:val="right" w:leader="dot" w:pos="9350"/>
        </w:tabs>
        <w:rPr>
          <w:rFonts w:asciiTheme="minorHAnsi" w:eastAsiaTheme="minorEastAsia" w:hAnsiTheme="minorHAnsi" w:cstheme="minorBidi"/>
          <w:noProof/>
        </w:rPr>
      </w:pPr>
      <w:hyperlink w:anchor="_Toc6578000" w:history="1">
        <w:r w:rsidR="00295469" w:rsidRPr="0050795F">
          <w:rPr>
            <w:rStyle w:val="Hyperlink"/>
            <w:noProof/>
          </w:rPr>
          <w:t>Table 1: Demographics of Project Islands</w:t>
        </w:r>
        <w:r w:rsidR="00295469">
          <w:rPr>
            <w:noProof/>
            <w:webHidden/>
          </w:rPr>
          <w:tab/>
        </w:r>
        <w:r w:rsidR="00295469">
          <w:rPr>
            <w:noProof/>
            <w:webHidden/>
          </w:rPr>
          <w:fldChar w:fldCharType="begin"/>
        </w:r>
        <w:r w:rsidR="00295469">
          <w:rPr>
            <w:noProof/>
            <w:webHidden/>
          </w:rPr>
          <w:instrText xml:space="preserve"> PAGEREF _Toc6578000 \h </w:instrText>
        </w:r>
        <w:r w:rsidR="00295469">
          <w:rPr>
            <w:noProof/>
            <w:webHidden/>
          </w:rPr>
        </w:r>
        <w:r w:rsidR="00295469">
          <w:rPr>
            <w:noProof/>
            <w:webHidden/>
          </w:rPr>
          <w:fldChar w:fldCharType="separate"/>
        </w:r>
        <w:r w:rsidR="00084B88">
          <w:rPr>
            <w:noProof/>
            <w:webHidden/>
          </w:rPr>
          <w:t>12</w:t>
        </w:r>
        <w:r w:rsidR="00295469">
          <w:rPr>
            <w:noProof/>
            <w:webHidden/>
          </w:rPr>
          <w:fldChar w:fldCharType="end"/>
        </w:r>
      </w:hyperlink>
    </w:p>
    <w:p w14:paraId="04239925" w14:textId="7CC41755" w:rsidR="00295469" w:rsidRDefault="00B46DA5">
      <w:pPr>
        <w:pStyle w:val="TableofFigures"/>
        <w:tabs>
          <w:tab w:val="right" w:leader="dot" w:pos="9350"/>
        </w:tabs>
        <w:rPr>
          <w:rFonts w:asciiTheme="minorHAnsi" w:eastAsiaTheme="minorEastAsia" w:hAnsiTheme="minorHAnsi" w:cstheme="minorBidi"/>
          <w:noProof/>
        </w:rPr>
      </w:pPr>
      <w:hyperlink w:anchor="_Toc6578001" w:history="1">
        <w:r w:rsidR="00295469" w:rsidRPr="0050795F">
          <w:rPr>
            <w:rStyle w:val="Hyperlink"/>
            <w:noProof/>
          </w:rPr>
          <w:t>Map 2: Targeted Project Sites</w:t>
        </w:r>
        <w:r w:rsidR="00295469">
          <w:rPr>
            <w:noProof/>
            <w:webHidden/>
          </w:rPr>
          <w:tab/>
        </w:r>
        <w:r w:rsidR="00295469">
          <w:rPr>
            <w:noProof/>
            <w:webHidden/>
          </w:rPr>
          <w:fldChar w:fldCharType="begin"/>
        </w:r>
        <w:r w:rsidR="00295469">
          <w:rPr>
            <w:noProof/>
            <w:webHidden/>
          </w:rPr>
          <w:instrText xml:space="preserve"> PAGEREF _Toc6578001 \h </w:instrText>
        </w:r>
        <w:r w:rsidR="00295469">
          <w:rPr>
            <w:noProof/>
            <w:webHidden/>
          </w:rPr>
        </w:r>
        <w:r w:rsidR="00295469">
          <w:rPr>
            <w:noProof/>
            <w:webHidden/>
          </w:rPr>
          <w:fldChar w:fldCharType="separate"/>
        </w:r>
        <w:r w:rsidR="00084B88">
          <w:rPr>
            <w:noProof/>
            <w:webHidden/>
          </w:rPr>
          <w:t>13</w:t>
        </w:r>
        <w:r w:rsidR="00295469">
          <w:rPr>
            <w:noProof/>
            <w:webHidden/>
          </w:rPr>
          <w:fldChar w:fldCharType="end"/>
        </w:r>
      </w:hyperlink>
    </w:p>
    <w:p w14:paraId="64B6CFCB" w14:textId="499119B4" w:rsidR="00295469" w:rsidRDefault="00B46DA5">
      <w:pPr>
        <w:pStyle w:val="TableofFigures"/>
        <w:tabs>
          <w:tab w:val="right" w:leader="dot" w:pos="9350"/>
        </w:tabs>
        <w:rPr>
          <w:rFonts w:asciiTheme="minorHAnsi" w:eastAsiaTheme="minorEastAsia" w:hAnsiTheme="minorHAnsi" w:cstheme="minorBidi"/>
          <w:noProof/>
        </w:rPr>
      </w:pPr>
      <w:hyperlink w:anchor="_Toc6578002" w:history="1">
        <w:r w:rsidR="00295469" w:rsidRPr="0050795F">
          <w:rPr>
            <w:rStyle w:val="Hyperlink"/>
            <w:noProof/>
          </w:rPr>
          <w:t>Table 2: Summary of Targeted Project Sites</w:t>
        </w:r>
        <w:r w:rsidR="00295469">
          <w:rPr>
            <w:noProof/>
            <w:webHidden/>
          </w:rPr>
          <w:tab/>
        </w:r>
        <w:r w:rsidR="00295469">
          <w:rPr>
            <w:noProof/>
            <w:webHidden/>
          </w:rPr>
          <w:fldChar w:fldCharType="begin"/>
        </w:r>
        <w:r w:rsidR="00295469">
          <w:rPr>
            <w:noProof/>
            <w:webHidden/>
          </w:rPr>
          <w:instrText xml:space="preserve"> PAGEREF _Toc6578002 \h </w:instrText>
        </w:r>
        <w:r w:rsidR="00295469">
          <w:rPr>
            <w:noProof/>
            <w:webHidden/>
          </w:rPr>
        </w:r>
        <w:r w:rsidR="00295469">
          <w:rPr>
            <w:noProof/>
            <w:webHidden/>
          </w:rPr>
          <w:fldChar w:fldCharType="separate"/>
        </w:r>
        <w:r w:rsidR="00084B88">
          <w:rPr>
            <w:noProof/>
            <w:webHidden/>
          </w:rPr>
          <w:t>16</w:t>
        </w:r>
        <w:r w:rsidR="00295469">
          <w:rPr>
            <w:noProof/>
            <w:webHidden/>
          </w:rPr>
          <w:fldChar w:fldCharType="end"/>
        </w:r>
      </w:hyperlink>
    </w:p>
    <w:p w14:paraId="544E9728" w14:textId="3EF0E685" w:rsidR="00295469" w:rsidRDefault="00B46DA5">
      <w:pPr>
        <w:pStyle w:val="TableofFigures"/>
        <w:tabs>
          <w:tab w:val="right" w:leader="dot" w:pos="9350"/>
        </w:tabs>
        <w:rPr>
          <w:rFonts w:asciiTheme="minorHAnsi" w:eastAsiaTheme="minorEastAsia" w:hAnsiTheme="minorHAnsi" w:cstheme="minorBidi"/>
          <w:noProof/>
        </w:rPr>
      </w:pPr>
      <w:hyperlink w:anchor="_Toc6578003" w:history="1">
        <w:r w:rsidR="00295469" w:rsidRPr="0050795F">
          <w:rPr>
            <w:rStyle w:val="Hyperlink"/>
            <w:noProof/>
          </w:rPr>
          <w:t>Table 3: Global designations of Targeted Project Sites</w:t>
        </w:r>
        <w:r w:rsidR="00295469">
          <w:rPr>
            <w:noProof/>
            <w:webHidden/>
          </w:rPr>
          <w:tab/>
        </w:r>
        <w:r w:rsidR="00295469">
          <w:rPr>
            <w:noProof/>
            <w:webHidden/>
          </w:rPr>
          <w:fldChar w:fldCharType="begin"/>
        </w:r>
        <w:r w:rsidR="00295469">
          <w:rPr>
            <w:noProof/>
            <w:webHidden/>
          </w:rPr>
          <w:instrText xml:space="preserve"> PAGEREF _Toc6578003 \h </w:instrText>
        </w:r>
        <w:r w:rsidR="00295469">
          <w:rPr>
            <w:noProof/>
            <w:webHidden/>
          </w:rPr>
        </w:r>
        <w:r w:rsidR="00295469">
          <w:rPr>
            <w:noProof/>
            <w:webHidden/>
          </w:rPr>
          <w:fldChar w:fldCharType="separate"/>
        </w:r>
        <w:r w:rsidR="00084B88">
          <w:rPr>
            <w:noProof/>
            <w:webHidden/>
          </w:rPr>
          <w:t>19</w:t>
        </w:r>
        <w:r w:rsidR="00295469">
          <w:rPr>
            <w:noProof/>
            <w:webHidden/>
          </w:rPr>
          <w:fldChar w:fldCharType="end"/>
        </w:r>
      </w:hyperlink>
    </w:p>
    <w:p w14:paraId="6609AF66" w14:textId="341CBCAD" w:rsidR="00295469" w:rsidRDefault="00B46DA5">
      <w:pPr>
        <w:pStyle w:val="TableofFigures"/>
        <w:tabs>
          <w:tab w:val="right" w:leader="dot" w:pos="9350"/>
        </w:tabs>
        <w:rPr>
          <w:rFonts w:asciiTheme="minorHAnsi" w:eastAsiaTheme="minorEastAsia" w:hAnsiTheme="minorHAnsi" w:cstheme="minorBidi"/>
          <w:noProof/>
        </w:rPr>
      </w:pPr>
      <w:hyperlink w:anchor="_Toc6578004" w:history="1">
        <w:r w:rsidR="00295469" w:rsidRPr="0050795F">
          <w:rPr>
            <w:rStyle w:val="Hyperlink"/>
            <w:noProof/>
          </w:rPr>
          <w:t>Table 4: Threats to Targeted Project Sites</w:t>
        </w:r>
        <w:r w:rsidR="00295469">
          <w:rPr>
            <w:noProof/>
            <w:webHidden/>
          </w:rPr>
          <w:tab/>
        </w:r>
        <w:r w:rsidR="00295469">
          <w:rPr>
            <w:noProof/>
            <w:webHidden/>
          </w:rPr>
          <w:fldChar w:fldCharType="begin"/>
        </w:r>
        <w:r w:rsidR="00295469">
          <w:rPr>
            <w:noProof/>
            <w:webHidden/>
          </w:rPr>
          <w:instrText xml:space="preserve"> PAGEREF _Toc6578004 \h </w:instrText>
        </w:r>
        <w:r w:rsidR="00295469">
          <w:rPr>
            <w:noProof/>
            <w:webHidden/>
          </w:rPr>
        </w:r>
        <w:r w:rsidR="00295469">
          <w:rPr>
            <w:noProof/>
            <w:webHidden/>
          </w:rPr>
          <w:fldChar w:fldCharType="separate"/>
        </w:r>
        <w:r w:rsidR="00084B88">
          <w:rPr>
            <w:noProof/>
            <w:webHidden/>
          </w:rPr>
          <w:t>21</w:t>
        </w:r>
        <w:r w:rsidR="00295469">
          <w:rPr>
            <w:noProof/>
            <w:webHidden/>
          </w:rPr>
          <w:fldChar w:fldCharType="end"/>
        </w:r>
      </w:hyperlink>
    </w:p>
    <w:p w14:paraId="1C9ABC0A" w14:textId="003C700D" w:rsidR="00295469" w:rsidRDefault="00B46DA5">
      <w:pPr>
        <w:pStyle w:val="TableofFigures"/>
        <w:tabs>
          <w:tab w:val="right" w:leader="dot" w:pos="9350"/>
        </w:tabs>
        <w:rPr>
          <w:rFonts w:asciiTheme="minorHAnsi" w:eastAsiaTheme="minorEastAsia" w:hAnsiTheme="minorHAnsi" w:cstheme="minorBidi"/>
          <w:noProof/>
        </w:rPr>
      </w:pPr>
      <w:hyperlink w:anchor="_Toc6578005" w:history="1">
        <w:r w:rsidR="00295469" w:rsidRPr="0050795F">
          <w:rPr>
            <w:rStyle w:val="Hyperlink"/>
            <w:noProof/>
          </w:rPr>
          <w:t>Table 5: MEAs that The Bahamas is signatory to</w:t>
        </w:r>
        <w:r w:rsidR="00295469">
          <w:rPr>
            <w:noProof/>
            <w:webHidden/>
          </w:rPr>
          <w:tab/>
        </w:r>
        <w:r w:rsidR="00295469">
          <w:rPr>
            <w:noProof/>
            <w:webHidden/>
          </w:rPr>
          <w:fldChar w:fldCharType="begin"/>
        </w:r>
        <w:r w:rsidR="00295469">
          <w:rPr>
            <w:noProof/>
            <w:webHidden/>
          </w:rPr>
          <w:instrText xml:space="preserve"> PAGEREF _Toc6578005 \h </w:instrText>
        </w:r>
        <w:r w:rsidR="00295469">
          <w:rPr>
            <w:noProof/>
            <w:webHidden/>
          </w:rPr>
        </w:r>
        <w:r w:rsidR="00295469">
          <w:rPr>
            <w:noProof/>
            <w:webHidden/>
          </w:rPr>
          <w:fldChar w:fldCharType="separate"/>
        </w:r>
        <w:r w:rsidR="00084B88">
          <w:rPr>
            <w:noProof/>
            <w:webHidden/>
          </w:rPr>
          <w:t>27</w:t>
        </w:r>
        <w:r w:rsidR="00295469">
          <w:rPr>
            <w:noProof/>
            <w:webHidden/>
          </w:rPr>
          <w:fldChar w:fldCharType="end"/>
        </w:r>
      </w:hyperlink>
    </w:p>
    <w:p w14:paraId="772C9941" w14:textId="45C1362C" w:rsidR="00295469" w:rsidRDefault="00B46DA5">
      <w:pPr>
        <w:pStyle w:val="TableofFigures"/>
        <w:tabs>
          <w:tab w:val="right" w:leader="dot" w:pos="9350"/>
        </w:tabs>
        <w:rPr>
          <w:rFonts w:asciiTheme="minorHAnsi" w:eastAsiaTheme="minorEastAsia" w:hAnsiTheme="minorHAnsi" w:cstheme="minorBidi"/>
          <w:noProof/>
        </w:rPr>
      </w:pPr>
      <w:hyperlink w:anchor="_Toc6578006" w:history="1">
        <w:r w:rsidR="00295469" w:rsidRPr="0050795F">
          <w:rPr>
            <w:rStyle w:val="Hyperlink"/>
            <w:noProof/>
          </w:rPr>
          <w:t>Table 7: Key Stakeholder Involvement</w:t>
        </w:r>
        <w:r w:rsidR="00295469">
          <w:rPr>
            <w:noProof/>
            <w:webHidden/>
          </w:rPr>
          <w:tab/>
        </w:r>
        <w:r w:rsidR="00295469">
          <w:rPr>
            <w:noProof/>
            <w:webHidden/>
          </w:rPr>
          <w:fldChar w:fldCharType="begin"/>
        </w:r>
        <w:r w:rsidR="00295469">
          <w:rPr>
            <w:noProof/>
            <w:webHidden/>
          </w:rPr>
          <w:instrText xml:space="preserve"> PAGEREF _Toc6578006 \h </w:instrText>
        </w:r>
        <w:r w:rsidR="00295469">
          <w:rPr>
            <w:noProof/>
            <w:webHidden/>
          </w:rPr>
        </w:r>
        <w:r w:rsidR="00295469">
          <w:rPr>
            <w:noProof/>
            <w:webHidden/>
          </w:rPr>
          <w:fldChar w:fldCharType="separate"/>
        </w:r>
        <w:r w:rsidR="00084B88">
          <w:rPr>
            <w:noProof/>
            <w:webHidden/>
          </w:rPr>
          <w:t>33</w:t>
        </w:r>
        <w:r w:rsidR="00295469">
          <w:rPr>
            <w:noProof/>
            <w:webHidden/>
          </w:rPr>
          <w:fldChar w:fldCharType="end"/>
        </w:r>
      </w:hyperlink>
    </w:p>
    <w:p w14:paraId="050059B7" w14:textId="3E2881C1" w:rsidR="00295469" w:rsidRDefault="00B46DA5">
      <w:pPr>
        <w:pStyle w:val="TableofFigures"/>
        <w:tabs>
          <w:tab w:val="right" w:leader="dot" w:pos="9350"/>
        </w:tabs>
        <w:rPr>
          <w:rFonts w:asciiTheme="minorHAnsi" w:eastAsiaTheme="minorEastAsia" w:hAnsiTheme="minorHAnsi" w:cstheme="minorBidi"/>
          <w:noProof/>
        </w:rPr>
      </w:pPr>
      <w:hyperlink w:anchor="_Toc6578007" w:history="1">
        <w:r w:rsidR="00295469" w:rsidRPr="0050795F">
          <w:rPr>
            <w:rStyle w:val="Hyperlink"/>
            <w:noProof/>
          </w:rPr>
          <w:t>Table 8: Estimated Costs for Targeted Project Sites and Centralized Costs for BNT</w:t>
        </w:r>
        <w:r w:rsidR="00295469">
          <w:rPr>
            <w:noProof/>
            <w:webHidden/>
          </w:rPr>
          <w:tab/>
        </w:r>
        <w:r w:rsidR="00295469">
          <w:rPr>
            <w:noProof/>
            <w:webHidden/>
          </w:rPr>
          <w:fldChar w:fldCharType="begin"/>
        </w:r>
        <w:r w:rsidR="00295469">
          <w:rPr>
            <w:noProof/>
            <w:webHidden/>
          </w:rPr>
          <w:instrText xml:space="preserve"> PAGEREF _Toc6578007 \h </w:instrText>
        </w:r>
        <w:r w:rsidR="00295469">
          <w:rPr>
            <w:noProof/>
            <w:webHidden/>
          </w:rPr>
        </w:r>
        <w:r w:rsidR="00295469">
          <w:rPr>
            <w:noProof/>
            <w:webHidden/>
          </w:rPr>
          <w:fldChar w:fldCharType="separate"/>
        </w:r>
        <w:r w:rsidR="00084B88">
          <w:rPr>
            <w:noProof/>
            <w:webHidden/>
          </w:rPr>
          <w:t>38</w:t>
        </w:r>
        <w:r w:rsidR="00295469">
          <w:rPr>
            <w:noProof/>
            <w:webHidden/>
          </w:rPr>
          <w:fldChar w:fldCharType="end"/>
        </w:r>
      </w:hyperlink>
    </w:p>
    <w:p w14:paraId="797E61C5" w14:textId="229CDB7F" w:rsidR="00295469" w:rsidRDefault="00B46DA5">
      <w:pPr>
        <w:pStyle w:val="TableofFigures"/>
        <w:tabs>
          <w:tab w:val="right" w:leader="dot" w:pos="9350"/>
        </w:tabs>
        <w:rPr>
          <w:rFonts w:asciiTheme="minorHAnsi" w:eastAsiaTheme="minorEastAsia" w:hAnsiTheme="minorHAnsi" w:cstheme="minorBidi"/>
          <w:noProof/>
        </w:rPr>
      </w:pPr>
      <w:hyperlink w:anchor="_Toc6578008" w:history="1">
        <w:r w:rsidR="00295469" w:rsidRPr="0050795F">
          <w:rPr>
            <w:rStyle w:val="Hyperlink"/>
            <w:noProof/>
          </w:rPr>
          <w:t>Table 9: Summary of Sources of Financial Information for Targeted Project Sites</w:t>
        </w:r>
        <w:r w:rsidR="00295469">
          <w:rPr>
            <w:noProof/>
            <w:webHidden/>
          </w:rPr>
          <w:tab/>
        </w:r>
        <w:r w:rsidR="00295469">
          <w:rPr>
            <w:noProof/>
            <w:webHidden/>
          </w:rPr>
          <w:fldChar w:fldCharType="begin"/>
        </w:r>
        <w:r w:rsidR="00295469">
          <w:rPr>
            <w:noProof/>
            <w:webHidden/>
          </w:rPr>
          <w:instrText xml:space="preserve"> PAGEREF _Toc6578008 \h </w:instrText>
        </w:r>
        <w:r w:rsidR="00295469">
          <w:rPr>
            <w:noProof/>
            <w:webHidden/>
          </w:rPr>
        </w:r>
        <w:r w:rsidR="00295469">
          <w:rPr>
            <w:noProof/>
            <w:webHidden/>
          </w:rPr>
          <w:fldChar w:fldCharType="separate"/>
        </w:r>
        <w:r w:rsidR="00084B88">
          <w:rPr>
            <w:noProof/>
            <w:webHidden/>
          </w:rPr>
          <w:t>39</w:t>
        </w:r>
        <w:r w:rsidR="00295469">
          <w:rPr>
            <w:noProof/>
            <w:webHidden/>
          </w:rPr>
          <w:fldChar w:fldCharType="end"/>
        </w:r>
      </w:hyperlink>
    </w:p>
    <w:p w14:paraId="0079CDCA" w14:textId="1FAB9B7F" w:rsidR="00295469" w:rsidRDefault="00B46DA5">
      <w:pPr>
        <w:pStyle w:val="TableofFigures"/>
        <w:tabs>
          <w:tab w:val="right" w:leader="dot" w:pos="9350"/>
        </w:tabs>
        <w:rPr>
          <w:rFonts w:asciiTheme="minorHAnsi" w:eastAsiaTheme="minorEastAsia" w:hAnsiTheme="minorHAnsi" w:cstheme="minorBidi"/>
          <w:noProof/>
        </w:rPr>
      </w:pPr>
      <w:hyperlink w:anchor="_Toc6578009" w:history="1">
        <w:r w:rsidR="00295469" w:rsidRPr="0050795F">
          <w:rPr>
            <w:rStyle w:val="Hyperlink"/>
            <w:noProof/>
          </w:rPr>
          <w:t>Figure 1: Proposed PA Advisory Board within the BNT organizational structure</w:t>
        </w:r>
        <w:r w:rsidR="00295469">
          <w:rPr>
            <w:noProof/>
            <w:webHidden/>
          </w:rPr>
          <w:tab/>
        </w:r>
        <w:r w:rsidR="00295469">
          <w:rPr>
            <w:noProof/>
            <w:webHidden/>
          </w:rPr>
          <w:fldChar w:fldCharType="begin"/>
        </w:r>
        <w:r w:rsidR="00295469">
          <w:rPr>
            <w:noProof/>
            <w:webHidden/>
          </w:rPr>
          <w:instrText xml:space="preserve"> PAGEREF _Toc6578009 \h </w:instrText>
        </w:r>
        <w:r w:rsidR="00295469">
          <w:rPr>
            <w:noProof/>
            <w:webHidden/>
          </w:rPr>
        </w:r>
        <w:r w:rsidR="00295469">
          <w:rPr>
            <w:noProof/>
            <w:webHidden/>
          </w:rPr>
          <w:fldChar w:fldCharType="separate"/>
        </w:r>
        <w:r w:rsidR="00084B88">
          <w:rPr>
            <w:noProof/>
            <w:webHidden/>
          </w:rPr>
          <w:t>52</w:t>
        </w:r>
        <w:r w:rsidR="00295469">
          <w:rPr>
            <w:noProof/>
            <w:webHidden/>
          </w:rPr>
          <w:fldChar w:fldCharType="end"/>
        </w:r>
      </w:hyperlink>
    </w:p>
    <w:p w14:paraId="5BD85E60" w14:textId="3B7B16B4" w:rsidR="00295469" w:rsidRDefault="00B46DA5">
      <w:pPr>
        <w:pStyle w:val="TableofFigures"/>
        <w:tabs>
          <w:tab w:val="right" w:leader="dot" w:pos="9350"/>
        </w:tabs>
        <w:rPr>
          <w:rFonts w:asciiTheme="minorHAnsi" w:eastAsiaTheme="minorEastAsia" w:hAnsiTheme="minorHAnsi" w:cstheme="minorBidi"/>
          <w:noProof/>
        </w:rPr>
      </w:pPr>
      <w:hyperlink w:anchor="_Toc6578010" w:history="1">
        <w:r w:rsidR="00295469" w:rsidRPr="0050795F">
          <w:rPr>
            <w:rStyle w:val="Hyperlink"/>
            <w:noProof/>
          </w:rPr>
          <w:t>Table 10: MPA Needs</w:t>
        </w:r>
        <w:r w:rsidR="00295469">
          <w:rPr>
            <w:noProof/>
            <w:webHidden/>
          </w:rPr>
          <w:tab/>
        </w:r>
        <w:r w:rsidR="00295469">
          <w:rPr>
            <w:noProof/>
            <w:webHidden/>
          </w:rPr>
          <w:fldChar w:fldCharType="begin"/>
        </w:r>
        <w:r w:rsidR="00295469">
          <w:rPr>
            <w:noProof/>
            <w:webHidden/>
          </w:rPr>
          <w:instrText xml:space="preserve"> PAGEREF _Toc6578010 \h </w:instrText>
        </w:r>
        <w:r w:rsidR="00295469">
          <w:rPr>
            <w:noProof/>
            <w:webHidden/>
          </w:rPr>
        </w:r>
        <w:r w:rsidR="00295469">
          <w:rPr>
            <w:noProof/>
            <w:webHidden/>
          </w:rPr>
          <w:fldChar w:fldCharType="separate"/>
        </w:r>
        <w:r w:rsidR="00084B88">
          <w:rPr>
            <w:noProof/>
            <w:webHidden/>
          </w:rPr>
          <w:t>54</w:t>
        </w:r>
        <w:r w:rsidR="00295469">
          <w:rPr>
            <w:noProof/>
            <w:webHidden/>
          </w:rPr>
          <w:fldChar w:fldCharType="end"/>
        </w:r>
      </w:hyperlink>
    </w:p>
    <w:p w14:paraId="16A97839" w14:textId="4BC06808" w:rsidR="00295469" w:rsidRDefault="00B46DA5">
      <w:pPr>
        <w:pStyle w:val="TableofFigures"/>
        <w:tabs>
          <w:tab w:val="right" w:leader="dot" w:pos="9350"/>
        </w:tabs>
        <w:rPr>
          <w:rFonts w:asciiTheme="minorHAnsi" w:eastAsiaTheme="minorEastAsia" w:hAnsiTheme="minorHAnsi" w:cstheme="minorBidi"/>
          <w:noProof/>
        </w:rPr>
      </w:pPr>
      <w:hyperlink w:anchor="_Toc6578011" w:history="1">
        <w:r w:rsidR="00295469" w:rsidRPr="0050795F">
          <w:rPr>
            <w:rStyle w:val="Hyperlink"/>
            <w:noProof/>
          </w:rPr>
          <w:t>Table 11: Priority Species and Proposed Monitoring and Conservation Management Activities</w:t>
        </w:r>
        <w:r w:rsidR="00295469">
          <w:rPr>
            <w:noProof/>
            <w:webHidden/>
          </w:rPr>
          <w:tab/>
        </w:r>
        <w:r w:rsidR="00295469">
          <w:rPr>
            <w:noProof/>
            <w:webHidden/>
          </w:rPr>
          <w:fldChar w:fldCharType="begin"/>
        </w:r>
        <w:r w:rsidR="00295469">
          <w:rPr>
            <w:noProof/>
            <w:webHidden/>
          </w:rPr>
          <w:instrText xml:space="preserve"> PAGEREF _Toc6578011 \h </w:instrText>
        </w:r>
        <w:r w:rsidR="00295469">
          <w:rPr>
            <w:noProof/>
            <w:webHidden/>
          </w:rPr>
        </w:r>
        <w:r w:rsidR="00295469">
          <w:rPr>
            <w:noProof/>
            <w:webHidden/>
          </w:rPr>
          <w:fldChar w:fldCharType="separate"/>
        </w:r>
        <w:r w:rsidR="00084B88">
          <w:rPr>
            <w:noProof/>
            <w:webHidden/>
          </w:rPr>
          <w:t>58</w:t>
        </w:r>
        <w:r w:rsidR="00295469">
          <w:rPr>
            <w:noProof/>
            <w:webHidden/>
          </w:rPr>
          <w:fldChar w:fldCharType="end"/>
        </w:r>
      </w:hyperlink>
    </w:p>
    <w:p w14:paraId="7E75DE7F" w14:textId="449B4BE2" w:rsidR="00295469" w:rsidRDefault="00B46DA5">
      <w:pPr>
        <w:pStyle w:val="TableofFigures"/>
        <w:tabs>
          <w:tab w:val="right" w:leader="dot" w:pos="9350"/>
        </w:tabs>
        <w:rPr>
          <w:rFonts w:asciiTheme="minorHAnsi" w:eastAsiaTheme="minorEastAsia" w:hAnsiTheme="minorHAnsi" w:cstheme="minorBidi"/>
          <w:noProof/>
        </w:rPr>
      </w:pPr>
      <w:hyperlink w:anchor="_Toc6578012" w:history="1">
        <w:r w:rsidR="00295469" w:rsidRPr="0050795F">
          <w:rPr>
            <w:rStyle w:val="Hyperlink"/>
            <w:noProof/>
          </w:rPr>
          <w:t>Table 12: Risks and Mitigation Strategy</w:t>
        </w:r>
        <w:r w:rsidR="00295469">
          <w:rPr>
            <w:noProof/>
            <w:webHidden/>
          </w:rPr>
          <w:tab/>
        </w:r>
        <w:r w:rsidR="00295469">
          <w:rPr>
            <w:noProof/>
            <w:webHidden/>
          </w:rPr>
          <w:fldChar w:fldCharType="begin"/>
        </w:r>
        <w:r w:rsidR="00295469">
          <w:rPr>
            <w:noProof/>
            <w:webHidden/>
          </w:rPr>
          <w:instrText xml:space="preserve"> PAGEREF _Toc6578012 \h </w:instrText>
        </w:r>
        <w:r w:rsidR="00295469">
          <w:rPr>
            <w:noProof/>
            <w:webHidden/>
          </w:rPr>
        </w:r>
        <w:r w:rsidR="00295469">
          <w:rPr>
            <w:noProof/>
            <w:webHidden/>
          </w:rPr>
          <w:fldChar w:fldCharType="separate"/>
        </w:r>
        <w:r w:rsidR="00084B88">
          <w:rPr>
            <w:noProof/>
            <w:webHidden/>
          </w:rPr>
          <w:t>67</w:t>
        </w:r>
        <w:r w:rsidR="00295469">
          <w:rPr>
            <w:noProof/>
            <w:webHidden/>
          </w:rPr>
          <w:fldChar w:fldCharType="end"/>
        </w:r>
      </w:hyperlink>
    </w:p>
    <w:p w14:paraId="0AE5AC65" w14:textId="031AB97A" w:rsidR="00295469" w:rsidRDefault="00B46DA5">
      <w:pPr>
        <w:pStyle w:val="TableofFigures"/>
        <w:tabs>
          <w:tab w:val="right" w:leader="dot" w:pos="9350"/>
        </w:tabs>
        <w:rPr>
          <w:rFonts w:asciiTheme="minorHAnsi" w:eastAsiaTheme="minorEastAsia" w:hAnsiTheme="minorHAnsi" w:cstheme="minorBidi"/>
          <w:noProof/>
        </w:rPr>
      </w:pPr>
      <w:hyperlink w:anchor="_Toc6578013" w:history="1">
        <w:r w:rsidR="00295469" w:rsidRPr="0050795F">
          <w:rPr>
            <w:rStyle w:val="Hyperlink"/>
            <w:noProof/>
          </w:rPr>
          <w:t>Figure 2: Project implementation arrangements</w:t>
        </w:r>
        <w:r w:rsidR="00295469">
          <w:rPr>
            <w:noProof/>
            <w:webHidden/>
          </w:rPr>
          <w:tab/>
        </w:r>
        <w:r w:rsidR="00295469">
          <w:rPr>
            <w:noProof/>
            <w:webHidden/>
          </w:rPr>
          <w:fldChar w:fldCharType="begin"/>
        </w:r>
        <w:r w:rsidR="00295469">
          <w:rPr>
            <w:noProof/>
            <w:webHidden/>
          </w:rPr>
          <w:instrText xml:space="preserve"> PAGEREF _Toc6578013 \h </w:instrText>
        </w:r>
        <w:r w:rsidR="00295469">
          <w:rPr>
            <w:noProof/>
            <w:webHidden/>
          </w:rPr>
        </w:r>
        <w:r w:rsidR="00295469">
          <w:rPr>
            <w:noProof/>
            <w:webHidden/>
          </w:rPr>
          <w:fldChar w:fldCharType="separate"/>
        </w:r>
        <w:r w:rsidR="00084B88">
          <w:rPr>
            <w:noProof/>
            <w:webHidden/>
          </w:rPr>
          <w:t>79</w:t>
        </w:r>
        <w:r w:rsidR="00295469">
          <w:rPr>
            <w:noProof/>
            <w:webHidden/>
          </w:rPr>
          <w:fldChar w:fldCharType="end"/>
        </w:r>
      </w:hyperlink>
    </w:p>
    <w:p w14:paraId="281354B7" w14:textId="334A2688" w:rsidR="00295469" w:rsidRDefault="00B46DA5">
      <w:pPr>
        <w:pStyle w:val="TableofFigures"/>
        <w:tabs>
          <w:tab w:val="right" w:leader="dot" w:pos="9350"/>
        </w:tabs>
        <w:rPr>
          <w:rFonts w:asciiTheme="minorHAnsi" w:eastAsiaTheme="minorEastAsia" w:hAnsiTheme="minorHAnsi" w:cstheme="minorBidi"/>
          <w:noProof/>
        </w:rPr>
      </w:pPr>
      <w:hyperlink w:anchor="_Toc6578014" w:history="1">
        <w:r w:rsidR="00295469" w:rsidRPr="0050795F">
          <w:rPr>
            <w:rStyle w:val="Hyperlink"/>
            <w:noProof/>
          </w:rPr>
          <w:t>Table 13: Summary GEF budget for project implementation by Year</w:t>
        </w:r>
        <w:r w:rsidR="00295469">
          <w:rPr>
            <w:noProof/>
            <w:webHidden/>
          </w:rPr>
          <w:tab/>
        </w:r>
        <w:r w:rsidR="00295469">
          <w:rPr>
            <w:noProof/>
            <w:webHidden/>
          </w:rPr>
          <w:fldChar w:fldCharType="begin"/>
        </w:r>
        <w:r w:rsidR="00295469">
          <w:rPr>
            <w:noProof/>
            <w:webHidden/>
          </w:rPr>
          <w:instrText xml:space="preserve"> PAGEREF _Toc6578014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08A5C8E6" w14:textId="3EB50580" w:rsidR="00295469" w:rsidRDefault="00B46DA5">
      <w:pPr>
        <w:pStyle w:val="TableofFigures"/>
        <w:tabs>
          <w:tab w:val="right" w:leader="dot" w:pos="9350"/>
        </w:tabs>
        <w:rPr>
          <w:rFonts w:asciiTheme="minorHAnsi" w:eastAsiaTheme="minorEastAsia" w:hAnsiTheme="minorHAnsi" w:cstheme="minorBidi"/>
          <w:noProof/>
        </w:rPr>
      </w:pPr>
      <w:hyperlink w:anchor="_Toc6578015" w:history="1">
        <w:r w:rsidR="00295469" w:rsidRPr="0050795F">
          <w:rPr>
            <w:rStyle w:val="Hyperlink"/>
            <w:noProof/>
          </w:rPr>
          <w:t>Table 14: Summary GEF budget for project implementation by Component</w:t>
        </w:r>
        <w:r w:rsidR="00295469">
          <w:rPr>
            <w:noProof/>
            <w:webHidden/>
          </w:rPr>
          <w:tab/>
        </w:r>
        <w:r w:rsidR="00295469">
          <w:rPr>
            <w:noProof/>
            <w:webHidden/>
          </w:rPr>
          <w:fldChar w:fldCharType="begin"/>
        </w:r>
        <w:r w:rsidR="00295469">
          <w:rPr>
            <w:noProof/>
            <w:webHidden/>
          </w:rPr>
          <w:instrText xml:space="preserve"> PAGEREF _Toc6578015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5B18DFEB" w14:textId="41A0E507" w:rsidR="00295469" w:rsidRDefault="00B46DA5">
      <w:pPr>
        <w:pStyle w:val="TableofFigures"/>
        <w:tabs>
          <w:tab w:val="right" w:leader="dot" w:pos="9350"/>
        </w:tabs>
        <w:rPr>
          <w:rFonts w:asciiTheme="minorHAnsi" w:eastAsiaTheme="minorEastAsia" w:hAnsiTheme="minorHAnsi" w:cstheme="minorBidi"/>
          <w:noProof/>
        </w:rPr>
      </w:pPr>
      <w:hyperlink w:anchor="_Toc6578016" w:history="1">
        <w:r w:rsidR="00295469" w:rsidRPr="0050795F">
          <w:rPr>
            <w:rStyle w:val="Hyperlink"/>
            <w:noProof/>
          </w:rPr>
          <w:t>Table 15: Project Co-financing</w:t>
        </w:r>
        <w:r w:rsidR="00295469">
          <w:rPr>
            <w:noProof/>
            <w:webHidden/>
          </w:rPr>
          <w:tab/>
        </w:r>
        <w:r w:rsidR="00295469">
          <w:rPr>
            <w:noProof/>
            <w:webHidden/>
          </w:rPr>
          <w:fldChar w:fldCharType="begin"/>
        </w:r>
        <w:r w:rsidR="00295469">
          <w:rPr>
            <w:noProof/>
            <w:webHidden/>
          </w:rPr>
          <w:instrText xml:space="preserve"> PAGEREF _Toc6578016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39C7E896" w14:textId="07096EE2" w:rsidR="00EB5381" w:rsidRDefault="00665B53">
      <w:pPr>
        <w:rPr>
          <w:color w:val="2E75B5"/>
          <w:sz w:val="32"/>
          <w:szCs w:val="32"/>
        </w:rPr>
      </w:pPr>
      <w:r>
        <w:fldChar w:fldCharType="end"/>
      </w:r>
      <w:r w:rsidR="004E1EC0">
        <w:br w:type="page"/>
      </w:r>
    </w:p>
    <w:p w14:paraId="4532907E" w14:textId="4436EA9B" w:rsidR="00EB5381" w:rsidRDefault="004E1EC0">
      <w:pPr>
        <w:pStyle w:val="Heading1"/>
      </w:pPr>
      <w:bookmarkStart w:id="7" w:name="_Toc8168354"/>
      <w:r>
        <w:lastRenderedPageBreak/>
        <w:t>Acronyms and Abbreviations</w:t>
      </w:r>
      <w:bookmarkEnd w:id="7"/>
    </w:p>
    <w:tbl>
      <w:tblPr>
        <w:tblStyle w:val="27"/>
        <w:tblW w:w="8748" w:type="dxa"/>
        <w:tblInd w:w="-108" w:type="dxa"/>
        <w:tblLayout w:type="fixed"/>
        <w:tblLook w:val="0000" w:firstRow="0" w:lastRow="0" w:firstColumn="0" w:lastColumn="0" w:noHBand="0" w:noVBand="0"/>
      </w:tblPr>
      <w:tblGrid>
        <w:gridCol w:w="2628"/>
        <w:gridCol w:w="6120"/>
      </w:tblGrid>
      <w:tr w:rsidR="00EB5381" w14:paraId="0742313A" w14:textId="77777777">
        <w:tc>
          <w:tcPr>
            <w:tcW w:w="2628" w:type="dxa"/>
          </w:tcPr>
          <w:p w14:paraId="3FDE0EFC" w14:textId="77777777" w:rsidR="00EB5381" w:rsidRDefault="004E1EC0">
            <w:pPr>
              <w:tabs>
                <w:tab w:val="left" w:pos="1280"/>
              </w:tabs>
              <w:rPr>
                <w:rFonts w:ascii="Cambria" w:eastAsia="Cambria" w:hAnsi="Cambria" w:cs="Cambria"/>
                <w:sz w:val="23"/>
                <w:szCs w:val="23"/>
              </w:rPr>
            </w:pPr>
            <w:r w:rsidRPr="006879B2">
              <w:rPr>
                <w:rFonts w:ascii="Cambria" w:eastAsia="Cambria" w:hAnsi="Cambria" w:cs="Cambria"/>
                <w:sz w:val="23"/>
                <w:szCs w:val="23"/>
              </w:rPr>
              <w:t>AGRRA</w:t>
            </w:r>
          </w:p>
        </w:tc>
        <w:tc>
          <w:tcPr>
            <w:tcW w:w="6120" w:type="dxa"/>
          </w:tcPr>
          <w:p w14:paraId="44F1B1E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Atlantic and Gulf Rapid Reef Assessment</w:t>
            </w:r>
          </w:p>
        </w:tc>
      </w:tr>
      <w:tr w:rsidR="00EB5381" w14:paraId="0A23C425" w14:textId="77777777">
        <w:tc>
          <w:tcPr>
            <w:tcW w:w="2628" w:type="dxa"/>
          </w:tcPr>
          <w:p w14:paraId="116736C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ANCAT</w:t>
            </w:r>
          </w:p>
        </w:tc>
        <w:tc>
          <w:tcPr>
            <w:tcW w:w="6120" w:type="dxa"/>
          </w:tcPr>
          <w:p w14:paraId="3FADD07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Andros Conservancy and Trust</w:t>
            </w:r>
          </w:p>
        </w:tc>
      </w:tr>
      <w:tr w:rsidR="00EB5381" w14:paraId="4765EF11" w14:textId="77777777">
        <w:tc>
          <w:tcPr>
            <w:tcW w:w="2628" w:type="dxa"/>
          </w:tcPr>
          <w:p w14:paraId="1928818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AWSNP</w:t>
            </w:r>
          </w:p>
        </w:tc>
        <w:tc>
          <w:tcPr>
            <w:tcW w:w="6120" w:type="dxa"/>
          </w:tcPr>
          <w:p w14:paraId="41FDF9D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Andros West Side National Park</w:t>
            </w:r>
          </w:p>
        </w:tc>
      </w:tr>
      <w:tr w:rsidR="00EB5381" w14:paraId="48D1E352" w14:textId="77777777">
        <w:tc>
          <w:tcPr>
            <w:tcW w:w="2628" w:type="dxa"/>
          </w:tcPr>
          <w:p w14:paraId="772A30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BEST</w:t>
            </w:r>
          </w:p>
          <w:p w14:paraId="422C2F1C" w14:textId="77777777" w:rsidR="00485DD0" w:rsidRDefault="00485DD0">
            <w:pPr>
              <w:tabs>
                <w:tab w:val="left" w:pos="1280"/>
              </w:tabs>
              <w:rPr>
                <w:rFonts w:ascii="Cambria" w:eastAsia="Cambria" w:hAnsi="Cambria" w:cs="Cambria"/>
                <w:sz w:val="23"/>
                <w:szCs w:val="23"/>
              </w:rPr>
            </w:pPr>
          </w:p>
          <w:p w14:paraId="2C9129BB" w14:textId="15E6F2D6" w:rsidR="00485DD0" w:rsidRDefault="00485DD0">
            <w:pPr>
              <w:tabs>
                <w:tab w:val="left" w:pos="1280"/>
              </w:tabs>
              <w:rPr>
                <w:rFonts w:ascii="Cambria" w:eastAsia="Cambria" w:hAnsi="Cambria" w:cs="Cambria"/>
                <w:sz w:val="23"/>
                <w:szCs w:val="23"/>
              </w:rPr>
            </w:pPr>
            <w:r>
              <w:rPr>
                <w:rFonts w:ascii="Cambria" w:eastAsia="Cambria" w:hAnsi="Cambria" w:cs="Cambria"/>
                <w:sz w:val="23"/>
                <w:szCs w:val="23"/>
              </w:rPr>
              <w:t>BNGIS</w:t>
            </w:r>
          </w:p>
        </w:tc>
        <w:tc>
          <w:tcPr>
            <w:tcW w:w="6120" w:type="dxa"/>
          </w:tcPr>
          <w:p w14:paraId="15A9AE5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Environment, Science and Technology Commission</w:t>
            </w:r>
          </w:p>
          <w:p w14:paraId="57FABA82" w14:textId="3755016C" w:rsidR="00485DD0" w:rsidRDefault="00485DD0">
            <w:pPr>
              <w:tabs>
                <w:tab w:val="left" w:pos="1280"/>
              </w:tabs>
              <w:rPr>
                <w:rFonts w:ascii="Cambria" w:eastAsia="Cambria" w:hAnsi="Cambria" w:cs="Cambria"/>
                <w:sz w:val="23"/>
                <w:szCs w:val="23"/>
              </w:rPr>
            </w:pPr>
            <w:r>
              <w:rPr>
                <w:rFonts w:ascii="Cambria" w:eastAsia="Cambria" w:hAnsi="Cambria" w:cs="Cambria"/>
                <w:sz w:val="23"/>
                <w:szCs w:val="23"/>
              </w:rPr>
              <w:t>Bahamas National Geographic Information Systems Centre</w:t>
            </w:r>
          </w:p>
        </w:tc>
      </w:tr>
      <w:tr w:rsidR="00EB5381" w14:paraId="58E75CCB" w14:textId="77777777">
        <w:tc>
          <w:tcPr>
            <w:tcW w:w="2628" w:type="dxa"/>
          </w:tcPr>
          <w:p w14:paraId="370A8F5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BNPAS</w:t>
            </w:r>
          </w:p>
        </w:tc>
        <w:tc>
          <w:tcPr>
            <w:tcW w:w="6120" w:type="dxa"/>
          </w:tcPr>
          <w:p w14:paraId="2B28D7B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National Protected Area System</w:t>
            </w:r>
          </w:p>
        </w:tc>
      </w:tr>
      <w:tr w:rsidR="00EB5381" w14:paraId="61D7E12E" w14:textId="77777777">
        <w:tc>
          <w:tcPr>
            <w:tcW w:w="2628" w:type="dxa"/>
          </w:tcPr>
          <w:p w14:paraId="3EDFBA2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BNT</w:t>
            </w:r>
          </w:p>
        </w:tc>
        <w:tc>
          <w:tcPr>
            <w:tcW w:w="6120" w:type="dxa"/>
          </w:tcPr>
          <w:p w14:paraId="27F44A6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National Trust</w:t>
            </w:r>
          </w:p>
        </w:tc>
      </w:tr>
      <w:tr w:rsidR="00EB5381" w14:paraId="605B5034" w14:textId="77777777">
        <w:tc>
          <w:tcPr>
            <w:tcW w:w="2628" w:type="dxa"/>
          </w:tcPr>
          <w:p w14:paraId="31E69AA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BPAF</w:t>
            </w:r>
          </w:p>
        </w:tc>
        <w:tc>
          <w:tcPr>
            <w:tcW w:w="6120" w:type="dxa"/>
          </w:tcPr>
          <w:p w14:paraId="76C78C3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Protected Areas Fund</w:t>
            </w:r>
          </w:p>
        </w:tc>
      </w:tr>
      <w:tr w:rsidR="00EB5381" w14:paraId="771458B6" w14:textId="77777777">
        <w:tc>
          <w:tcPr>
            <w:tcW w:w="2628" w:type="dxa"/>
          </w:tcPr>
          <w:p w14:paraId="2A20D18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BPNP</w:t>
            </w:r>
          </w:p>
        </w:tc>
        <w:tc>
          <w:tcPr>
            <w:tcW w:w="6120" w:type="dxa"/>
          </w:tcPr>
          <w:p w14:paraId="481209F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Bonefish Pond National Park</w:t>
            </w:r>
          </w:p>
        </w:tc>
      </w:tr>
      <w:tr w:rsidR="00EB5381" w14:paraId="4DDAF633" w14:textId="77777777">
        <w:tc>
          <w:tcPr>
            <w:tcW w:w="2628" w:type="dxa"/>
          </w:tcPr>
          <w:p w14:paraId="629C291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BREEF</w:t>
            </w:r>
          </w:p>
        </w:tc>
        <w:tc>
          <w:tcPr>
            <w:tcW w:w="6120" w:type="dxa"/>
          </w:tcPr>
          <w:p w14:paraId="1BE2261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Reef Environment Educational Foundation</w:t>
            </w:r>
          </w:p>
        </w:tc>
      </w:tr>
      <w:tr w:rsidR="00EB5381" w14:paraId="0A75E866" w14:textId="77777777">
        <w:tc>
          <w:tcPr>
            <w:tcW w:w="2628" w:type="dxa"/>
          </w:tcPr>
          <w:p w14:paraId="6423D9D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CBD</w:t>
            </w:r>
          </w:p>
        </w:tc>
        <w:tc>
          <w:tcPr>
            <w:tcW w:w="6120" w:type="dxa"/>
          </w:tcPr>
          <w:p w14:paraId="4E68183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Biological Diversity</w:t>
            </w:r>
          </w:p>
        </w:tc>
      </w:tr>
      <w:tr w:rsidR="00EB5381" w14:paraId="42D13164" w14:textId="77777777">
        <w:tc>
          <w:tcPr>
            <w:tcW w:w="2628" w:type="dxa"/>
          </w:tcPr>
          <w:p w14:paraId="3618004D"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CTO</w:t>
            </w:r>
          </w:p>
        </w:tc>
        <w:tc>
          <w:tcPr>
            <w:tcW w:w="6120" w:type="dxa"/>
          </w:tcPr>
          <w:p w14:paraId="51D065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Tourism Organization</w:t>
            </w:r>
          </w:p>
        </w:tc>
      </w:tr>
      <w:tr w:rsidR="00EB5381" w14:paraId="3770FDC7" w14:textId="77777777">
        <w:tc>
          <w:tcPr>
            <w:tcW w:w="2628" w:type="dxa"/>
          </w:tcPr>
          <w:p w14:paraId="6E6094C7"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DBEF-PS</w:t>
            </w:r>
          </w:p>
        </w:tc>
        <w:tc>
          <w:tcPr>
            <w:tcW w:w="6120" w:type="dxa"/>
          </w:tcPr>
          <w:p w14:paraId="0A38932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Dry Broadleaf Evergreen Formations - Palm Shrublands</w:t>
            </w:r>
          </w:p>
        </w:tc>
      </w:tr>
      <w:tr w:rsidR="00EB5381" w14:paraId="10C70A2F" w14:textId="77777777">
        <w:tc>
          <w:tcPr>
            <w:tcW w:w="2628" w:type="dxa"/>
          </w:tcPr>
          <w:p w14:paraId="04C49C4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DEHS</w:t>
            </w:r>
          </w:p>
        </w:tc>
        <w:tc>
          <w:tcPr>
            <w:tcW w:w="6120" w:type="dxa"/>
          </w:tcPr>
          <w:p w14:paraId="05AB1EB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Department of Environmental Health Services</w:t>
            </w:r>
          </w:p>
        </w:tc>
      </w:tr>
      <w:tr w:rsidR="00EB5381" w14:paraId="01EDD199" w14:textId="77777777">
        <w:tc>
          <w:tcPr>
            <w:tcW w:w="2628" w:type="dxa"/>
          </w:tcPr>
          <w:p w14:paraId="3EDE788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DMR</w:t>
            </w:r>
          </w:p>
        </w:tc>
        <w:tc>
          <w:tcPr>
            <w:tcW w:w="6120" w:type="dxa"/>
          </w:tcPr>
          <w:p w14:paraId="77C2A98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Department of Marine Resources</w:t>
            </w:r>
          </w:p>
        </w:tc>
      </w:tr>
      <w:tr w:rsidR="00EB5381" w14:paraId="3B13067F" w14:textId="77777777">
        <w:tc>
          <w:tcPr>
            <w:tcW w:w="2628" w:type="dxa"/>
          </w:tcPr>
          <w:p w14:paraId="1B8E875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ECLSP</w:t>
            </w:r>
          </w:p>
        </w:tc>
        <w:tc>
          <w:tcPr>
            <w:tcW w:w="6120" w:type="dxa"/>
          </w:tcPr>
          <w:p w14:paraId="45E9F2C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Exuma Cays Land and Sea Park</w:t>
            </w:r>
          </w:p>
        </w:tc>
      </w:tr>
      <w:tr w:rsidR="00EB5381" w14:paraId="6E6B258F" w14:textId="77777777">
        <w:tc>
          <w:tcPr>
            <w:tcW w:w="2628" w:type="dxa"/>
          </w:tcPr>
          <w:p w14:paraId="63ECFFF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EEZ</w:t>
            </w:r>
          </w:p>
        </w:tc>
        <w:tc>
          <w:tcPr>
            <w:tcW w:w="6120" w:type="dxa"/>
          </w:tcPr>
          <w:p w14:paraId="1623972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Exclusive Economic Zone</w:t>
            </w:r>
          </w:p>
        </w:tc>
      </w:tr>
      <w:tr w:rsidR="00EB5381" w14:paraId="2BAD2A70" w14:textId="77777777">
        <w:tc>
          <w:tcPr>
            <w:tcW w:w="2628" w:type="dxa"/>
          </w:tcPr>
          <w:p w14:paraId="090AEA8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FIES</w:t>
            </w:r>
          </w:p>
        </w:tc>
        <w:tc>
          <w:tcPr>
            <w:tcW w:w="6120" w:type="dxa"/>
          </w:tcPr>
          <w:p w14:paraId="02D4758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Food Insecurity Experience Scale</w:t>
            </w:r>
          </w:p>
        </w:tc>
      </w:tr>
      <w:tr w:rsidR="00EB5381" w14:paraId="709E341A" w14:textId="77777777">
        <w:tc>
          <w:tcPr>
            <w:tcW w:w="2628" w:type="dxa"/>
          </w:tcPr>
          <w:p w14:paraId="1B142F81"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FNC</w:t>
            </w:r>
          </w:p>
        </w:tc>
        <w:tc>
          <w:tcPr>
            <w:tcW w:w="6120" w:type="dxa"/>
          </w:tcPr>
          <w:p w14:paraId="706F15A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First National Communication</w:t>
            </w:r>
          </w:p>
        </w:tc>
      </w:tr>
      <w:tr w:rsidR="00EB5381" w14:paraId="42396556" w14:textId="77777777">
        <w:tc>
          <w:tcPr>
            <w:tcW w:w="2628" w:type="dxa"/>
          </w:tcPr>
          <w:p w14:paraId="0041CFA5"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FSP</w:t>
            </w:r>
          </w:p>
        </w:tc>
        <w:tc>
          <w:tcPr>
            <w:tcW w:w="6120" w:type="dxa"/>
          </w:tcPr>
          <w:p w14:paraId="77C7ACB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Full-Sized Project</w:t>
            </w:r>
          </w:p>
        </w:tc>
      </w:tr>
      <w:tr w:rsidR="00EB5381" w14:paraId="7E2F22D1" w14:textId="77777777">
        <w:tc>
          <w:tcPr>
            <w:tcW w:w="2628" w:type="dxa"/>
          </w:tcPr>
          <w:p w14:paraId="2EF16458"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EOU</w:t>
            </w:r>
          </w:p>
          <w:p w14:paraId="7DA33E1C" w14:textId="77777777" w:rsidR="00EB5381" w:rsidRDefault="004E1EC0">
            <w:pPr>
              <w:rPr>
                <w:rFonts w:ascii="Cambria" w:eastAsia="Cambria" w:hAnsi="Cambria" w:cs="Cambria"/>
                <w:sz w:val="23"/>
                <w:szCs w:val="23"/>
              </w:rPr>
            </w:pPr>
            <w:r>
              <w:rPr>
                <w:rFonts w:ascii="Cambria" w:eastAsia="Cambria" w:hAnsi="Cambria" w:cs="Cambria"/>
                <w:sz w:val="23"/>
                <w:szCs w:val="23"/>
              </w:rPr>
              <w:t>GEB</w:t>
            </w:r>
          </w:p>
        </w:tc>
        <w:tc>
          <w:tcPr>
            <w:tcW w:w="6120" w:type="dxa"/>
          </w:tcPr>
          <w:p w14:paraId="7A92B69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Evaluation and Oversight Unit</w:t>
            </w:r>
          </w:p>
          <w:p w14:paraId="69730FB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Global Environmental Benefit</w:t>
            </w:r>
          </w:p>
        </w:tc>
      </w:tr>
      <w:tr w:rsidR="00EB5381" w14:paraId="0833C784" w14:textId="77777777">
        <w:tc>
          <w:tcPr>
            <w:tcW w:w="2628" w:type="dxa"/>
          </w:tcPr>
          <w:p w14:paraId="71579A5E"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GAP</w:t>
            </w:r>
          </w:p>
        </w:tc>
        <w:tc>
          <w:tcPr>
            <w:tcW w:w="6120" w:type="dxa"/>
          </w:tcPr>
          <w:p w14:paraId="48C9FE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Good Agricultural Practices</w:t>
            </w:r>
          </w:p>
        </w:tc>
      </w:tr>
      <w:tr w:rsidR="00EB5381" w14:paraId="173E99AC" w14:textId="77777777">
        <w:tc>
          <w:tcPr>
            <w:tcW w:w="2628" w:type="dxa"/>
          </w:tcPr>
          <w:p w14:paraId="4579D3D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GEF</w:t>
            </w:r>
          </w:p>
        </w:tc>
        <w:tc>
          <w:tcPr>
            <w:tcW w:w="6120" w:type="dxa"/>
          </w:tcPr>
          <w:p w14:paraId="6DC0C47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Global Environment Facility</w:t>
            </w:r>
          </w:p>
        </w:tc>
      </w:tr>
      <w:tr w:rsidR="00EB5381" w14:paraId="09163919" w14:textId="77777777">
        <w:tc>
          <w:tcPr>
            <w:tcW w:w="2628" w:type="dxa"/>
          </w:tcPr>
          <w:p w14:paraId="579A20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GIS</w:t>
            </w:r>
          </w:p>
        </w:tc>
        <w:tc>
          <w:tcPr>
            <w:tcW w:w="6120" w:type="dxa"/>
          </w:tcPr>
          <w:p w14:paraId="4ECC278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Geographic Information Systems</w:t>
            </w:r>
          </w:p>
        </w:tc>
      </w:tr>
      <w:tr w:rsidR="00EB5381" w14:paraId="36400D6B" w14:textId="77777777">
        <w:tc>
          <w:tcPr>
            <w:tcW w:w="2628" w:type="dxa"/>
          </w:tcPr>
          <w:p w14:paraId="349924A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GOB</w:t>
            </w:r>
          </w:p>
        </w:tc>
        <w:tc>
          <w:tcPr>
            <w:tcW w:w="6120" w:type="dxa"/>
          </w:tcPr>
          <w:p w14:paraId="721F4FA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Government of The Bahamas</w:t>
            </w:r>
          </w:p>
        </w:tc>
      </w:tr>
      <w:tr w:rsidR="00EB5381" w14:paraId="0F5D3AD3" w14:textId="77777777">
        <w:tc>
          <w:tcPr>
            <w:tcW w:w="2628" w:type="dxa"/>
          </w:tcPr>
          <w:p w14:paraId="524F81A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IA</w:t>
            </w:r>
          </w:p>
        </w:tc>
        <w:tc>
          <w:tcPr>
            <w:tcW w:w="6120" w:type="dxa"/>
          </w:tcPr>
          <w:p w14:paraId="4F2D13C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Implementing Agency</w:t>
            </w:r>
          </w:p>
        </w:tc>
      </w:tr>
      <w:tr w:rsidR="00EB5381" w14:paraId="2819D10F" w14:textId="77777777">
        <w:tc>
          <w:tcPr>
            <w:tcW w:w="2628" w:type="dxa"/>
          </w:tcPr>
          <w:p w14:paraId="1A04E88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IAS</w:t>
            </w:r>
          </w:p>
          <w:p w14:paraId="06A66F99" w14:textId="7B60D047"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IBA</w:t>
            </w:r>
          </w:p>
        </w:tc>
        <w:tc>
          <w:tcPr>
            <w:tcW w:w="6120" w:type="dxa"/>
          </w:tcPr>
          <w:p w14:paraId="09D474A9" w14:textId="0EED3036" w:rsidR="00606CC3" w:rsidRDefault="004E1EC0">
            <w:pPr>
              <w:tabs>
                <w:tab w:val="left" w:pos="1280"/>
              </w:tabs>
              <w:rPr>
                <w:rFonts w:ascii="Cambria" w:eastAsia="Cambria" w:hAnsi="Cambria" w:cs="Cambria"/>
                <w:sz w:val="23"/>
                <w:szCs w:val="23"/>
              </w:rPr>
            </w:pPr>
            <w:r>
              <w:rPr>
                <w:rFonts w:ascii="Cambria" w:eastAsia="Cambria" w:hAnsi="Cambria" w:cs="Cambria"/>
                <w:sz w:val="23"/>
                <w:szCs w:val="23"/>
              </w:rPr>
              <w:t>Invasive Alien Species</w:t>
            </w:r>
          </w:p>
          <w:p w14:paraId="3A13E3E0" w14:textId="445DF307"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Important Bird Area</w:t>
            </w:r>
          </w:p>
        </w:tc>
      </w:tr>
      <w:tr w:rsidR="00EB5381" w14:paraId="6B7AE03D" w14:textId="77777777">
        <w:tc>
          <w:tcPr>
            <w:tcW w:w="2628" w:type="dxa"/>
          </w:tcPr>
          <w:p w14:paraId="306A5AD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IDB</w:t>
            </w:r>
          </w:p>
          <w:p w14:paraId="0175E746" w14:textId="7041D8A7" w:rsidR="003E33EC" w:rsidRDefault="003E33EC">
            <w:pPr>
              <w:tabs>
                <w:tab w:val="left" w:pos="1280"/>
              </w:tabs>
              <w:rPr>
                <w:rFonts w:ascii="Cambria" w:eastAsia="Cambria" w:hAnsi="Cambria" w:cs="Cambria"/>
                <w:sz w:val="23"/>
                <w:szCs w:val="23"/>
              </w:rPr>
            </w:pPr>
            <w:r>
              <w:rPr>
                <w:rFonts w:ascii="Cambria" w:eastAsia="Cambria" w:hAnsi="Cambria" w:cs="Cambria"/>
                <w:sz w:val="23"/>
                <w:szCs w:val="23"/>
              </w:rPr>
              <w:t>IICA</w:t>
            </w:r>
          </w:p>
        </w:tc>
        <w:tc>
          <w:tcPr>
            <w:tcW w:w="6120" w:type="dxa"/>
          </w:tcPr>
          <w:p w14:paraId="297BA381" w14:textId="77777777" w:rsidR="003E33EC" w:rsidRDefault="004E1EC0">
            <w:pPr>
              <w:tabs>
                <w:tab w:val="left" w:pos="1280"/>
              </w:tabs>
              <w:rPr>
                <w:rFonts w:ascii="Cambria" w:eastAsia="Cambria" w:hAnsi="Cambria" w:cs="Cambria"/>
                <w:sz w:val="23"/>
                <w:szCs w:val="23"/>
              </w:rPr>
            </w:pPr>
            <w:r>
              <w:rPr>
                <w:rFonts w:ascii="Cambria" w:eastAsia="Cambria" w:hAnsi="Cambria" w:cs="Cambria"/>
                <w:sz w:val="23"/>
                <w:szCs w:val="23"/>
              </w:rPr>
              <w:t>Inter-American Development Bank</w:t>
            </w:r>
          </w:p>
          <w:p w14:paraId="23360C19" w14:textId="6BDD6792" w:rsidR="003E33EC" w:rsidRDefault="003E33EC">
            <w:pPr>
              <w:tabs>
                <w:tab w:val="left" w:pos="1280"/>
              </w:tabs>
              <w:rPr>
                <w:rFonts w:ascii="Cambria" w:eastAsia="Cambria" w:hAnsi="Cambria" w:cs="Cambria"/>
                <w:sz w:val="23"/>
                <w:szCs w:val="23"/>
              </w:rPr>
            </w:pPr>
            <w:r>
              <w:rPr>
                <w:rFonts w:ascii="Cambria" w:eastAsia="Cambria" w:hAnsi="Cambria" w:cs="Cambria"/>
                <w:sz w:val="23"/>
                <w:szCs w:val="23"/>
              </w:rPr>
              <w:t>Inter-American Institute for Cooperation on Agriculture</w:t>
            </w:r>
          </w:p>
        </w:tc>
      </w:tr>
      <w:tr w:rsidR="00EB5381" w14:paraId="7E63DA65" w14:textId="77777777">
        <w:tc>
          <w:tcPr>
            <w:tcW w:w="2628" w:type="dxa"/>
          </w:tcPr>
          <w:p w14:paraId="63F982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INDC</w:t>
            </w:r>
          </w:p>
        </w:tc>
        <w:tc>
          <w:tcPr>
            <w:tcW w:w="6120" w:type="dxa"/>
          </w:tcPr>
          <w:p w14:paraId="7614288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Intended Nationally Determined Contribution</w:t>
            </w:r>
          </w:p>
        </w:tc>
      </w:tr>
      <w:tr w:rsidR="00EB5381" w14:paraId="1AB5F25C" w14:textId="77777777">
        <w:tc>
          <w:tcPr>
            <w:tcW w:w="2628" w:type="dxa"/>
          </w:tcPr>
          <w:p w14:paraId="57BE519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INRM</w:t>
            </w:r>
          </w:p>
        </w:tc>
        <w:tc>
          <w:tcPr>
            <w:tcW w:w="6120" w:type="dxa"/>
          </w:tcPr>
          <w:p w14:paraId="3B4D2CA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Integrated Natural Resource Management</w:t>
            </w:r>
          </w:p>
        </w:tc>
      </w:tr>
      <w:tr w:rsidR="00EB5381" w14:paraId="4C9C107E" w14:textId="77777777">
        <w:tc>
          <w:tcPr>
            <w:tcW w:w="2628" w:type="dxa"/>
          </w:tcPr>
          <w:p w14:paraId="511F6D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IPCC</w:t>
            </w:r>
          </w:p>
        </w:tc>
        <w:tc>
          <w:tcPr>
            <w:tcW w:w="6120" w:type="dxa"/>
          </w:tcPr>
          <w:p w14:paraId="3DA70C9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Inter-governmental Panel on Climate Change</w:t>
            </w:r>
          </w:p>
        </w:tc>
      </w:tr>
      <w:tr w:rsidR="00EB5381" w14:paraId="0E148E44" w14:textId="77777777">
        <w:tc>
          <w:tcPr>
            <w:tcW w:w="2628" w:type="dxa"/>
          </w:tcPr>
          <w:p w14:paraId="7ECD2284"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IWEco</w:t>
            </w:r>
            <w:proofErr w:type="spellEnd"/>
          </w:p>
          <w:p w14:paraId="1A319EB9" w14:textId="163273CE"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KBA</w:t>
            </w:r>
          </w:p>
        </w:tc>
        <w:tc>
          <w:tcPr>
            <w:tcW w:w="6120" w:type="dxa"/>
          </w:tcPr>
          <w:p w14:paraId="2156367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Integrating Land, Water and Ecosystem Management</w:t>
            </w:r>
          </w:p>
          <w:p w14:paraId="7CA2D6BA" w14:textId="21CDDF3E"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Key Biodiversity Area</w:t>
            </w:r>
          </w:p>
        </w:tc>
      </w:tr>
      <w:tr w:rsidR="00EB5381" w14:paraId="5F54267E" w14:textId="77777777">
        <w:tc>
          <w:tcPr>
            <w:tcW w:w="2628" w:type="dxa"/>
          </w:tcPr>
          <w:p w14:paraId="45A2815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LNP</w:t>
            </w:r>
          </w:p>
        </w:tc>
        <w:tc>
          <w:tcPr>
            <w:tcW w:w="6120" w:type="dxa"/>
          </w:tcPr>
          <w:p w14:paraId="0649FBF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Lucayan National Park</w:t>
            </w:r>
          </w:p>
        </w:tc>
      </w:tr>
      <w:tr w:rsidR="00EB5381" w14:paraId="061DF09D" w14:textId="77777777">
        <w:tc>
          <w:tcPr>
            <w:tcW w:w="2628" w:type="dxa"/>
          </w:tcPr>
          <w:p w14:paraId="3A55A1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MEA</w:t>
            </w:r>
          </w:p>
        </w:tc>
        <w:tc>
          <w:tcPr>
            <w:tcW w:w="6120" w:type="dxa"/>
          </w:tcPr>
          <w:p w14:paraId="023353A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Multilateral Environmental Agreement</w:t>
            </w:r>
          </w:p>
        </w:tc>
      </w:tr>
      <w:tr w:rsidR="00EB5381" w14:paraId="0296B43C" w14:textId="77777777">
        <w:tc>
          <w:tcPr>
            <w:tcW w:w="2628" w:type="dxa"/>
          </w:tcPr>
          <w:p w14:paraId="45A4659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METT</w:t>
            </w:r>
          </w:p>
        </w:tc>
        <w:tc>
          <w:tcPr>
            <w:tcW w:w="6120" w:type="dxa"/>
          </w:tcPr>
          <w:p w14:paraId="4ED954C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Management Effectiveness Tracking Tool</w:t>
            </w:r>
          </w:p>
        </w:tc>
      </w:tr>
      <w:tr w:rsidR="00EB5381" w14:paraId="334928BF" w14:textId="77777777">
        <w:tc>
          <w:tcPr>
            <w:tcW w:w="2628" w:type="dxa"/>
          </w:tcPr>
          <w:p w14:paraId="6A8D160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MHCNP</w:t>
            </w:r>
          </w:p>
        </w:tc>
        <w:tc>
          <w:tcPr>
            <w:tcW w:w="6120" w:type="dxa"/>
          </w:tcPr>
          <w:p w14:paraId="4192AED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p>
        </w:tc>
      </w:tr>
      <w:tr w:rsidR="00EB5381" w14:paraId="21AEDA20" w14:textId="77777777">
        <w:tc>
          <w:tcPr>
            <w:tcW w:w="2628" w:type="dxa"/>
          </w:tcPr>
          <w:p w14:paraId="18ACF04B"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MoT</w:t>
            </w:r>
            <w:proofErr w:type="spellEnd"/>
          </w:p>
        </w:tc>
        <w:tc>
          <w:tcPr>
            <w:tcW w:w="6120" w:type="dxa"/>
          </w:tcPr>
          <w:p w14:paraId="3D8B3CF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Ministry of Tourism </w:t>
            </w:r>
          </w:p>
        </w:tc>
      </w:tr>
      <w:tr w:rsidR="00EB5381" w14:paraId="67919ED8" w14:textId="77777777">
        <w:tc>
          <w:tcPr>
            <w:tcW w:w="2628" w:type="dxa"/>
          </w:tcPr>
          <w:p w14:paraId="4BF2C3E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MPA</w:t>
            </w:r>
          </w:p>
        </w:tc>
        <w:tc>
          <w:tcPr>
            <w:tcW w:w="6120" w:type="dxa"/>
          </w:tcPr>
          <w:p w14:paraId="3B5283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Marine Protected Area</w:t>
            </w:r>
          </w:p>
        </w:tc>
      </w:tr>
      <w:tr w:rsidR="00EB5381" w14:paraId="5D089B97" w14:textId="77777777">
        <w:tc>
          <w:tcPr>
            <w:tcW w:w="2628" w:type="dxa"/>
          </w:tcPr>
          <w:p w14:paraId="5887A40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MSP</w:t>
            </w:r>
          </w:p>
        </w:tc>
        <w:tc>
          <w:tcPr>
            <w:tcW w:w="6120" w:type="dxa"/>
          </w:tcPr>
          <w:p w14:paraId="66AB848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Medium-Sized Project</w:t>
            </w:r>
          </w:p>
        </w:tc>
      </w:tr>
      <w:tr w:rsidR="00EB5381" w14:paraId="5EF334BE" w14:textId="77777777">
        <w:tc>
          <w:tcPr>
            <w:tcW w:w="2628" w:type="dxa"/>
          </w:tcPr>
          <w:p w14:paraId="3EE5B9B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NBSAP</w:t>
            </w:r>
          </w:p>
        </w:tc>
        <w:tc>
          <w:tcPr>
            <w:tcW w:w="6120" w:type="dxa"/>
          </w:tcPr>
          <w:p w14:paraId="0E11E10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Biodiversity Strategy and Action Plan</w:t>
            </w:r>
          </w:p>
        </w:tc>
      </w:tr>
      <w:tr w:rsidR="00EB5381" w14:paraId="00A4C5E3" w14:textId="77777777">
        <w:tc>
          <w:tcPr>
            <w:tcW w:w="2628" w:type="dxa"/>
          </w:tcPr>
          <w:p w14:paraId="333B3D6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NCC</w:t>
            </w:r>
          </w:p>
        </w:tc>
        <w:tc>
          <w:tcPr>
            <w:tcW w:w="6120" w:type="dxa"/>
          </w:tcPr>
          <w:p w14:paraId="02AEA2B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Coordinating Committee</w:t>
            </w:r>
          </w:p>
        </w:tc>
      </w:tr>
      <w:tr w:rsidR="00EB5381" w14:paraId="4CE1074A" w14:textId="77777777">
        <w:tc>
          <w:tcPr>
            <w:tcW w:w="2628" w:type="dxa"/>
          </w:tcPr>
          <w:p w14:paraId="4C48378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lastRenderedPageBreak/>
              <w:t>NCSA</w:t>
            </w:r>
          </w:p>
        </w:tc>
        <w:tc>
          <w:tcPr>
            <w:tcW w:w="6120" w:type="dxa"/>
          </w:tcPr>
          <w:p w14:paraId="09884C3A" w14:textId="106665FE"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Capacity Needs Self</w:t>
            </w:r>
            <w:r w:rsidR="00322888">
              <w:rPr>
                <w:rFonts w:ascii="Cambria" w:eastAsia="Cambria" w:hAnsi="Cambria" w:cs="Cambria"/>
                <w:sz w:val="23"/>
                <w:szCs w:val="23"/>
              </w:rPr>
              <w:t>-</w:t>
            </w:r>
            <w:r>
              <w:rPr>
                <w:rFonts w:ascii="Cambria" w:eastAsia="Cambria" w:hAnsi="Cambria" w:cs="Cambria"/>
                <w:sz w:val="23"/>
                <w:szCs w:val="23"/>
              </w:rPr>
              <w:t>Assessment</w:t>
            </w:r>
          </w:p>
        </w:tc>
      </w:tr>
      <w:tr w:rsidR="00EB5381" w14:paraId="4B37D0A8" w14:textId="77777777">
        <w:tc>
          <w:tcPr>
            <w:tcW w:w="2628" w:type="dxa"/>
          </w:tcPr>
          <w:p w14:paraId="6FE180E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NEA</w:t>
            </w:r>
          </w:p>
        </w:tc>
        <w:tc>
          <w:tcPr>
            <w:tcW w:w="6120" w:type="dxa"/>
          </w:tcPr>
          <w:p w14:paraId="391A90F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Executing Agency</w:t>
            </w:r>
          </w:p>
        </w:tc>
      </w:tr>
      <w:tr w:rsidR="00EB5381" w14:paraId="1F91B406" w14:textId="77777777">
        <w:tc>
          <w:tcPr>
            <w:tcW w:w="2628" w:type="dxa"/>
          </w:tcPr>
          <w:p w14:paraId="374CAC1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NEMAP</w:t>
            </w:r>
          </w:p>
        </w:tc>
        <w:tc>
          <w:tcPr>
            <w:tcW w:w="6120" w:type="dxa"/>
          </w:tcPr>
          <w:p w14:paraId="1372361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Environmental Management and Action Plan</w:t>
            </w:r>
          </w:p>
        </w:tc>
      </w:tr>
      <w:tr w:rsidR="00EB5381" w14:paraId="01AD5BFB" w14:textId="77777777">
        <w:tc>
          <w:tcPr>
            <w:tcW w:w="2628" w:type="dxa"/>
          </w:tcPr>
          <w:p w14:paraId="33B40F5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NGO</w:t>
            </w:r>
          </w:p>
        </w:tc>
        <w:tc>
          <w:tcPr>
            <w:tcW w:w="6120" w:type="dxa"/>
          </w:tcPr>
          <w:p w14:paraId="1DBD49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Non-Governmental Organization</w:t>
            </w:r>
          </w:p>
        </w:tc>
      </w:tr>
      <w:tr w:rsidR="00EB5381" w14:paraId="37BAEE76" w14:textId="77777777">
        <w:tc>
          <w:tcPr>
            <w:tcW w:w="2628" w:type="dxa"/>
          </w:tcPr>
          <w:p w14:paraId="72AE5FB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NHSA</w:t>
            </w:r>
          </w:p>
        </w:tc>
        <w:tc>
          <w:tcPr>
            <w:tcW w:w="6120" w:type="dxa"/>
          </w:tcPr>
          <w:p w14:paraId="269B87F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Nature’s Hope for Southern Andros</w:t>
            </w:r>
          </w:p>
        </w:tc>
      </w:tr>
      <w:tr w:rsidR="00EB5381" w14:paraId="41D3119E" w14:textId="77777777">
        <w:tc>
          <w:tcPr>
            <w:tcW w:w="2628" w:type="dxa"/>
          </w:tcPr>
          <w:p w14:paraId="195AEA6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NISP</w:t>
            </w:r>
          </w:p>
        </w:tc>
        <w:tc>
          <w:tcPr>
            <w:tcW w:w="6120" w:type="dxa"/>
          </w:tcPr>
          <w:p w14:paraId="4FDF3A7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Implementation Support Programme</w:t>
            </w:r>
          </w:p>
        </w:tc>
      </w:tr>
      <w:tr w:rsidR="00EB5381" w14:paraId="196BDAEE" w14:textId="77777777">
        <w:tc>
          <w:tcPr>
            <w:tcW w:w="2628" w:type="dxa"/>
          </w:tcPr>
          <w:p w14:paraId="5957B6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NISS</w:t>
            </w:r>
          </w:p>
        </w:tc>
        <w:tc>
          <w:tcPr>
            <w:tcW w:w="6120" w:type="dxa"/>
          </w:tcPr>
          <w:p w14:paraId="14F5167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Invasive Species Strategy</w:t>
            </w:r>
          </w:p>
        </w:tc>
      </w:tr>
      <w:tr w:rsidR="00EB5381" w14:paraId="54C3690B" w14:textId="77777777">
        <w:tc>
          <w:tcPr>
            <w:tcW w:w="2628" w:type="dxa"/>
          </w:tcPr>
          <w:p w14:paraId="59BA8E1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NPC</w:t>
            </w:r>
          </w:p>
        </w:tc>
        <w:tc>
          <w:tcPr>
            <w:tcW w:w="6120" w:type="dxa"/>
          </w:tcPr>
          <w:p w14:paraId="64E8DF1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Project Coordinator</w:t>
            </w:r>
          </w:p>
        </w:tc>
      </w:tr>
      <w:tr w:rsidR="00EB5381" w14:paraId="23EAED88" w14:textId="77777777">
        <w:tc>
          <w:tcPr>
            <w:tcW w:w="2628" w:type="dxa"/>
          </w:tcPr>
          <w:p w14:paraId="67A1B63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PIF</w:t>
            </w:r>
          </w:p>
        </w:tc>
        <w:tc>
          <w:tcPr>
            <w:tcW w:w="6120" w:type="dxa"/>
          </w:tcPr>
          <w:p w14:paraId="41D8596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Identification Form</w:t>
            </w:r>
          </w:p>
        </w:tc>
      </w:tr>
      <w:tr w:rsidR="00EB5381" w14:paraId="7F2F596A" w14:textId="77777777">
        <w:tc>
          <w:tcPr>
            <w:tcW w:w="2628" w:type="dxa"/>
          </w:tcPr>
          <w:p w14:paraId="06A752D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PIR </w:t>
            </w:r>
          </w:p>
        </w:tc>
        <w:tc>
          <w:tcPr>
            <w:tcW w:w="6120" w:type="dxa"/>
          </w:tcPr>
          <w:p w14:paraId="5C21290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Implementation Review</w:t>
            </w:r>
          </w:p>
        </w:tc>
      </w:tr>
      <w:tr w:rsidR="00EB5381" w14:paraId="6EFEB141" w14:textId="77777777">
        <w:tc>
          <w:tcPr>
            <w:tcW w:w="2628" w:type="dxa"/>
          </w:tcPr>
          <w:p w14:paraId="0B14995C"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PoWPA</w:t>
            </w:r>
            <w:proofErr w:type="spellEnd"/>
          </w:p>
        </w:tc>
        <w:tc>
          <w:tcPr>
            <w:tcW w:w="6120" w:type="dxa"/>
          </w:tcPr>
          <w:p w14:paraId="304C023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Programme of Work on Protected Areas</w:t>
            </w:r>
          </w:p>
        </w:tc>
      </w:tr>
      <w:tr w:rsidR="00EB5381" w14:paraId="0012A15B" w14:textId="77777777">
        <w:tc>
          <w:tcPr>
            <w:tcW w:w="2628" w:type="dxa"/>
          </w:tcPr>
          <w:p w14:paraId="3BE2F55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PPG</w:t>
            </w:r>
          </w:p>
        </w:tc>
        <w:tc>
          <w:tcPr>
            <w:tcW w:w="6120" w:type="dxa"/>
          </w:tcPr>
          <w:p w14:paraId="0CE9CAB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Preparation Grant</w:t>
            </w:r>
          </w:p>
        </w:tc>
      </w:tr>
      <w:tr w:rsidR="00EB5381" w14:paraId="4AE77FFB" w14:textId="77777777">
        <w:tc>
          <w:tcPr>
            <w:tcW w:w="2628" w:type="dxa"/>
          </w:tcPr>
          <w:p w14:paraId="65C4CF7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PSC</w:t>
            </w:r>
          </w:p>
        </w:tc>
        <w:tc>
          <w:tcPr>
            <w:tcW w:w="6120" w:type="dxa"/>
          </w:tcPr>
          <w:p w14:paraId="4A58C76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Steering Committee</w:t>
            </w:r>
          </w:p>
        </w:tc>
      </w:tr>
      <w:tr w:rsidR="00EB5381" w14:paraId="42B94ECB" w14:textId="77777777">
        <w:tc>
          <w:tcPr>
            <w:tcW w:w="2628" w:type="dxa"/>
          </w:tcPr>
          <w:p w14:paraId="2E25A2C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PST</w:t>
            </w:r>
          </w:p>
        </w:tc>
        <w:tc>
          <w:tcPr>
            <w:tcW w:w="6120" w:type="dxa"/>
          </w:tcPr>
          <w:p w14:paraId="74E2FAB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Site Team</w:t>
            </w:r>
          </w:p>
        </w:tc>
      </w:tr>
      <w:tr w:rsidR="00EB5381" w14:paraId="5CA55C65" w14:textId="77777777">
        <w:tc>
          <w:tcPr>
            <w:tcW w:w="2628" w:type="dxa"/>
          </w:tcPr>
          <w:p w14:paraId="5A109597"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PW</w:t>
            </w:r>
          </w:p>
        </w:tc>
        <w:tc>
          <w:tcPr>
            <w:tcW w:w="6120" w:type="dxa"/>
          </w:tcPr>
          <w:p w14:paraId="4947A58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Pine Woodlands</w:t>
            </w:r>
          </w:p>
        </w:tc>
      </w:tr>
      <w:tr w:rsidR="00EB5381" w14:paraId="26FD3E5C" w14:textId="77777777">
        <w:tc>
          <w:tcPr>
            <w:tcW w:w="2628" w:type="dxa"/>
          </w:tcPr>
          <w:p w14:paraId="4ED6654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RAPPAM</w:t>
            </w:r>
          </w:p>
        </w:tc>
        <w:tc>
          <w:tcPr>
            <w:tcW w:w="6120" w:type="dxa"/>
          </w:tcPr>
          <w:p w14:paraId="11F960A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Rapid Assessment and Prioritization of Protected Area Management</w:t>
            </w:r>
          </w:p>
        </w:tc>
      </w:tr>
      <w:tr w:rsidR="00EB5381" w14:paraId="39E15DEF" w14:textId="77777777">
        <w:tc>
          <w:tcPr>
            <w:tcW w:w="2628" w:type="dxa"/>
          </w:tcPr>
          <w:p w14:paraId="5C4E0D8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Ramsar Convention</w:t>
            </w:r>
          </w:p>
        </w:tc>
        <w:tc>
          <w:tcPr>
            <w:tcW w:w="6120" w:type="dxa"/>
          </w:tcPr>
          <w:p w14:paraId="396A30D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Wetlands of International Importance especially as Waterfowl Habitat</w:t>
            </w:r>
          </w:p>
        </w:tc>
      </w:tr>
      <w:tr w:rsidR="00EB5381" w14:paraId="22C2A8A7" w14:textId="77777777">
        <w:tc>
          <w:tcPr>
            <w:tcW w:w="2628" w:type="dxa"/>
          </w:tcPr>
          <w:p w14:paraId="15DD76E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REA</w:t>
            </w:r>
          </w:p>
        </w:tc>
        <w:tc>
          <w:tcPr>
            <w:tcW w:w="6120" w:type="dxa"/>
          </w:tcPr>
          <w:p w14:paraId="6C26ACD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Rapid Ecological Assessment</w:t>
            </w:r>
          </w:p>
        </w:tc>
      </w:tr>
      <w:tr w:rsidR="00EB5381" w14:paraId="59E2F589" w14:textId="77777777">
        <w:tc>
          <w:tcPr>
            <w:tcW w:w="2628" w:type="dxa"/>
          </w:tcPr>
          <w:p w14:paraId="783BBA9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SIDS</w:t>
            </w:r>
          </w:p>
        </w:tc>
        <w:tc>
          <w:tcPr>
            <w:tcW w:w="6120" w:type="dxa"/>
          </w:tcPr>
          <w:p w14:paraId="26710BE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Small Island Developing States</w:t>
            </w:r>
          </w:p>
        </w:tc>
      </w:tr>
      <w:tr w:rsidR="00EB5381" w14:paraId="3EAA96BC" w14:textId="77777777">
        <w:tc>
          <w:tcPr>
            <w:tcW w:w="2628" w:type="dxa"/>
          </w:tcPr>
          <w:p w14:paraId="5851A54A"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SNC</w:t>
            </w:r>
          </w:p>
        </w:tc>
        <w:tc>
          <w:tcPr>
            <w:tcW w:w="6120" w:type="dxa"/>
          </w:tcPr>
          <w:p w14:paraId="4F3EFE3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Second National Communication</w:t>
            </w:r>
          </w:p>
        </w:tc>
      </w:tr>
      <w:tr w:rsidR="00EB5381" w14:paraId="61DBB5F3" w14:textId="77777777">
        <w:tc>
          <w:tcPr>
            <w:tcW w:w="2628" w:type="dxa"/>
          </w:tcPr>
          <w:p w14:paraId="31658A9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SPAW</w:t>
            </w:r>
          </w:p>
        </w:tc>
        <w:tc>
          <w:tcPr>
            <w:tcW w:w="6120" w:type="dxa"/>
          </w:tcPr>
          <w:p w14:paraId="1F82394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Specially Protected Areas and Wildlife Protocol under the Cartagena Convention</w:t>
            </w:r>
          </w:p>
        </w:tc>
      </w:tr>
      <w:tr w:rsidR="00EB5381" w14:paraId="2A85775D" w14:textId="77777777">
        <w:tc>
          <w:tcPr>
            <w:tcW w:w="2628" w:type="dxa"/>
          </w:tcPr>
          <w:p w14:paraId="44E019B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SWOT</w:t>
            </w:r>
          </w:p>
        </w:tc>
        <w:tc>
          <w:tcPr>
            <w:tcW w:w="6120" w:type="dxa"/>
          </w:tcPr>
          <w:p w14:paraId="64479E0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Strengths, Weaknesses, Opportunities, and Threats</w:t>
            </w:r>
          </w:p>
        </w:tc>
      </w:tr>
      <w:tr w:rsidR="00EB5381" w14:paraId="02C0990E" w14:textId="77777777">
        <w:tc>
          <w:tcPr>
            <w:tcW w:w="2628" w:type="dxa"/>
          </w:tcPr>
          <w:p w14:paraId="5D40ECF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TNC </w:t>
            </w:r>
          </w:p>
        </w:tc>
        <w:tc>
          <w:tcPr>
            <w:tcW w:w="6120" w:type="dxa"/>
          </w:tcPr>
          <w:p w14:paraId="1ECEE8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The Nature Conservancy </w:t>
            </w:r>
          </w:p>
        </w:tc>
      </w:tr>
      <w:tr w:rsidR="00EB5381" w14:paraId="58783DB2" w14:textId="77777777">
        <w:tc>
          <w:tcPr>
            <w:tcW w:w="2628" w:type="dxa"/>
          </w:tcPr>
          <w:p w14:paraId="31BC52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TM</w:t>
            </w:r>
          </w:p>
        </w:tc>
        <w:tc>
          <w:tcPr>
            <w:tcW w:w="6120" w:type="dxa"/>
          </w:tcPr>
          <w:p w14:paraId="20BB9CB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Task Manager</w:t>
            </w:r>
          </w:p>
        </w:tc>
      </w:tr>
      <w:tr w:rsidR="00EB5381" w14:paraId="4D4E332F" w14:textId="77777777">
        <w:tc>
          <w:tcPr>
            <w:tcW w:w="2628" w:type="dxa"/>
          </w:tcPr>
          <w:p w14:paraId="17E3C35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UB</w:t>
            </w:r>
          </w:p>
        </w:tc>
        <w:tc>
          <w:tcPr>
            <w:tcW w:w="6120" w:type="dxa"/>
          </w:tcPr>
          <w:p w14:paraId="17CA774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University of The Bahamas</w:t>
            </w:r>
          </w:p>
        </w:tc>
      </w:tr>
      <w:tr w:rsidR="00EB5381" w14:paraId="2C916DA4" w14:textId="77777777">
        <w:tc>
          <w:tcPr>
            <w:tcW w:w="2628" w:type="dxa"/>
          </w:tcPr>
          <w:p w14:paraId="4C0E76DA"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UNCCD</w:t>
            </w:r>
          </w:p>
        </w:tc>
        <w:tc>
          <w:tcPr>
            <w:tcW w:w="6120" w:type="dxa"/>
          </w:tcPr>
          <w:p w14:paraId="61F26EC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Convention to Combat Desertification and Drought</w:t>
            </w:r>
          </w:p>
        </w:tc>
      </w:tr>
      <w:tr w:rsidR="00EB5381" w14:paraId="6B53DCFA" w14:textId="77777777">
        <w:tc>
          <w:tcPr>
            <w:tcW w:w="2628" w:type="dxa"/>
          </w:tcPr>
          <w:p w14:paraId="6227E4C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UNEP</w:t>
            </w:r>
          </w:p>
        </w:tc>
        <w:tc>
          <w:tcPr>
            <w:tcW w:w="6120" w:type="dxa"/>
          </w:tcPr>
          <w:p w14:paraId="2F80629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Environment Programme</w:t>
            </w:r>
          </w:p>
        </w:tc>
      </w:tr>
      <w:tr w:rsidR="00EB5381" w14:paraId="2D8200F2" w14:textId="77777777">
        <w:tc>
          <w:tcPr>
            <w:tcW w:w="2628" w:type="dxa"/>
          </w:tcPr>
          <w:p w14:paraId="0B5148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UNFCCC</w:t>
            </w:r>
          </w:p>
        </w:tc>
        <w:tc>
          <w:tcPr>
            <w:tcW w:w="6120" w:type="dxa"/>
          </w:tcPr>
          <w:p w14:paraId="485CDC7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Framework Convention on Climate Change</w:t>
            </w:r>
          </w:p>
        </w:tc>
      </w:tr>
    </w:tbl>
    <w:p w14:paraId="6F6AFD3B" w14:textId="77777777" w:rsidR="00EB5381" w:rsidRDefault="00EB5381">
      <w:pPr>
        <w:tabs>
          <w:tab w:val="left" w:pos="1280"/>
        </w:tabs>
        <w:spacing w:after="120"/>
        <w:rPr>
          <w:rFonts w:ascii="Times New Roman" w:eastAsia="Times New Roman" w:hAnsi="Times New Roman" w:cs="Times New Roman"/>
          <w:sz w:val="22"/>
          <w:szCs w:val="22"/>
        </w:rPr>
      </w:pPr>
    </w:p>
    <w:p w14:paraId="7681BEE9" w14:textId="77777777" w:rsidR="00EB5381" w:rsidRDefault="004E1EC0">
      <w:pPr>
        <w:rPr>
          <w:color w:val="2E75B5"/>
          <w:sz w:val="32"/>
          <w:szCs w:val="32"/>
        </w:rPr>
      </w:pPr>
      <w:r>
        <w:br w:type="page"/>
      </w:r>
    </w:p>
    <w:p w14:paraId="6A85E1DC" w14:textId="64851A2A" w:rsidR="00EB5381" w:rsidRDefault="004E1EC0">
      <w:pPr>
        <w:pStyle w:val="Heading1"/>
      </w:pPr>
      <w:bookmarkStart w:id="8" w:name="_Toc8168355"/>
      <w:r>
        <w:lastRenderedPageBreak/>
        <w:t>Section 2: Background and Situation Analysis (Baseline)</w:t>
      </w:r>
      <w:bookmarkEnd w:id="8"/>
    </w:p>
    <w:p w14:paraId="2D36A072" w14:textId="6C283B75" w:rsidR="00EB5381" w:rsidRDefault="004E1EC0">
      <w:pPr>
        <w:pStyle w:val="Heading2"/>
      </w:pPr>
      <w:bookmarkStart w:id="9" w:name="_Toc8168356"/>
      <w:r>
        <w:t>2.1 Background and context</w:t>
      </w:r>
      <w:bookmarkEnd w:id="9"/>
    </w:p>
    <w:p w14:paraId="2AE7B720" w14:textId="77777777" w:rsidR="00DD3D1A" w:rsidRDefault="00DD3D1A">
      <w:pPr>
        <w:tabs>
          <w:tab w:val="left" w:pos="1280"/>
        </w:tabs>
        <w:spacing w:line="276" w:lineRule="auto"/>
        <w:jc w:val="both"/>
        <w:rPr>
          <w:rFonts w:ascii="Cambria" w:eastAsia="Cambria" w:hAnsi="Cambria" w:cs="Cambria"/>
          <w:sz w:val="23"/>
          <w:szCs w:val="23"/>
        </w:rPr>
      </w:pPr>
    </w:p>
    <w:p w14:paraId="1877392E" w14:textId="77777777" w:rsidR="00EB5381" w:rsidRPr="00F579D5"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F579D5">
        <w:rPr>
          <w:rFonts w:ascii="Cambria" w:eastAsia="Cambria" w:hAnsi="Cambria" w:cs="Cambria"/>
          <w:sz w:val="23"/>
          <w:szCs w:val="23"/>
        </w:rPr>
        <w:t>The Bahamas can be found between the southeastern shores of the United States and the northern shores of Cuba. The Bahamian archipelago extends 2,000 km, from Grand Bahama in the north to Inagua in the south, covering 100,000 square miles (259,000 square kilometers) (see Map1). Included in this area are more than 700 islands and 2,500 cays.</w:t>
      </w:r>
    </w:p>
    <w:p w14:paraId="30D94D43" w14:textId="02A51937" w:rsidR="00EB5381" w:rsidRDefault="00EB5381" w:rsidP="00F579D5">
      <w:pPr>
        <w:tabs>
          <w:tab w:val="left" w:pos="1280"/>
        </w:tabs>
        <w:spacing w:line="276" w:lineRule="auto"/>
        <w:jc w:val="both"/>
        <w:rPr>
          <w:rFonts w:ascii="Cambria" w:eastAsia="Cambria" w:hAnsi="Cambria" w:cs="Cambria"/>
          <w:sz w:val="23"/>
          <w:szCs w:val="23"/>
        </w:rPr>
      </w:pPr>
    </w:p>
    <w:p w14:paraId="2AFD2F09" w14:textId="77777777" w:rsidR="00075378" w:rsidRDefault="00075378" w:rsidP="00075378">
      <w:pPr>
        <w:tabs>
          <w:tab w:val="left" w:pos="1280"/>
        </w:tabs>
        <w:spacing w:after="120"/>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4426A170" wp14:editId="190C0D19">
            <wp:extent cx="5080000" cy="3873500"/>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080000" cy="3873500"/>
                    </a:xfrm>
                    <a:prstGeom prst="rect">
                      <a:avLst/>
                    </a:prstGeom>
                    <a:ln/>
                  </pic:spPr>
                </pic:pic>
              </a:graphicData>
            </a:graphic>
          </wp:inline>
        </w:drawing>
      </w:r>
    </w:p>
    <w:p w14:paraId="4E022A89" w14:textId="77777777" w:rsidR="00075378" w:rsidRDefault="00075378" w:rsidP="00075378">
      <w:pPr>
        <w:pStyle w:val="Heading4"/>
        <w:jc w:val="center"/>
        <w:rPr>
          <w:i w:val="0"/>
        </w:rPr>
      </w:pPr>
      <w:bookmarkStart w:id="10" w:name="_Toc6577999"/>
      <w:r>
        <w:rPr>
          <w:i w:val="0"/>
        </w:rPr>
        <w:t>Map 1: The Islands of The Bahamas</w:t>
      </w:r>
      <w:bookmarkEnd w:id="10"/>
    </w:p>
    <w:p w14:paraId="496952C7" w14:textId="5365F047" w:rsidR="00CF3178" w:rsidRPr="00CF3178" w:rsidRDefault="00CF3178" w:rsidP="00CF3178">
      <w:pPr>
        <w:tabs>
          <w:tab w:val="left" w:pos="1280"/>
        </w:tabs>
        <w:spacing w:line="276" w:lineRule="auto"/>
        <w:jc w:val="both"/>
        <w:rPr>
          <w:rFonts w:ascii="Cambria" w:eastAsia="Cambria" w:hAnsi="Cambria" w:cs="Cambria"/>
          <w:sz w:val="23"/>
          <w:szCs w:val="23"/>
        </w:rPr>
      </w:pPr>
    </w:p>
    <w:p w14:paraId="753415F1" w14:textId="4D49C1B2" w:rsidR="00C63C58" w:rsidRDefault="003F498C"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Pr>
          <w:rFonts w:ascii="Cambria" w:eastAsia="Cambria" w:hAnsi="Cambria" w:cs="Cambria"/>
          <w:sz w:val="23"/>
          <w:szCs w:val="23"/>
        </w:rPr>
        <w:t xml:space="preserve">The archipelago consists of several submerged </w:t>
      </w:r>
      <w:proofErr w:type="spellStart"/>
      <w:r>
        <w:rPr>
          <w:rFonts w:ascii="Cambria" w:eastAsia="Cambria" w:hAnsi="Cambria" w:cs="Cambria"/>
          <w:sz w:val="23"/>
          <w:szCs w:val="23"/>
        </w:rPr>
        <w:t>plat</w:t>
      </w:r>
      <w:r w:rsidR="007B4AB2">
        <w:rPr>
          <w:rFonts w:ascii="Cambria" w:eastAsia="Cambria" w:hAnsi="Cambria" w:cs="Cambria"/>
          <w:sz w:val="23"/>
          <w:szCs w:val="23"/>
        </w:rPr>
        <w:t>e</w:t>
      </w:r>
      <w:r>
        <w:rPr>
          <w:rFonts w:ascii="Cambria" w:eastAsia="Cambria" w:hAnsi="Cambria" w:cs="Cambria"/>
          <w:sz w:val="23"/>
          <w:szCs w:val="23"/>
        </w:rPr>
        <w:t>aux</w:t>
      </w:r>
      <w:proofErr w:type="spellEnd"/>
      <w:r>
        <w:rPr>
          <w:rFonts w:ascii="Cambria" w:eastAsia="Cambria" w:hAnsi="Cambria" w:cs="Cambria"/>
          <w:sz w:val="23"/>
          <w:szCs w:val="23"/>
        </w:rPr>
        <w:t>, including the Great Bahama Bank and Little Bahama Bank</w:t>
      </w:r>
      <w:r w:rsidR="007B4AB2">
        <w:rPr>
          <w:rFonts w:ascii="Cambria" w:eastAsia="Cambria" w:hAnsi="Cambria" w:cs="Cambria"/>
          <w:sz w:val="23"/>
          <w:szCs w:val="23"/>
        </w:rPr>
        <w:t>. These are separated by deep oceanic troughs, including the Tongue of the Ocean and Providence Channel. The islands of The Bahamas are the exposed portions of the banks and are formed from limestone created from the skeletal remains of the vast amount of marine plant and animal life inhabiting the shallow water over millions of years.</w:t>
      </w:r>
    </w:p>
    <w:p w14:paraId="2198A05C" w14:textId="77777777" w:rsidR="007B4AB2" w:rsidRDefault="007B4AB2" w:rsidP="007B4AB2">
      <w:pPr>
        <w:pStyle w:val="ListParagraph"/>
        <w:tabs>
          <w:tab w:val="left" w:pos="1280"/>
        </w:tabs>
        <w:spacing w:line="276" w:lineRule="auto"/>
        <w:ind w:left="360"/>
        <w:jc w:val="both"/>
        <w:rPr>
          <w:rFonts w:ascii="Cambria" w:eastAsia="Cambria" w:hAnsi="Cambria" w:cs="Cambria"/>
          <w:sz w:val="23"/>
          <w:szCs w:val="23"/>
        </w:rPr>
      </w:pPr>
    </w:p>
    <w:p w14:paraId="24E70223" w14:textId="6D4254DF" w:rsidR="007B4AB2" w:rsidRDefault="007B4AB2"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Pr>
          <w:rFonts w:ascii="Cambria" w:eastAsia="Cambria" w:hAnsi="Cambria" w:cs="Cambria"/>
          <w:sz w:val="23"/>
          <w:szCs w:val="23"/>
        </w:rPr>
        <w:t xml:space="preserve">The landscapes of the islands are a mixture of rolling hills, ridges, flat </w:t>
      </w:r>
      <w:proofErr w:type="spellStart"/>
      <w:r>
        <w:rPr>
          <w:rFonts w:ascii="Cambria" w:eastAsia="Cambria" w:hAnsi="Cambria" w:cs="Cambria"/>
          <w:sz w:val="23"/>
          <w:szCs w:val="23"/>
        </w:rPr>
        <w:t>rockland</w:t>
      </w:r>
      <w:proofErr w:type="spellEnd"/>
      <w:r>
        <w:rPr>
          <w:rFonts w:ascii="Cambria" w:eastAsia="Cambria" w:hAnsi="Cambria" w:cs="Cambria"/>
          <w:sz w:val="23"/>
          <w:szCs w:val="23"/>
        </w:rPr>
        <w:t xml:space="preserve"> and extensive wetlands. Rainfall has produced solution holes of various sizes in the limestone rock. These karst geological features are referred to ‘banana holes’ as soil deposits in them are used by farmers to plant banana trees. Larger-scale solution holes are referred to as blue holes and </w:t>
      </w:r>
      <w:r>
        <w:rPr>
          <w:rFonts w:ascii="Cambria" w:eastAsia="Cambria" w:hAnsi="Cambria" w:cs="Cambria"/>
          <w:sz w:val="23"/>
          <w:szCs w:val="23"/>
        </w:rPr>
        <w:lastRenderedPageBreak/>
        <w:t>are usually a part of extensive subsurface cavern systems. Soils in The Bahamas are thin and often absent, except under forest cover.</w:t>
      </w:r>
    </w:p>
    <w:p w14:paraId="03930878" w14:textId="77777777" w:rsidR="00CF3178" w:rsidRDefault="00CF3178" w:rsidP="00CF3178">
      <w:pPr>
        <w:pStyle w:val="ListParagraph"/>
        <w:tabs>
          <w:tab w:val="left" w:pos="1280"/>
        </w:tabs>
        <w:spacing w:line="276" w:lineRule="auto"/>
        <w:ind w:left="360"/>
        <w:jc w:val="both"/>
        <w:rPr>
          <w:rFonts w:ascii="Cambria" w:eastAsia="Cambria" w:hAnsi="Cambria" w:cs="Cambria"/>
          <w:sz w:val="23"/>
          <w:szCs w:val="23"/>
        </w:rPr>
      </w:pPr>
    </w:p>
    <w:p w14:paraId="4B285A1E" w14:textId="52365437" w:rsidR="00075378" w:rsidRDefault="00CF3178"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565698">
        <w:rPr>
          <w:rFonts w:ascii="Cambria" w:eastAsia="Cambria" w:hAnsi="Cambria" w:cs="Cambria"/>
          <w:sz w:val="23"/>
          <w:szCs w:val="23"/>
        </w:rPr>
        <w:t xml:space="preserve">All freshwater in The Bahamas, comes from rainfall that is in dynamic transit to the ocean. It has been estimated that freshwater underlies only some 5% of the total land area of The Bahamas. The physical geology or hydrogeology of The Bahamas, and its water resources, are directly linked, as the country has no true rivers. The Bahamas, along with many of the Caribbean islands, ranks among the most water scarce Small Island Developing States (SIDS) in the world. </w:t>
      </w:r>
      <w:r w:rsidR="00B82F2F" w:rsidRPr="00565698">
        <w:rPr>
          <w:rFonts w:ascii="Cambria" w:eastAsia="Cambria" w:hAnsi="Cambria" w:cs="Cambria"/>
          <w:sz w:val="23"/>
          <w:szCs w:val="23"/>
        </w:rPr>
        <w:t xml:space="preserve">Rainfall varies </w:t>
      </w:r>
      <w:r w:rsidR="00565698" w:rsidRPr="00565698">
        <w:rPr>
          <w:rFonts w:ascii="Cambria" w:eastAsia="Cambria" w:hAnsi="Cambria" w:cs="Cambria"/>
          <w:sz w:val="23"/>
          <w:szCs w:val="23"/>
        </w:rPr>
        <w:t xml:space="preserve">by season as well as by island. During the winter months, which are considered the dry season, monthly rainfall averages 48.8 mm. The wet season occurs during the summer months with a monthly rainfall average of 180 mm. </w:t>
      </w:r>
      <w:r w:rsidRPr="00565698">
        <w:rPr>
          <w:rFonts w:ascii="Cambria" w:eastAsia="Cambria" w:hAnsi="Cambria" w:cs="Cambria"/>
          <w:sz w:val="23"/>
          <w:szCs w:val="23"/>
        </w:rPr>
        <w:t xml:space="preserve">Annual average rainfall </w:t>
      </w:r>
      <w:r w:rsidR="00565698" w:rsidRPr="00565698">
        <w:rPr>
          <w:rFonts w:ascii="Cambria" w:eastAsia="Cambria" w:hAnsi="Cambria" w:cs="Cambria"/>
          <w:sz w:val="23"/>
          <w:szCs w:val="23"/>
        </w:rPr>
        <w:t>ranges from 1,496 mm in High Rock, Grand Bahama in the north to 693 mm in Matthew Town, Inagua in the south</w:t>
      </w:r>
      <w:r w:rsidRPr="00565698">
        <w:rPr>
          <w:rFonts w:ascii="Cambria" w:eastAsia="Cambria" w:hAnsi="Cambria" w:cs="Cambria"/>
          <w:sz w:val="23"/>
          <w:szCs w:val="23"/>
        </w:rPr>
        <w:t xml:space="preserve">. Surface water in The Bahamas includes </w:t>
      </w:r>
      <w:r w:rsidR="00565698">
        <w:rPr>
          <w:rFonts w:ascii="Cambria" w:eastAsia="Cambria" w:hAnsi="Cambria" w:cs="Cambria"/>
          <w:sz w:val="23"/>
          <w:szCs w:val="23"/>
        </w:rPr>
        <w:t xml:space="preserve">tidal </w:t>
      </w:r>
      <w:r w:rsidRPr="00565698">
        <w:rPr>
          <w:rFonts w:ascii="Cambria" w:eastAsia="Cambria" w:hAnsi="Cambria" w:cs="Cambria"/>
          <w:sz w:val="23"/>
          <w:szCs w:val="23"/>
        </w:rPr>
        <w:t xml:space="preserve">creeks, wetlands, marsh areas, brackish ponds, salt ponds, and blue holes. </w:t>
      </w:r>
      <w:r w:rsidR="00565698">
        <w:rPr>
          <w:rFonts w:ascii="Cambria" w:eastAsia="Cambria" w:hAnsi="Cambria" w:cs="Cambria"/>
          <w:sz w:val="23"/>
          <w:szCs w:val="23"/>
        </w:rPr>
        <w:t>There are no rivers or streams in the country.</w:t>
      </w:r>
    </w:p>
    <w:p w14:paraId="196C5D4A" w14:textId="77777777" w:rsidR="00565698" w:rsidRPr="00565698" w:rsidRDefault="00565698" w:rsidP="00565698">
      <w:pPr>
        <w:pStyle w:val="ListParagraph"/>
        <w:tabs>
          <w:tab w:val="left" w:pos="1280"/>
        </w:tabs>
        <w:spacing w:line="276" w:lineRule="auto"/>
        <w:ind w:left="360"/>
        <w:jc w:val="both"/>
        <w:rPr>
          <w:rFonts w:ascii="Cambria" w:eastAsia="Cambria" w:hAnsi="Cambria" w:cs="Cambria"/>
          <w:sz w:val="23"/>
          <w:szCs w:val="23"/>
        </w:rPr>
      </w:pPr>
    </w:p>
    <w:p w14:paraId="2CDC7D8B" w14:textId="21C8FEC3" w:rsidR="00CF31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F579D5">
        <w:rPr>
          <w:rFonts w:ascii="Cambria" w:eastAsia="Cambria" w:hAnsi="Cambria" w:cs="Cambria"/>
          <w:sz w:val="23"/>
          <w:szCs w:val="23"/>
        </w:rPr>
        <w:t xml:space="preserve">The distinct environment of The Bahamas gives rise to numerous irreplaceable habitats and species, including vast expanses of Caribbean pine forest, tidal flats with thriving bonefish populations, extensive barrier reefs, the highest concentration of blue holes in the Western Hemisphere, and critical fish nursery habitat believed to contribute significantly to fisheries stocks throughout the Caribbean region. The insularity and extensive carbonate shelf with productive coral reefs and other habitats, plus a large area of coastal wetlands, especially mangrove forests, contribute to the abundance and diversity of fish. Rare, critically endangered, and endemic species can also be found in The Bahamas including the Bahama parrot, several species of Rock iguana, Kirtland’s warbler, West Indian flamingo, Hutia, </w:t>
      </w:r>
      <w:proofErr w:type="spellStart"/>
      <w:r w:rsidRPr="00F579D5">
        <w:rPr>
          <w:rFonts w:ascii="Cambria" w:eastAsia="Cambria" w:hAnsi="Cambria" w:cs="Cambria"/>
          <w:sz w:val="23"/>
          <w:szCs w:val="23"/>
        </w:rPr>
        <w:t>Smalltooth</w:t>
      </w:r>
      <w:proofErr w:type="spellEnd"/>
      <w:r w:rsidRPr="00F579D5">
        <w:rPr>
          <w:rFonts w:ascii="Cambria" w:eastAsia="Cambria" w:hAnsi="Cambria" w:cs="Cambria"/>
          <w:sz w:val="23"/>
          <w:szCs w:val="23"/>
        </w:rPr>
        <w:t xml:space="preserve"> sawfish, Queen conch, and Loggerhead, Hawksbill, and Green turtles.</w:t>
      </w:r>
    </w:p>
    <w:p w14:paraId="36E23A55" w14:textId="77777777" w:rsidR="00CF3178" w:rsidRDefault="00CF3178" w:rsidP="00CF3178">
      <w:pPr>
        <w:pStyle w:val="ListParagraph"/>
        <w:tabs>
          <w:tab w:val="left" w:pos="1280"/>
        </w:tabs>
        <w:spacing w:line="276" w:lineRule="auto"/>
        <w:ind w:left="360"/>
        <w:jc w:val="both"/>
        <w:rPr>
          <w:rFonts w:ascii="Cambria" w:eastAsia="Cambria" w:hAnsi="Cambria" w:cs="Cambria"/>
          <w:sz w:val="23"/>
          <w:szCs w:val="23"/>
        </w:rPr>
      </w:pPr>
    </w:p>
    <w:p w14:paraId="69BFDEE7" w14:textId="136864CB" w:rsidR="00CF3178" w:rsidRPr="00CF3178" w:rsidRDefault="00CF3178"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CF3178">
        <w:rPr>
          <w:rFonts w:ascii="Cambria" w:eastAsia="Cambria" w:hAnsi="Cambria" w:cs="Cambria"/>
          <w:sz w:val="23"/>
          <w:szCs w:val="23"/>
        </w:rPr>
        <w:t>Important, and easily-recognized, Bahamian ecosystems include — but are not limited to — the following:</w:t>
      </w:r>
    </w:p>
    <w:p w14:paraId="00D73045"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Pine woodland (forest) – northern islands</w:t>
      </w:r>
    </w:p>
    <w:p w14:paraId="5A636D34"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Coppice – central and southern islands</w:t>
      </w:r>
    </w:p>
    <w:p w14:paraId="33614F31"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Wetlands – may be allocated amongst five categories: mangrove swamps and marshes, beach vegetation, swashes, pine forests/barrens, broad-leaf coppice. Mangroves are dominated by one or more species of mangrove (</w:t>
      </w:r>
      <w:proofErr w:type="spellStart"/>
      <w:r>
        <w:rPr>
          <w:rFonts w:ascii="Cambria" w:eastAsia="Cambria" w:hAnsi="Cambria" w:cs="Cambria"/>
          <w:i/>
          <w:sz w:val="23"/>
          <w:szCs w:val="23"/>
        </w:rPr>
        <w:t>Avicennia</w:t>
      </w:r>
      <w:proofErr w:type="spellEnd"/>
      <w:r>
        <w:rPr>
          <w:rFonts w:ascii="Cambria" w:eastAsia="Cambria" w:hAnsi="Cambria" w:cs="Cambria"/>
          <w:i/>
          <w:sz w:val="23"/>
          <w:szCs w:val="23"/>
        </w:rPr>
        <w:t xml:space="preserve">, </w:t>
      </w:r>
      <w:proofErr w:type="spellStart"/>
      <w:r>
        <w:rPr>
          <w:rFonts w:ascii="Cambria" w:eastAsia="Cambria" w:hAnsi="Cambria" w:cs="Cambria"/>
          <w:i/>
          <w:sz w:val="23"/>
          <w:szCs w:val="23"/>
        </w:rPr>
        <w:t>Laguncularia</w:t>
      </w:r>
      <w:proofErr w:type="spellEnd"/>
      <w:r>
        <w:rPr>
          <w:rFonts w:ascii="Cambria" w:eastAsia="Cambria" w:hAnsi="Cambria" w:cs="Cambria"/>
          <w:i/>
          <w:sz w:val="23"/>
          <w:szCs w:val="23"/>
        </w:rPr>
        <w:t xml:space="preserve"> </w:t>
      </w:r>
      <w:r>
        <w:rPr>
          <w:rFonts w:ascii="Cambria" w:eastAsia="Cambria" w:hAnsi="Cambria" w:cs="Cambria"/>
          <w:sz w:val="23"/>
          <w:szCs w:val="23"/>
        </w:rPr>
        <w:t>and</w:t>
      </w:r>
      <w:r>
        <w:rPr>
          <w:rFonts w:ascii="Cambria" w:eastAsia="Cambria" w:hAnsi="Cambria" w:cs="Cambria"/>
          <w:i/>
          <w:sz w:val="23"/>
          <w:szCs w:val="23"/>
        </w:rPr>
        <w:t xml:space="preserve"> Rhizophora,)</w:t>
      </w:r>
      <w:r>
        <w:rPr>
          <w:rFonts w:ascii="Cambria" w:eastAsia="Cambria" w:hAnsi="Cambria" w:cs="Cambria"/>
          <w:sz w:val="23"/>
          <w:szCs w:val="23"/>
        </w:rPr>
        <w:t>.</w:t>
      </w:r>
    </w:p>
    <w:p w14:paraId="3727CDF0"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Seagrass beds – dominated by turtle grass (</w:t>
      </w:r>
      <w:proofErr w:type="spellStart"/>
      <w:r>
        <w:rPr>
          <w:rFonts w:ascii="Cambria" w:eastAsia="Cambria" w:hAnsi="Cambria" w:cs="Cambria"/>
          <w:i/>
          <w:sz w:val="23"/>
          <w:szCs w:val="23"/>
        </w:rPr>
        <w:t>Thalassia</w:t>
      </w:r>
      <w:proofErr w:type="spellEnd"/>
      <w:r>
        <w:rPr>
          <w:rFonts w:ascii="Cambria" w:eastAsia="Cambria" w:hAnsi="Cambria" w:cs="Cambria"/>
          <w:i/>
          <w:sz w:val="23"/>
          <w:szCs w:val="23"/>
        </w:rPr>
        <w:t xml:space="preserve"> </w:t>
      </w:r>
      <w:proofErr w:type="spellStart"/>
      <w:r>
        <w:rPr>
          <w:rFonts w:ascii="Cambria" w:eastAsia="Cambria" w:hAnsi="Cambria" w:cs="Cambria"/>
          <w:i/>
          <w:sz w:val="23"/>
          <w:szCs w:val="23"/>
        </w:rPr>
        <w:t>testudinum</w:t>
      </w:r>
      <w:proofErr w:type="spellEnd"/>
      <w:r>
        <w:rPr>
          <w:rFonts w:ascii="Cambria" w:eastAsia="Cambria" w:hAnsi="Cambria" w:cs="Cambria"/>
          <w:sz w:val="23"/>
          <w:szCs w:val="23"/>
        </w:rPr>
        <w:t>)</w:t>
      </w:r>
    </w:p>
    <w:p w14:paraId="0D144070"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Coral Reefs – of great significance in terms of Bahamian biodiversity</w:t>
      </w:r>
    </w:p>
    <w:p w14:paraId="5CF8D0C4"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Other shallow water marine habitats – rock and unvegetated sediments</w:t>
      </w:r>
    </w:p>
    <w:p w14:paraId="6615B4A4" w14:textId="39E4A3B0" w:rsidR="00CF3178" w:rsidRP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Caves, sinkholes and blue holes</w:t>
      </w:r>
    </w:p>
    <w:p w14:paraId="4DB6A90F" w14:textId="77777777" w:rsidR="00075378" w:rsidRDefault="00075378" w:rsidP="00075378">
      <w:pPr>
        <w:pStyle w:val="ListParagraph"/>
        <w:tabs>
          <w:tab w:val="left" w:pos="1280"/>
        </w:tabs>
        <w:spacing w:line="276" w:lineRule="auto"/>
        <w:ind w:left="360"/>
        <w:jc w:val="both"/>
        <w:rPr>
          <w:rFonts w:ascii="Cambria" w:eastAsia="Cambria" w:hAnsi="Cambria" w:cs="Cambria"/>
          <w:sz w:val="23"/>
          <w:szCs w:val="23"/>
        </w:rPr>
      </w:pPr>
    </w:p>
    <w:p w14:paraId="1E6FA84C" w14:textId="3C98308B" w:rsidR="000753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075378">
        <w:rPr>
          <w:rFonts w:ascii="Cambria" w:eastAsia="Cambria" w:hAnsi="Cambria" w:cs="Cambria"/>
          <w:sz w:val="23"/>
          <w:szCs w:val="23"/>
        </w:rPr>
        <w:lastRenderedPageBreak/>
        <w:t xml:space="preserve">Approximately 30 of the over 700 islands are inhabited. The population of The Bahamas was estimated to be approximately 295,000 in 2000, growing at a rate of just over 1%. By 2010, The Department of Statistics recorded that the population growth increased to approximately 351,471 persons in The Bahamas.  The population change figure increased by approximately 50,000 since the 2000 census. </w:t>
      </w:r>
    </w:p>
    <w:p w14:paraId="358B2288" w14:textId="77777777" w:rsidR="00075378" w:rsidRPr="00075378" w:rsidRDefault="00075378" w:rsidP="00075378">
      <w:pPr>
        <w:tabs>
          <w:tab w:val="left" w:pos="1280"/>
        </w:tabs>
        <w:spacing w:line="276" w:lineRule="auto"/>
        <w:jc w:val="both"/>
        <w:rPr>
          <w:rFonts w:ascii="Cambria" w:eastAsia="Cambria" w:hAnsi="Cambria" w:cs="Cambria"/>
          <w:sz w:val="23"/>
          <w:szCs w:val="23"/>
        </w:rPr>
      </w:pPr>
    </w:p>
    <w:p w14:paraId="7DA4FF43" w14:textId="13C59847" w:rsidR="00EB5381" w:rsidRPr="000753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075378">
        <w:rPr>
          <w:rFonts w:ascii="Cambria" w:eastAsia="Cambria" w:hAnsi="Cambria" w:cs="Cambria"/>
          <w:sz w:val="23"/>
          <w:szCs w:val="23"/>
        </w:rPr>
        <w:t>Project activities will occur in marine protected areas on the islands of Andros, Berry Islands, Exuma, Grand Bahama, and New Providence. Table 1 below provides an overview of the demographics for each of these islands (Bahamas Census, 2010).</w:t>
      </w:r>
    </w:p>
    <w:p w14:paraId="3DE1B569" w14:textId="77777777" w:rsidR="00EB5381" w:rsidRDefault="00EB5381">
      <w:pPr>
        <w:tabs>
          <w:tab w:val="left" w:pos="1280"/>
        </w:tabs>
        <w:spacing w:line="276" w:lineRule="auto"/>
        <w:jc w:val="both"/>
        <w:rPr>
          <w:rFonts w:ascii="Cambria" w:eastAsia="Cambria" w:hAnsi="Cambria" w:cs="Cambria"/>
          <w:sz w:val="23"/>
          <w:szCs w:val="23"/>
        </w:rPr>
      </w:pPr>
    </w:p>
    <w:p w14:paraId="16F95197" w14:textId="77777777" w:rsidR="00EB5381" w:rsidRDefault="004E1EC0">
      <w:pPr>
        <w:pStyle w:val="Heading4"/>
        <w:jc w:val="center"/>
        <w:rPr>
          <w:i w:val="0"/>
        </w:rPr>
      </w:pPr>
      <w:bookmarkStart w:id="11" w:name="_Toc6578000"/>
      <w:r w:rsidRPr="00565698">
        <w:rPr>
          <w:i w:val="0"/>
        </w:rPr>
        <w:t>Table 1: Demographics of Project Islands</w:t>
      </w:r>
      <w:bookmarkEnd w:id="11"/>
    </w:p>
    <w:tbl>
      <w:tblPr>
        <w:tblStyle w:val="26"/>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2"/>
        <w:gridCol w:w="3192"/>
        <w:gridCol w:w="3192"/>
      </w:tblGrid>
      <w:tr w:rsidR="00EB5381" w14:paraId="6ADE24ED" w14:textId="77777777">
        <w:tc>
          <w:tcPr>
            <w:tcW w:w="3192" w:type="dxa"/>
          </w:tcPr>
          <w:p w14:paraId="75BBDC87"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Island</w:t>
            </w:r>
          </w:p>
        </w:tc>
        <w:tc>
          <w:tcPr>
            <w:tcW w:w="3192" w:type="dxa"/>
          </w:tcPr>
          <w:p w14:paraId="43081C9B"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Population</w:t>
            </w:r>
          </w:p>
        </w:tc>
        <w:tc>
          <w:tcPr>
            <w:tcW w:w="3192" w:type="dxa"/>
          </w:tcPr>
          <w:p w14:paraId="293E4000"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Population Density</w:t>
            </w:r>
          </w:p>
          <w:p w14:paraId="542A03BC"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(person per square mile)</w:t>
            </w:r>
          </w:p>
        </w:tc>
      </w:tr>
      <w:tr w:rsidR="00EB5381" w14:paraId="49277F94" w14:textId="77777777">
        <w:tc>
          <w:tcPr>
            <w:tcW w:w="3192" w:type="dxa"/>
          </w:tcPr>
          <w:p w14:paraId="673B8BEF"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Andros</w:t>
            </w:r>
          </w:p>
        </w:tc>
        <w:tc>
          <w:tcPr>
            <w:tcW w:w="3192" w:type="dxa"/>
          </w:tcPr>
          <w:p w14:paraId="72744921" w14:textId="5D3C5C62" w:rsidR="00EB5381" w:rsidRDefault="00565698">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7,490</w:t>
            </w:r>
          </w:p>
        </w:tc>
        <w:tc>
          <w:tcPr>
            <w:tcW w:w="3192" w:type="dxa"/>
          </w:tcPr>
          <w:p w14:paraId="72267A1C" w14:textId="249CBEC9" w:rsidR="00EB5381" w:rsidRDefault="00565698">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3.3</w:t>
            </w:r>
          </w:p>
        </w:tc>
      </w:tr>
      <w:tr w:rsidR="00EB5381" w14:paraId="20CC3EAA" w14:textId="77777777">
        <w:tc>
          <w:tcPr>
            <w:tcW w:w="3192" w:type="dxa"/>
          </w:tcPr>
          <w:p w14:paraId="62781F3C" w14:textId="1E6AD5AE"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r w:rsidR="0093777C">
              <w:rPr>
                <w:rFonts w:ascii="Cambria" w:eastAsia="Cambria" w:hAnsi="Cambria" w:cs="Cambria"/>
                <w:sz w:val="22"/>
                <w:szCs w:val="22"/>
              </w:rPr>
              <w:t xml:space="preserve"> (including cays)</w:t>
            </w:r>
          </w:p>
        </w:tc>
        <w:tc>
          <w:tcPr>
            <w:tcW w:w="3192" w:type="dxa"/>
          </w:tcPr>
          <w:p w14:paraId="35532EA5" w14:textId="05B961FB"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6,928</w:t>
            </w:r>
          </w:p>
        </w:tc>
        <w:tc>
          <w:tcPr>
            <w:tcW w:w="3192" w:type="dxa"/>
          </w:tcPr>
          <w:p w14:paraId="53312E5B" w14:textId="69EB6A90"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61.9</w:t>
            </w:r>
          </w:p>
        </w:tc>
      </w:tr>
      <w:tr w:rsidR="00EB5381" w14:paraId="7FE87B7A" w14:textId="77777777">
        <w:tc>
          <w:tcPr>
            <w:tcW w:w="3192" w:type="dxa"/>
          </w:tcPr>
          <w:p w14:paraId="568CBEEC"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Grand Bahama</w:t>
            </w:r>
          </w:p>
        </w:tc>
        <w:tc>
          <w:tcPr>
            <w:tcW w:w="3192" w:type="dxa"/>
          </w:tcPr>
          <w:p w14:paraId="7085424B" w14:textId="322D8B47" w:rsidR="00EB5381" w:rsidRDefault="004E1EC0">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51,</w:t>
            </w:r>
            <w:r w:rsidR="0093777C">
              <w:rPr>
                <w:rFonts w:ascii="Cambria" w:eastAsia="Cambria" w:hAnsi="Cambria" w:cs="Cambria"/>
                <w:sz w:val="22"/>
                <w:szCs w:val="22"/>
              </w:rPr>
              <w:t>368</w:t>
            </w:r>
          </w:p>
        </w:tc>
        <w:tc>
          <w:tcPr>
            <w:tcW w:w="3192" w:type="dxa"/>
          </w:tcPr>
          <w:p w14:paraId="434D19ED" w14:textId="59269371" w:rsidR="00EB5381" w:rsidRDefault="004E1EC0">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9</w:t>
            </w:r>
            <w:r w:rsidR="0093777C">
              <w:rPr>
                <w:rFonts w:ascii="Cambria" w:eastAsia="Cambria" w:hAnsi="Cambria" w:cs="Cambria"/>
                <w:sz w:val="22"/>
                <w:szCs w:val="22"/>
              </w:rPr>
              <w:t>6.9</w:t>
            </w:r>
          </w:p>
        </w:tc>
      </w:tr>
      <w:tr w:rsidR="00EB5381" w14:paraId="5CF89CD9" w14:textId="77777777">
        <w:tc>
          <w:tcPr>
            <w:tcW w:w="3192" w:type="dxa"/>
          </w:tcPr>
          <w:p w14:paraId="14D5E41F"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New Providence</w:t>
            </w:r>
          </w:p>
        </w:tc>
        <w:tc>
          <w:tcPr>
            <w:tcW w:w="3192" w:type="dxa"/>
          </w:tcPr>
          <w:p w14:paraId="6C9D22D8" w14:textId="070328D4"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246,329</w:t>
            </w:r>
          </w:p>
        </w:tc>
        <w:tc>
          <w:tcPr>
            <w:tcW w:w="3192" w:type="dxa"/>
          </w:tcPr>
          <w:p w14:paraId="634EB167" w14:textId="72010F24"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3,079.1</w:t>
            </w:r>
          </w:p>
        </w:tc>
      </w:tr>
    </w:tbl>
    <w:p w14:paraId="48A62844" w14:textId="2A1DDE55" w:rsidR="00EB5381" w:rsidRPr="00565698" w:rsidRDefault="00565698" w:rsidP="00565698">
      <w:pPr>
        <w:tabs>
          <w:tab w:val="left" w:pos="1280"/>
        </w:tabs>
        <w:spacing w:line="276" w:lineRule="auto"/>
        <w:jc w:val="right"/>
        <w:rPr>
          <w:rFonts w:ascii="Cambria" w:eastAsia="Cambria" w:hAnsi="Cambria" w:cs="Cambria"/>
          <w:sz w:val="20"/>
          <w:szCs w:val="20"/>
        </w:rPr>
      </w:pPr>
      <w:r w:rsidRPr="00565698">
        <w:rPr>
          <w:rFonts w:ascii="Cambria" w:eastAsia="Cambria" w:hAnsi="Cambria" w:cs="Cambria"/>
          <w:i/>
          <w:sz w:val="20"/>
          <w:szCs w:val="20"/>
        </w:rPr>
        <w:t>Source: Department of Statistics, (2010). Bahamas Census Report 2010.</w:t>
      </w:r>
    </w:p>
    <w:p w14:paraId="56E7390C" w14:textId="77777777" w:rsidR="00565698" w:rsidRPr="00565698" w:rsidRDefault="00565698" w:rsidP="00565698">
      <w:pPr>
        <w:tabs>
          <w:tab w:val="left" w:pos="1280"/>
        </w:tabs>
        <w:spacing w:line="276" w:lineRule="auto"/>
        <w:jc w:val="right"/>
        <w:rPr>
          <w:rFonts w:ascii="Cambria" w:eastAsia="Cambria" w:hAnsi="Cambria" w:cs="Cambria"/>
          <w:sz w:val="23"/>
          <w:szCs w:val="23"/>
        </w:rPr>
      </w:pPr>
    </w:p>
    <w:p w14:paraId="2963A713" w14:textId="454E8C3E" w:rsidR="00EB5381" w:rsidRDefault="004E1EC0"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F579D5">
        <w:rPr>
          <w:rFonts w:ascii="Cambria" w:eastAsia="Cambria" w:hAnsi="Cambria" w:cs="Cambria"/>
          <w:sz w:val="23"/>
          <w:szCs w:val="23"/>
        </w:rPr>
        <w:t>Project activities will be focused in the marine protected areas (MPAs) identified below (see Map 2).</w:t>
      </w:r>
      <w:r w:rsidRPr="00F579D5">
        <w:rPr>
          <w:rFonts w:ascii="Cambria" w:eastAsia="Cambria" w:hAnsi="Cambria" w:cs="Cambria"/>
          <w:b/>
          <w:sz w:val="23"/>
          <w:szCs w:val="23"/>
        </w:rPr>
        <w:t xml:space="preserve"> </w:t>
      </w:r>
      <w:r w:rsidRPr="00F579D5">
        <w:rPr>
          <w:rFonts w:ascii="Cambria" w:eastAsia="Cambria" w:hAnsi="Cambria" w:cs="Cambria"/>
          <w:sz w:val="23"/>
          <w:szCs w:val="23"/>
        </w:rPr>
        <w:t>More information on each site is provided in section 2.2</w:t>
      </w:r>
      <w:r w:rsidR="00D63E51">
        <w:rPr>
          <w:rFonts w:ascii="Cambria" w:eastAsia="Cambria" w:hAnsi="Cambria" w:cs="Cambria"/>
          <w:sz w:val="23"/>
          <w:szCs w:val="23"/>
        </w:rPr>
        <w:t>.</w:t>
      </w:r>
    </w:p>
    <w:p w14:paraId="7167084D" w14:textId="21EC9D7C" w:rsidR="00B8019F" w:rsidRDefault="00B8019F" w:rsidP="00B8019F">
      <w:pPr>
        <w:tabs>
          <w:tab w:val="left" w:pos="1280"/>
        </w:tabs>
        <w:spacing w:line="276" w:lineRule="auto"/>
        <w:jc w:val="both"/>
        <w:rPr>
          <w:rFonts w:ascii="Cambria" w:eastAsia="Cambria" w:hAnsi="Cambria" w:cs="Cambria"/>
          <w:sz w:val="23"/>
          <w:szCs w:val="23"/>
        </w:rPr>
      </w:pPr>
    </w:p>
    <w:p w14:paraId="12B592A3" w14:textId="77777777" w:rsidR="00B8019F" w:rsidRDefault="00B8019F"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681AE6">
        <w:rPr>
          <w:rFonts w:ascii="Cambria" w:eastAsia="Cambria" w:hAnsi="Cambria" w:cs="Cambria"/>
          <w:sz w:val="23"/>
          <w:szCs w:val="23"/>
        </w:rPr>
        <w:t xml:space="preserve">Between 2015 and 2017, it is estimated that The Bahamas sustained US$678 million in damages from hurricanes. During the 2017, Hurricane Irma impacted the islands of Ragged Island, Andros, Bimini and Grand Bahama, resulting in estimated damage of US$135 million. In 2016, Hurricane Matthew impacted several islands, including New Providence, with damage estimates of US$438 million. In 2015, Hurricane Joaquin resulted in </w:t>
      </w:r>
      <w:proofErr w:type="spellStart"/>
      <w:proofErr w:type="gramStart"/>
      <w:r w:rsidRPr="00681AE6">
        <w:rPr>
          <w:rFonts w:ascii="Cambria" w:eastAsia="Cambria" w:hAnsi="Cambria" w:cs="Cambria"/>
          <w:sz w:val="23"/>
          <w:szCs w:val="23"/>
        </w:rPr>
        <w:t>a</w:t>
      </w:r>
      <w:proofErr w:type="spellEnd"/>
      <w:proofErr w:type="gramEnd"/>
      <w:r w:rsidRPr="00681AE6">
        <w:rPr>
          <w:rFonts w:ascii="Cambria" w:eastAsia="Cambria" w:hAnsi="Cambria" w:cs="Cambria"/>
          <w:sz w:val="23"/>
          <w:szCs w:val="23"/>
        </w:rPr>
        <w:t xml:space="preserve"> estimated US$100 million in damages, particularly for the island of Long Island. The 2018 hurricane seasons</w:t>
      </w:r>
      <w:r>
        <w:rPr>
          <w:rFonts w:ascii="Cambria" w:eastAsia="Cambria" w:hAnsi="Cambria" w:cs="Cambria"/>
          <w:sz w:val="23"/>
          <w:szCs w:val="23"/>
        </w:rPr>
        <w:t xml:space="preserve"> was quiet for The Bahamas with no islands negatively impacted by hurricanes or tropical storms.</w:t>
      </w:r>
    </w:p>
    <w:p w14:paraId="5AC7236C" w14:textId="77777777" w:rsidR="00B8019F" w:rsidRPr="00681AE6" w:rsidRDefault="00B8019F" w:rsidP="00B8019F">
      <w:pPr>
        <w:tabs>
          <w:tab w:val="left" w:pos="1280"/>
        </w:tabs>
        <w:spacing w:line="276" w:lineRule="auto"/>
        <w:jc w:val="both"/>
        <w:rPr>
          <w:rFonts w:ascii="Cambria" w:eastAsia="Cambria" w:hAnsi="Cambria" w:cs="Cambria"/>
          <w:sz w:val="23"/>
          <w:szCs w:val="23"/>
        </w:rPr>
      </w:pPr>
    </w:p>
    <w:p w14:paraId="24A6C685" w14:textId="01902B28" w:rsidR="00B8019F" w:rsidRDefault="00B8019F"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CF3178">
        <w:rPr>
          <w:rFonts w:ascii="Cambria" w:eastAsia="Cambria" w:hAnsi="Cambria" w:cs="Cambria"/>
          <w:sz w:val="23"/>
          <w:szCs w:val="23"/>
        </w:rPr>
        <w:t>Because of The Bahamas’ geographic configuration, the protection of the ocean is of considerable importance as more than 90% of the archipelago is ocean – either coastal or marine environment. Most of the country’s biodiversity is found in coastal waters, inclusive of migratory fish and marine mammals.  Key economic sectors – tourism and fisheries – are reliant on the health of coastal ecosystems, inclusive of beaches, mangroves, seagrass beds and sand flats.</w:t>
      </w:r>
    </w:p>
    <w:p w14:paraId="687F9551" w14:textId="77777777" w:rsidR="00CB2410" w:rsidRDefault="00CB2410" w:rsidP="00CB2410">
      <w:pPr>
        <w:pStyle w:val="ListParagraph"/>
        <w:tabs>
          <w:tab w:val="left" w:pos="1280"/>
        </w:tabs>
        <w:spacing w:line="276" w:lineRule="auto"/>
        <w:ind w:left="360"/>
        <w:jc w:val="both"/>
        <w:rPr>
          <w:rFonts w:ascii="Cambria" w:eastAsia="Cambria" w:hAnsi="Cambria" w:cs="Cambria"/>
          <w:sz w:val="23"/>
          <w:szCs w:val="23"/>
        </w:rPr>
      </w:pPr>
    </w:p>
    <w:p w14:paraId="6B875AB2" w14:textId="7FA70F02" w:rsidR="00CB2410" w:rsidRPr="00CB2410" w:rsidRDefault="00CB2410" w:rsidP="00D34456">
      <w:pPr>
        <w:pStyle w:val="ListParagraph"/>
        <w:numPr>
          <w:ilvl w:val="0"/>
          <w:numId w:val="1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Currently the economy is still recovering from the effects of the 2008 recession. </w:t>
      </w:r>
      <w:r w:rsidR="00BE625C">
        <w:rPr>
          <w:rFonts w:ascii="Cambria" w:eastAsia="Cambria" w:hAnsi="Cambria" w:cs="Cambria"/>
          <w:sz w:val="23"/>
          <w:szCs w:val="23"/>
        </w:rPr>
        <w:t xml:space="preserve">Due its heavy reliance on tourism, the country is vulnerable to changes in the global economy. </w:t>
      </w:r>
      <w:r>
        <w:rPr>
          <w:rFonts w:ascii="Cambria" w:eastAsia="Cambria" w:hAnsi="Cambria" w:cs="Cambria"/>
          <w:sz w:val="23"/>
          <w:szCs w:val="23"/>
        </w:rPr>
        <w:t>The 2017 assessment by the Central Bank of The Bahamas showed very mild growth</w:t>
      </w:r>
      <w:r w:rsidR="00BE625C">
        <w:rPr>
          <w:rFonts w:ascii="Cambria" w:eastAsia="Cambria" w:hAnsi="Cambria" w:cs="Cambria"/>
          <w:sz w:val="23"/>
          <w:szCs w:val="23"/>
        </w:rPr>
        <w:t xml:space="preserve"> of the economy</w:t>
      </w:r>
      <w:r>
        <w:rPr>
          <w:rFonts w:ascii="Cambria" w:eastAsia="Cambria" w:hAnsi="Cambria" w:cs="Cambria"/>
          <w:sz w:val="23"/>
          <w:szCs w:val="23"/>
        </w:rPr>
        <w:t xml:space="preserve">. The country’s GDP was US$12.16 billion in 2017 </w:t>
      </w:r>
      <w:r w:rsidRPr="00CB2410">
        <w:rPr>
          <w:rFonts w:ascii="Cambria" w:eastAsia="Cambria" w:hAnsi="Cambria" w:cs="Cambria"/>
          <w:sz w:val="23"/>
          <w:szCs w:val="23"/>
        </w:rPr>
        <w:t xml:space="preserve">with tourism accounting for </w:t>
      </w:r>
      <w:r>
        <w:rPr>
          <w:rFonts w:ascii="Cambria" w:eastAsia="Cambria" w:hAnsi="Cambria" w:cs="Cambria"/>
          <w:sz w:val="23"/>
          <w:szCs w:val="23"/>
        </w:rPr>
        <w:t xml:space="preserve">more than </w:t>
      </w:r>
      <w:r w:rsidRPr="00CB2410">
        <w:rPr>
          <w:rFonts w:ascii="Cambria" w:eastAsia="Cambria" w:hAnsi="Cambria" w:cs="Cambria"/>
          <w:sz w:val="23"/>
          <w:szCs w:val="23"/>
        </w:rPr>
        <w:t xml:space="preserve">50 </w:t>
      </w:r>
      <w:r w:rsidRPr="00CB2410">
        <w:rPr>
          <w:rFonts w:ascii="Cambria" w:eastAsia="Cambria" w:hAnsi="Cambria" w:cs="Cambria"/>
          <w:sz w:val="23"/>
          <w:szCs w:val="23"/>
        </w:rPr>
        <w:lastRenderedPageBreak/>
        <w:t xml:space="preserve">per cent, financial services </w:t>
      </w:r>
      <w:r>
        <w:rPr>
          <w:rFonts w:ascii="Cambria" w:eastAsia="Cambria" w:hAnsi="Cambria" w:cs="Cambria"/>
          <w:sz w:val="23"/>
          <w:szCs w:val="23"/>
        </w:rPr>
        <w:t xml:space="preserve">about </w:t>
      </w:r>
      <w:r w:rsidR="00BE625C">
        <w:rPr>
          <w:rFonts w:ascii="Cambria" w:eastAsia="Cambria" w:hAnsi="Cambria" w:cs="Cambria"/>
          <w:sz w:val="23"/>
          <w:szCs w:val="23"/>
        </w:rPr>
        <w:t>20</w:t>
      </w:r>
      <w:r w:rsidRPr="00CB2410">
        <w:rPr>
          <w:rFonts w:ascii="Cambria" w:eastAsia="Cambria" w:hAnsi="Cambria" w:cs="Cambria"/>
          <w:sz w:val="23"/>
          <w:szCs w:val="23"/>
        </w:rPr>
        <w:t xml:space="preserve"> per cent and the balance spread among retail and wholesale trade, fishing, light manufacturing and agriculture.</w:t>
      </w:r>
      <w:r>
        <w:rPr>
          <w:rFonts w:ascii="Cambria" w:eastAsia="Cambria" w:hAnsi="Cambria" w:cs="Cambria"/>
          <w:sz w:val="23"/>
          <w:szCs w:val="23"/>
        </w:rPr>
        <w:t xml:space="preserve"> The Bahamian tourism infrastructure supports approximately 1.5 million stopover visitors and 3.5 million cruise visitors annually</w:t>
      </w:r>
      <w:r w:rsidR="00BE625C">
        <w:rPr>
          <w:rFonts w:ascii="Cambria" w:eastAsia="Cambria" w:hAnsi="Cambria" w:cs="Cambria"/>
          <w:sz w:val="23"/>
          <w:szCs w:val="23"/>
        </w:rPr>
        <w:t xml:space="preserve">. Just under 50% of the </w:t>
      </w:r>
      <w:proofErr w:type="spellStart"/>
      <w:r w:rsidR="00BE625C">
        <w:rPr>
          <w:rFonts w:ascii="Cambria" w:eastAsia="Cambria" w:hAnsi="Cambria" w:cs="Cambria"/>
          <w:sz w:val="23"/>
          <w:szCs w:val="23"/>
        </w:rPr>
        <w:t>labour</w:t>
      </w:r>
      <w:proofErr w:type="spellEnd"/>
      <w:r w:rsidR="00BE625C">
        <w:rPr>
          <w:rFonts w:ascii="Cambria" w:eastAsia="Cambria" w:hAnsi="Cambria" w:cs="Cambria"/>
          <w:sz w:val="23"/>
          <w:szCs w:val="23"/>
        </w:rPr>
        <w:t xml:space="preserve"> force is directly employed in tourism. When one adds persons indirectly employed, this increases to 70%.</w:t>
      </w:r>
    </w:p>
    <w:p w14:paraId="6B8901F9" w14:textId="77777777" w:rsidR="00CB2410" w:rsidRPr="00BE625C" w:rsidRDefault="00CB2410" w:rsidP="00BE625C">
      <w:pPr>
        <w:tabs>
          <w:tab w:val="left" w:pos="1280"/>
        </w:tabs>
        <w:spacing w:line="276" w:lineRule="auto"/>
        <w:jc w:val="both"/>
        <w:rPr>
          <w:rFonts w:ascii="Cambria" w:eastAsia="Cambria" w:hAnsi="Cambria" w:cs="Cambria"/>
          <w:sz w:val="23"/>
          <w:szCs w:val="23"/>
        </w:rPr>
      </w:pPr>
    </w:p>
    <w:p w14:paraId="0D62647C" w14:textId="77777777" w:rsidR="00B8019F" w:rsidRPr="00B8019F" w:rsidRDefault="00B8019F" w:rsidP="00B8019F">
      <w:pPr>
        <w:tabs>
          <w:tab w:val="left" w:pos="1280"/>
        </w:tabs>
        <w:spacing w:line="276" w:lineRule="auto"/>
        <w:jc w:val="both"/>
        <w:rPr>
          <w:rFonts w:ascii="Cambria" w:eastAsia="Cambria" w:hAnsi="Cambria" w:cs="Cambria"/>
          <w:sz w:val="23"/>
          <w:szCs w:val="23"/>
        </w:rPr>
      </w:pPr>
    </w:p>
    <w:p w14:paraId="6F0D4CBB" w14:textId="0891F520" w:rsidR="00EB5381" w:rsidRDefault="00AD6FDB" w:rsidP="00B8019F">
      <w:pPr>
        <w:tabs>
          <w:tab w:val="left" w:pos="1280"/>
        </w:tabs>
        <w:spacing w:line="276" w:lineRule="auto"/>
        <w:jc w:val="center"/>
        <w:rPr>
          <w:rFonts w:ascii="Cambria" w:eastAsia="Cambria" w:hAnsi="Cambria" w:cs="Cambria"/>
          <w:sz w:val="23"/>
          <w:szCs w:val="23"/>
        </w:rPr>
      </w:pPr>
      <w:r>
        <w:rPr>
          <w:rFonts w:ascii="Times New Roman" w:eastAsia="Times New Roman" w:hAnsi="Times New Roman" w:cs="Times New Roman"/>
          <w:noProof/>
          <w:sz w:val="22"/>
          <w:szCs w:val="22"/>
        </w:rPr>
        <w:drawing>
          <wp:anchor distT="0" distB="0" distL="114300" distR="114300" simplePos="0" relativeHeight="251660288" behindDoc="0" locked="0" layoutInCell="1" allowOverlap="1" wp14:anchorId="3319D951" wp14:editId="7153ABEB">
            <wp:simplePos x="0" y="0"/>
            <wp:positionH relativeFrom="column">
              <wp:posOffset>904702</wp:posOffset>
            </wp:positionH>
            <wp:positionV relativeFrom="paragraph">
              <wp:posOffset>3543740</wp:posOffset>
            </wp:positionV>
            <wp:extent cx="1385454" cy="871394"/>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07 at 11.30.18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85454" cy="871394"/>
                    </a:xfrm>
                    <a:prstGeom prst="rect">
                      <a:avLst/>
                    </a:prstGeom>
                  </pic:spPr>
                </pic:pic>
              </a:graphicData>
            </a:graphic>
            <wp14:sizeRelH relativeFrom="page">
              <wp14:pctWidth>0</wp14:pctWidth>
            </wp14:sizeRelH>
            <wp14:sizeRelV relativeFrom="page">
              <wp14:pctHeight>0</wp14:pctHeight>
            </wp14:sizeRelV>
          </wp:anchor>
        </w:drawing>
      </w:r>
      <w:r w:rsidR="00B8019F">
        <w:rPr>
          <w:rFonts w:ascii="Cambria" w:eastAsia="Cambria" w:hAnsi="Cambria" w:cs="Cambria"/>
          <w:noProof/>
          <w:sz w:val="23"/>
          <w:szCs w:val="23"/>
        </w:rPr>
        <w:drawing>
          <wp:inline distT="0" distB="0" distL="0" distR="0" wp14:anchorId="7CC05BE5" wp14:editId="40749908">
            <wp:extent cx="4140200" cy="439896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3-16 at 8.13.34 AM.png"/>
                    <pic:cNvPicPr/>
                  </pic:nvPicPr>
                  <pic:blipFill>
                    <a:blip r:embed="rId11">
                      <a:extLst>
                        <a:ext uri="{28A0092B-C50C-407E-A947-70E740481C1C}">
                          <a14:useLocalDpi xmlns:a14="http://schemas.microsoft.com/office/drawing/2010/main" val="0"/>
                        </a:ext>
                      </a:extLst>
                    </a:blip>
                    <a:stretch>
                      <a:fillRect/>
                    </a:stretch>
                  </pic:blipFill>
                  <pic:spPr>
                    <a:xfrm>
                      <a:off x="0" y="0"/>
                      <a:ext cx="4140200" cy="4398962"/>
                    </a:xfrm>
                    <a:prstGeom prst="rect">
                      <a:avLst/>
                    </a:prstGeom>
                  </pic:spPr>
                </pic:pic>
              </a:graphicData>
            </a:graphic>
          </wp:inline>
        </w:drawing>
      </w:r>
    </w:p>
    <w:p w14:paraId="6C45910D" w14:textId="655853C1" w:rsidR="00EB5381" w:rsidRDefault="00EB5381">
      <w:pPr>
        <w:tabs>
          <w:tab w:val="left" w:pos="1280"/>
        </w:tabs>
        <w:jc w:val="center"/>
        <w:rPr>
          <w:rFonts w:ascii="Times New Roman" w:eastAsia="Times New Roman" w:hAnsi="Times New Roman" w:cs="Times New Roman"/>
          <w:sz w:val="22"/>
          <w:szCs w:val="22"/>
        </w:rPr>
      </w:pPr>
    </w:p>
    <w:p w14:paraId="43DA87F3" w14:textId="0E8E9637" w:rsidR="00EB5381" w:rsidRDefault="004E1EC0" w:rsidP="00075378">
      <w:pPr>
        <w:pStyle w:val="Heading4"/>
        <w:jc w:val="center"/>
        <w:rPr>
          <w:i w:val="0"/>
        </w:rPr>
      </w:pPr>
      <w:bookmarkStart w:id="12" w:name="_Toc6578001"/>
      <w:r w:rsidRPr="00B8019F">
        <w:rPr>
          <w:i w:val="0"/>
        </w:rPr>
        <w:t xml:space="preserve">Map 2: </w:t>
      </w:r>
      <w:r w:rsidR="00493579">
        <w:rPr>
          <w:i w:val="0"/>
        </w:rPr>
        <w:t>T</w:t>
      </w:r>
      <w:r w:rsidRPr="00B8019F">
        <w:rPr>
          <w:i w:val="0"/>
        </w:rPr>
        <w:t>arget</w:t>
      </w:r>
      <w:r w:rsidR="00493579">
        <w:rPr>
          <w:i w:val="0"/>
        </w:rPr>
        <w:t>ed Project</w:t>
      </w:r>
      <w:r w:rsidRPr="00B8019F">
        <w:rPr>
          <w:i w:val="0"/>
        </w:rPr>
        <w:t xml:space="preserve"> </w:t>
      </w:r>
      <w:r w:rsidR="00493579">
        <w:rPr>
          <w:i w:val="0"/>
        </w:rPr>
        <w:t>S</w:t>
      </w:r>
      <w:r w:rsidRPr="00B8019F">
        <w:rPr>
          <w:i w:val="0"/>
        </w:rPr>
        <w:t>ites</w:t>
      </w:r>
      <w:bookmarkEnd w:id="12"/>
    </w:p>
    <w:p w14:paraId="693D5FFB" w14:textId="77777777" w:rsidR="00075378" w:rsidRPr="00BE625C" w:rsidRDefault="00075378" w:rsidP="00BE625C">
      <w:pPr>
        <w:tabs>
          <w:tab w:val="left" w:pos="1280"/>
        </w:tabs>
        <w:spacing w:line="276" w:lineRule="auto"/>
        <w:jc w:val="both"/>
        <w:rPr>
          <w:rFonts w:ascii="Cambria" w:eastAsia="Cambria" w:hAnsi="Cambria" w:cs="Cambria"/>
          <w:sz w:val="23"/>
          <w:szCs w:val="23"/>
        </w:rPr>
      </w:pPr>
    </w:p>
    <w:p w14:paraId="72981B4A" w14:textId="341559BB" w:rsidR="00075378"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 xml:space="preserve">The fisheries sector plays an important role in the Bahamian economy in terms of foreign currency earnings, food supply and employment. The commercial fisheries sector supplies 31 kg/capita/year of fish and fishery products to the population, generates some </w:t>
      </w:r>
      <w:r>
        <w:rPr>
          <w:rFonts w:ascii="Cambria" w:eastAsia="Cambria" w:hAnsi="Cambria" w:cs="Cambria"/>
          <w:sz w:val="23"/>
          <w:szCs w:val="23"/>
        </w:rPr>
        <w:t>US$</w:t>
      </w:r>
      <w:r w:rsidRPr="00BE625C">
        <w:rPr>
          <w:rFonts w:ascii="Cambria" w:eastAsia="Cambria" w:hAnsi="Cambria" w:cs="Cambria"/>
          <w:sz w:val="23"/>
          <w:szCs w:val="23"/>
        </w:rPr>
        <w:t>80 million annually in export earnings and provides full-time employment to 9,300 commercial fishers and thousands of jobs more in recreational fisheries, vessel maintenance, fish processing, retail and trade. The fishing fleet is characterized as small-scale and counts approximately 4,000 fishing vessels ranging in length from 3 meters to 30 meters, but generally less than 7 meter in length.</w:t>
      </w:r>
      <w:r>
        <w:rPr>
          <w:rFonts w:ascii="Cambria" w:eastAsia="Cambria" w:hAnsi="Cambria" w:cs="Cambria"/>
          <w:sz w:val="23"/>
          <w:szCs w:val="23"/>
        </w:rPr>
        <w:t xml:space="preserve"> </w:t>
      </w:r>
      <w:r w:rsidRPr="00BE625C">
        <w:rPr>
          <w:rFonts w:ascii="Cambria" w:eastAsia="Cambria" w:hAnsi="Cambria" w:cs="Cambria"/>
          <w:sz w:val="23"/>
          <w:szCs w:val="23"/>
        </w:rPr>
        <w:t xml:space="preserve">The total commercial fisheries production in 2015 was estimated at nearly 12,000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The total production has fluctuated in recent years. </w:t>
      </w:r>
      <w:r w:rsidRPr="00BE625C">
        <w:rPr>
          <w:rFonts w:ascii="Cambria" w:eastAsia="Cambria" w:hAnsi="Cambria" w:cs="Cambria"/>
          <w:sz w:val="23"/>
          <w:szCs w:val="23"/>
        </w:rPr>
        <w:lastRenderedPageBreak/>
        <w:t xml:space="preserve">Fluctuations are largely caused by the variations in landings of spiny lobster, which were nearly 10,000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in 2010 and 2012 and around 6,500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in 2015.</w:t>
      </w:r>
      <w:r>
        <w:rPr>
          <w:rFonts w:ascii="Cambria" w:eastAsia="Cambria" w:hAnsi="Cambria" w:cs="Cambria"/>
          <w:sz w:val="23"/>
          <w:szCs w:val="23"/>
        </w:rPr>
        <w:t xml:space="preserve"> </w:t>
      </w:r>
      <w:r w:rsidRPr="00BE625C">
        <w:rPr>
          <w:rFonts w:ascii="Cambria" w:eastAsia="Cambria" w:hAnsi="Cambria" w:cs="Cambria"/>
          <w:sz w:val="23"/>
          <w:szCs w:val="23"/>
        </w:rPr>
        <w:t>Spiny lobster stocks in The Bahamas are being fully exploited, while conch, snappers and groupers are, like in the rest of the Caribbean, under heavy fishing pressure and some stocks are probably overexploited. The major threats to the marine fisheries resources are coastal zone development, boat and diver damage to the reef, over-harvesting of commercial species and disturbance to sensitive sites.</w:t>
      </w:r>
    </w:p>
    <w:p w14:paraId="2B5B8323" w14:textId="77777777" w:rsidR="00BE625C" w:rsidRPr="00BE625C" w:rsidRDefault="00BE625C" w:rsidP="00BE625C">
      <w:pPr>
        <w:tabs>
          <w:tab w:val="left" w:pos="1280"/>
        </w:tabs>
        <w:spacing w:line="276" w:lineRule="auto"/>
        <w:jc w:val="both"/>
        <w:rPr>
          <w:rFonts w:ascii="Cambria" w:eastAsia="Cambria" w:hAnsi="Cambria" w:cs="Cambria"/>
          <w:sz w:val="23"/>
          <w:szCs w:val="23"/>
        </w:rPr>
      </w:pPr>
    </w:p>
    <w:p w14:paraId="112F7F42" w14:textId="47B24053" w:rsidR="00BE625C"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 xml:space="preserve">The recreational and sport fisheries subsector of the fisheries sector is also very important to the country contributes an estimated </w:t>
      </w:r>
      <w:r>
        <w:rPr>
          <w:rFonts w:ascii="Cambria" w:eastAsia="Cambria" w:hAnsi="Cambria" w:cs="Cambria"/>
          <w:sz w:val="23"/>
          <w:szCs w:val="23"/>
        </w:rPr>
        <w:t>US$</w:t>
      </w:r>
      <w:r w:rsidRPr="00BE625C">
        <w:rPr>
          <w:rFonts w:ascii="Cambria" w:eastAsia="Cambria" w:hAnsi="Cambria" w:cs="Cambria"/>
          <w:sz w:val="23"/>
          <w:szCs w:val="23"/>
        </w:rPr>
        <w:t>500+ million annually to the national economy through related expenditures by tourists</w:t>
      </w:r>
      <w:r>
        <w:rPr>
          <w:rFonts w:ascii="Cambria" w:eastAsia="Cambria" w:hAnsi="Cambria" w:cs="Cambria"/>
          <w:sz w:val="23"/>
          <w:szCs w:val="23"/>
        </w:rPr>
        <w:t xml:space="preserve"> </w:t>
      </w:r>
      <w:r w:rsidRPr="00BE625C">
        <w:rPr>
          <w:rFonts w:ascii="Cambria" w:eastAsia="Cambria" w:hAnsi="Cambria" w:cs="Cambria"/>
          <w:sz w:val="23"/>
          <w:szCs w:val="23"/>
        </w:rPr>
        <w:t>and provides employment for some 18,000 Bahamians. The recreational and sport fisheries target game fish, such as marlins and sailfishes, as well as bone fish.</w:t>
      </w:r>
    </w:p>
    <w:p w14:paraId="176EF177" w14:textId="77777777" w:rsidR="00075378" w:rsidRDefault="00075378" w:rsidP="00075378">
      <w:pPr>
        <w:pStyle w:val="ListParagraph"/>
        <w:tabs>
          <w:tab w:val="left" w:pos="1280"/>
        </w:tabs>
        <w:spacing w:line="276" w:lineRule="auto"/>
        <w:ind w:left="360"/>
        <w:jc w:val="both"/>
        <w:rPr>
          <w:rFonts w:ascii="Cambria" w:eastAsia="Cambria" w:hAnsi="Cambria" w:cs="Cambria"/>
          <w:sz w:val="23"/>
          <w:szCs w:val="23"/>
        </w:rPr>
      </w:pPr>
    </w:p>
    <w:p w14:paraId="0594F52D" w14:textId="6F30B4B7" w:rsidR="00BE625C"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Approximately 90% of the available agricultural land is owned by the government and leased to farmers. Of the 95,000 ha of arable land in the country, only 7,650 ha is under cultivation, with two very distinct systems of agricultural production: mechanized methods in the northern islands that receive more rainfall and have large underground freshwater reserves; and shifting cultivation in the central and southern islands that are characterized by subsistence farming. More than 5,000 acres of agricultural land in The Bahamas are used for citrus production. Major crops for export are grapefruit, limes, avocados, papaya, okras and pineapples. The soils in the country are generally poor in terms of nutrient availability and water holding capacity, so farmers rely on heavy inputs of chemical fertilizer.</w:t>
      </w:r>
    </w:p>
    <w:p w14:paraId="3A91B33D" w14:textId="77777777" w:rsidR="00BE625C" w:rsidRPr="00BE625C" w:rsidRDefault="00BE625C" w:rsidP="00BE625C">
      <w:pPr>
        <w:tabs>
          <w:tab w:val="left" w:pos="1280"/>
        </w:tabs>
        <w:spacing w:line="276" w:lineRule="auto"/>
        <w:jc w:val="both"/>
        <w:rPr>
          <w:rFonts w:ascii="Cambria" w:eastAsia="Cambria" w:hAnsi="Cambria" w:cs="Cambria"/>
          <w:sz w:val="23"/>
          <w:szCs w:val="23"/>
        </w:rPr>
      </w:pPr>
    </w:p>
    <w:p w14:paraId="6D57F130" w14:textId="29077A89" w:rsidR="00075378" w:rsidRDefault="00BE29CF" w:rsidP="00D34456">
      <w:pPr>
        <w:pStyle w:val="ListParagraph"/>
        <w:numPr>
          <w:ilvl w:val="0"/>
          <w:numId w:val="1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lang w:val="en-GB"/>
        </w:rPr>
        <w:t>C</w:t>
      </w:r>
      <w:r w:rsidRPr="00BE29CF">
        <w:rPr>
          <w:rFonts w:ascii="Cambria" w:eastAsia="Cambria" w:hAnsi="Cambria" w:cs="Cambria"/>
          <w:sz w:val="23"/>
          <w:szCs w:val="23"/>
          <w:lang w:val="en-GB"/>
        </w:rPr>
        <w:t>oastal populations and indeed the entire country, is highly vulnerable to sea level rise, storm surges, flooding, pollution and coastal erosion. The entire Bahamas due to its size and topography is vulnerable to the impacts of climate change.</w:t>
      </w:r>
      <w:r>
        <w:rPr>
          <w:rFonts w:ascii="Cambria" w:eastAsia="Cambria" w:hAnsi="Cambria" w:cs="Cambria"/>
          <w:sz w:val="23"/>
          <w:szCs w:val="23"/>
          <w:lang w:val="en-GB"/>
        </w:rPr>
        <w:t xml:space="preserve"> </w:t>
      </w:r>
      <w:r w:rsidRPr="00BE29CF">
        <w:rPr>
          <w:rFonts w:ascii="Cambria" w:eastAsia="Cambria" w:hAnsi="Cambria" w:cs="Cambria"/>
          <w:sz w:val="23"/>
          <w:szCs w:val="23"/>
          <w:lang w:val="en-GB"/>
        </w:rPr>
        <w:t>Increased development along coastlines tends to increase coastal erosion and therefore vulnerability of populations. Yet coastal development is one of the primary income generators of the country, and therefore this dichotomy had engendered conflicting approaches to management of coastal resources.</w:t>
      </w:r>
      <w:r>
        <w:rPr>
          <w:rFonts w:ascii="Cambria" w:eastAsia="Cambria" w:hAnsi="Cambria" w:cs="Cambria"/>
          <w:sz w:val="23"/>
          <w:szCs w:val="23"/>
          <w:lang w:val="en-GB"/>
        </w:rPr>
        <w:t xml:space="preserve"> Most of the critical infrastructure in the country (e.g. ports, roads, power stations) </w:t>
      </w:r>
      <w:r w:rsidR="000F6843">
        <w:rPr>
          <w:rFonts w:ascii="Cambria" w:eastAsia="Cambria" w:hAnsi="Cambria" w:cs="Cambria"/>
          <w:sz w:val="23"/>
          <w:szCs w:val="23"/>
          <w:lang w:val="en-GB"/>
        </w:rPr>
        <w:t>is</w:t>
      </w:r>
      <w:r>
        <w:rPr>
          <w:rFonts w:ascii="Cambria" w:eastAsia="Cambria" w:hAnsi="Cambria" w:cs="Cambria"/>
          <w:sz w:val="23"/>
          <w:szCs w:val="23"/>
          <w:lang w:val="en-GB"/>
        </w:rPr>
        <w:t xml:space="preserve"> found in </w:t>
      </w:r>
      <w:r w:rsidR="000F6843">
        <w:rPr>
          <w:rFonts w:ascii="Cambria" w:eastAsia="Cambria" w:hAnsi="Cambria" w:cs="Cambria"/>
          <w:sz w:val="23"/>
          <w:szCs w:val="23"/>
          <w:lang w:val="en-GB"/>
        </w:rPr>
        <w:t xml:space="preserve">vulnerable </w:t>
      </w:r>
      <w:r>
        <w:rPr>
          <w:rFonts w:ascii="Cambria" w:eastAsia="Cambria" w:hAnsi="Cambria" w:cs="Cambria"/>
          <w:sz w:val="23"/>
          <w:szCs w:val="23"/>
          <w:lang w:val="en-GB"/>
        </w:rPr>
        <w:t>coastal areas.</w:t>
      </w:r>
    </w:p>
    <w:p w14:paraId="24EAF521" w14:textId="77777777" w:rsidR="00CA2D26" w:rsidRDefault="00CA2D26" w:rsidP="00CA2D26">
      <w:pPr>
        <w:pStyle w:val="ListParagraph"/>
        <w:tabs>
          <w:tab w:val="left" w:pos="1280"/>
        </w:tabs>
        <w:spacing w:line="276" w:lineRule="auto"/>
        <w:ind w:left="360"/>
        <w:jc w:val="both"/>
        <w:rPr>
          <w:rFonts w:ascii="Cambria" w:eastAsia="Cambria" w:hAnsi="Cambria" w:cs="Cambria"/>
          <w:sz w:val="23"/>
          <w:szCs w:val="23"/>
        </w:rPr>
      </w:pPr>
    </w:p>
    <w:p w14:paraId="2E3B35DF" w14:textId="4CCCD9C2" w:rsidR="00CA2D26" w:rsidRDefault="00CA2D26"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CA2D26">
        <w:rPr>
          <w:rFonts w:ascii="Cambria" w:eastAsia="Cambria" w:hAnsi="Cambria" w:cs="Cambria"/>
          <w:sz w:val="23"/>
          <w:szCs w:val="23"/>
        </w:rPr>
        <w:t>The overall poverty rate in The Bahamas is 12.5 %. New Providence and Grand Bahama present a similar or lower poverty rates (respectively 12.4% and 9.4%) whereas Family Islands have a higher rate (17.2%). Hence, poverty rates are higher in rural communities. However, the total number of poor people in the population is higher in New Providence and Grand Bahama than in the rest of the Family Islands</w:t>
      </w:r>
      <w:r>
        <w:rPr>
          <w:rFonts w:ascii="Cambria" w:eastAsia="Cambria" w:hAnsi="Cambria" w:cs="Cambria"/>
          <w:sz w:val="23"/>
          <w:szCs w:val="23"/>
        </w:rPr>
        <w:t>.</w:t>
      </w:r>
    </w:p>
    <w:p w14:paraId="7BB2ABFA" w14:textId="478ECFC7" w:rsidR="00EB5381" w:rsidRDefault="00EB5381">
      <w:pPr>
        <w:tabs>
          <w:tab w:val="left" w:pos="1280"/>
        </w:tabs>
        <w:spacing w:line="276" w:lineRule="auto"/>
        <w:jc w:val="both"/>
        <w:rPr>
          <w:rFonts w:ascii="Cambria" w:eastAsia="Cambria" w:hAnsi="Cambria" w:cs="Cambria"/>
          <w:sz w:val="23"/>
          <w:szCs w:val="23"/>
        </w:rPr>
      </w:pPr>
    </w:p>
    <w:p w14:paraId="4CC5DA09" w14:textId="77777777" w:rsidR="00FE3314" w:rsidRDefault="00FE3314">
      <w:pPr>
        <w:tabs>
          <w:tab w:val="left" w:pos="1280"/>
        </w:tabs>
        <w:spacing w:line="276" w:lineRule="auto"/>
        <w:jc w:val="both"/>
        <w:rPr>
          <w:rFonts w:ascii="Cambria" w:eastAsia="Cambria" w:hAnsi="Cambria" w:cs="Cambria"/>
          <w:sz w:val="23"/>
          <w:szCs w:val="23"/>
        </w:rPr>
      </w:pPr>
    </w:p>
    <w:p w14:paraId="107C93EE" w14:textId="34B2BC9F" w:rsidR="00EB5381" w:rsidRDefault="004E1EC0">
      <w:pPr>
        <w:pStyle w:val="Heading2"/>
      </w:pPr>
      <w:bookmarkStart w:id="13" w:name="_Toc8168357"/>
      <w:r>
        <w:lastRenderedPageBreak/>
        <w:t>2.2 Targeted Project Sites</w:t>
      </w:r>
      <w:bookmarkEnd w:id="13"/>
    </w:p>
    <w:p w14:paraId="1643B98D" w14:textId="77777777" w:rsidR="00EB5381" w:rsidRDefault="00EB5381">
      <w:pPr>
        <w:tabs>
          <w:tab w:val="left" w:pos="1280"/>
        </w:tabs>
        <w:spacing w:line="276" w:lineRule="auto"/>
        <w:jc w:val="both"/>
        <w:rPr>
          <w:rFonts w:ascii="Cambria" w:eastAsia="Cambria" w:hAnsi="Cambria" w:cs="Cambria"/>
          <w:sz w:val="23"/>
          <w:szCs w:val="23"/>
        </w:rPr>
      </w:pPr>
    </w:p>
    <w:p w14:paraId="3F321084" w14:textId="77777777" w:rsidR="00EB5381" w:rsidRPr="00D63E51" w:rsidRDefault="004E1EC0"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D63E51">
        <w:rPr>
          <w:rFonts w:ascii="Cambria" w:eastAsia="Cambria" w:hAnsi="Cambria" w:cs="Cambria"/>
          <w:sz w:val="23"/>
          <w:szCs w:val="23"/>
        </w:rPr>
        <w:t xml:space="preserve">The targeted project sites were identified through key stakeholder consultations as well as review of national reports, including 2012 Master Plan for the Bahamas National Protected Area System, 2009 Rapid Assessment and Prioritization for Protected Area Management, Ecological Gap Analyses completed in 2014 and 2017 and 20 x 20 Marine Protection Plan. </w:t>
      </w:r>
    </w:p>
    <w:p w14:paraId="6DF6B8C7" w14:textId="77777777" w:rsidR="00EB5381" w:rsidRDefault="00EB5381" w:rsidP="00D63E51">
      <w:pPr>
        <w:tabs>
          <w:tab w:val="left" w:pos="1280"/>
        </w:tabs>
        <w:spacing w:line="276" w:lineRule="auto"/>
        <w:jc w:val="both"/>
        <w:rPr>
          <w:rFonts w:ascii="Cambria" w:eastAsia="Cambria" w:hAnsi="Cambria" w:cs="Cambria"/>
          <w:sz w:val="23"/>
          <w:szCs w:val="23"/>
        </w:rPr>
      </w:pPr>
    </w:p>
    <w:p w14:paraId="2D1BAE18" w14:textId="77777777" w:rsidR="00EB5381" w:rsidRPr="00D63E51" w:rsidRDefault="004E1EC0"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D63E51">
        <w:rPr>
          <w:rFonts w:ascii="Cambria" w:eastAsia="Cambria" w:hAnsi="Cambria" w:cs="Cambria"/>
          <w:sz w:val="23"/>
          <w:szCs w:val="23"/>
        </w:rPr>
        <w:t>These sites are:</w:t>
      </w:r>
    </w:p>
    <w:p w14:paraId="19F295AE"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Andros West Side National Park (AWSNP)</w:t>
      </w:r>
    </w:p>
    <w:p w14:paraId="0A64E837"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Exuma Cays Land and Sea Park (ECLSP)</w:t>
      </w:r>
    </w:p>
    <w:p w14:paraId="5C2D3BB4"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Lucayan National Park (LNP)</w:t>
      </w:r>
    </w:p>
    <w:p w14:paraId="4E584B4C"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Moriah </w:t>
      </w:r>
      <w:proofErr w:type="spellStart"/>
      <w:r>
        <w:rPr>
          <w:rFonts w:ascii="Cambria" w:eastAsia="Cambria" w:hAnsi="Cambria" w:cs="Cambria"/>
          <w:color w:val="000000"/>
          <w:sz w:val="23"/>
          <w:szCs w:val="23"/>
        </w:rPr>
        <w:t>Harbour</w:t>
      </w:r>
      <w:proofErr w:type="spellEnd"/>
      <w:r>
        <w:rPr>
          <w:rFonts w:ascii="Cambria" w:eastAsia="Cambria" w:hAnsi="Cambria" w:cs="Cambria"/>
          <w:color w:val="000000"/>
          <w:sz w:val="23"/>
          <w:szCs w:val="23"/>
        </w:rPr>
        <w:t xml:space="preserve"> Cay National Park</w:t>
      </w:r>
    </w:p>
    <w:p w14:paraId="2C4D7375"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Bonefish Pond National Park</w:t>
      </w:r>
    </w:p>
    <w:p w14:paraId="7A1C6BD5" w14:textId="26954C90" w:rsidR="008D47EA" w:rsidRPr="0094757F" w:rsidRDefault="00CF3178" w:rsidP="0094757F">
      <w:pPr>
        <w:tabs>
          <w:tab w:val="left" w:pos="1280"/>
        </w:tabs>
        <w:spacing w:line="276" w:lineRule="auto"/>
        <w:ind w:left="360"/>
        <w:jc w:val="both"/>
        <w:rPr>
          <w:rFonts w:ascii="Cambria" w:eastAsia="Cambria" w:hAnsi="Cambria" w:cs="Cambria"/>
          <w:sz w:val="23"/>
          <w:szCs w:val="23"/>
        </w:rPr>
      </w:pPr>
      <w:r w:rsidRPr="0094757F">
        <w:rPr>
          <w:rFonts w:ascii="Cambria" w:eastAsia="Cambria" w:hAnsi="Cambria" w:cs="Cambria"/>
          <w:sz w:val="23"/>
          <w:szCs w:val="23"/>
        </w:rPr>
        <w:t>The</w:t>
      </w:r>
      <w:r w:rsidR="002C7C69">
        <w:rPr>
          <w:rFonts w:ascii="Cambria" w:eastAsia="Cambria" w:hAnsi="Cambria" w:cs="Cambria"/>
          <w:sz w:val="23"/>
          <w:szCs w:val="23"/>
        </w:rPr>
        <w:t>se</w:t>
      </w:r>
      <w:r w:rsidRPr="0094757F">
        <w:rPr>
          <w:rFonts w:ascii="Cambria" w:eastAsia="Cambria" w:hAnsi="Cambria" w:cs="Cambria"/>
          <w:sz w:val="23"/>
          <w:szCs w:val="23"/>
        </w:rPr>
        <w:t xml:space="preserve"> five sites are national parks which are managed by the Bahamas National Trust (BNT). </w:t>
      </w:r>
    </w:p>
    <w:p w14:paraId="2CE1F37C" w14:textId="77777777" w:rsidR="00681AE6" w:rsidRDefault="00681AE6" w:rsidP="008D47EA">
      <w:pPr>
        <w:tabs>
          <w:tab w:val="left" w:pos="1280"/>
        </w:tabs>
        <w:spacing w:line="276" w:lineRule="auto"/>
        <w:jc w:val="both"/>
        <w:rPr>
          <w:rFonts w:ascii="Cambria" w:eastAsia="Cambria" w:hAnsi="Cambria" w:cs="Cambria"/>
          <w:sz w:val="23"/>
          <w:szCs w:val="23"/>
        </w:rPr>
      </w:pPr>
    </w:p>
    <w:p w14:paraId="7B29DFF3" w14:textId="32F14A5C" w:rsidR="008D47EA" w:rsidRPr="00681AE6" w:rsidRDefault="008D47EA"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681AE6">
        <w:rPr>
          <w:rFonts w:ascii="Cambria" w:eastAsia="Cambria" w:hAnsi="Cambria" w:cs="Cambria"/>
          <w:sz w:val="23"/>
          <w:szCs w:val="23"/>
        </w:rPr>
        <w:t>These sites were selected for the following reasons:</w:t>
      </w:r>
    </w:p>
    <w:p w14:paraId="10816923" w14:textId="12CEACB1"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w:t>
      </w:r>
      <w:r w:rsidR="00606CC3">
        <w:rPr>
          <w:rFonts w:ascii="Cambria" w:eastAsia="Cambria" w:hAnsi="Cambria" w:cs="Cambria"/>
          <w:color w:val="000000"/>
          <w:sz w:val="23"/>
          <w:szCs w:val="23"/>
        </w:rPr>
        <w:t xml:space="preserve">designation as areas of high </w:t>
      </w:r>
      <w:r>
        <w:rPr>
          <w:rFonts w:ascii="Cambria" w:eastAsia="Cambria" w:hAnsi="Cambria" w:cs="Cambria"/>
          <w:color w:val="000000"/>
          <w:sz w:val="23"/>
          <w:szCs w:val="23"/>
        </w:rPr>
        <w:t>biodiversity value</w:t>
      </w:r>
      <w:r w:rsidR="00606CC3">
        <w:rPr>
          <w:rFonts w:ascii="Cambria" w:eastAsia="Cambria" w:hAnsi="Cambria" w:cs="Cambria"/>
          <w:color w:val="000000"/>
          <w:sz w:val="23"/>
          <w:szCs w:val="23"/>
        </w:rPr>
        <w:t xml:space="preserve">, </w:t>
      </w:r>
      <w:r w:rsidR="00A65E21">
        <w:rPr>
          <w:rFonts w:ascii="Cambria" w:eastAsia="Cambria" w:hAnsi="Cambria" w:cs="Cambria"/>
          <w:color w:val="000000"/>
          <w:sz w:val="23"/>
          <w:szCs w:val="23"/>
        </w:rPr>
        <w:t>e</w:t>
      </w:r>
      <w:r w:rsidR="00606CC3">
        <w:rPr>
          <w:rFonts w:ascii="Cambria" w:eastAsia="Cambria" w:hAnsi="Cambria" w:cs="Cambria"/>
          <w:color w:val="000000"/>
          <w:sz w:val="23"/>
          <w:szCs w:val="23"/>
        </w:rPr>
        <w:t>.</w:t>
      </w:r>
      <w:r w:rsidR="00A65E21">
        <w:rPr>
          <w:rFonts w:ascii="Cambria" w:eastAsia="Cambria" w:hAnsi="Cambria" w:cs="Cambria"/>
          <w:color w:val="000000"/>
          <w:sz w:val="23"/>
          <w:szCs w:val="23"/>
        </w:rPr>
        <w:t>g</w:t>
      </w:r>
      <w:r w:rsidR="00606CC3">
        <w:rPr>
          <w:rFonts w:ascii="Cambria" w:eastAsia="Cambria" w:hAnsi="Cambria" w:cs="Cambria"/>
          <w:color w:val="000000"/>
          <w:sz w:val="23"/>
          <w:szCs w:val="23"/>
        </w:rPr>
        <w:t>. Key Biodiversity Areas (KBA) and/or Important Bird Areas (IBA)</w:t>
      </w:r>
      <w:r w:rsidR="00A263F1">
        <w:rPr>
          <w:rFonts w:ascii="Cambria" w:eastAsia="Cambria" w:hAnsi="Cambria" w:cs="Cambria"/>
          <w:color w:val="000000"/>
          <w:sz w:val="23"/>
          <w:szCs w:val="23"/>
        </w:rPr>
        <w:t>;</w:t>
      </w:r>
    </w:p>
    <w:p w14:paraId="4FAB20EE" w14:textId="41FCA226"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The ecosystem services they provide</w:t>
      </w:r>
      <w:r w:rsidR="00A263F1">
        <w:rPr>
          <w:rFonts w:ascii="Cambria" w:eastAsia="Cambria" w:hAnsi="Cambria" w:cs="Cambria"/>
          <w:color w:val="000000"/>
          <w:sz w:val="23"/>
          <w:szCs w:val="23"/>
        </w:rPr>
        <w:t>;</w:t>
      </w:r>
    </w:p>
    <w:p w14:paraId="731B33A8" w14:textId="13E56473"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high visibility and potential for project activities to change human </w:t>
      </w:r>
      <w:proofErr w:type="spellStart"/>
      <w:r>
        <w:rPr>
          <w:rFonts w:ascii="Cambria" w:eastAsia="Cambria" w:hAnsi="Cambria" w:cs="Cambria"/>
          <w:color w:val="000000"/>
          <w:sz w:val="23"/>
          <w:szCs w:val="23"/>
        </w:rPr>
        <w:t>behaviours</w:t>
      </w:r>
      <w:proofErr w:type="spellEnd"/>
      <w:r w:rsidR="00A263F1">
        <w:rPr>
          <w:rFonts w:ascii="Cambria" w:eastAsia="Cambria" w:hAnsi="Cambria" w:cs="Cambria"/>
          <w:color w:val="000000"/>
          <w:sz w:val="23"/>
          <w:szCs w:val="23"/>
        </w:rPr>
        <w:t>;</w:t>
      </w:r>
    </w:p>
    <w:p w14:paraId="24C6B1FE" w14:textId="4775ED8E" w:rsidR="008D47EA" w:rsidRPr="0039156C"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Ecological connectivity in the case of ECLSP</w:t>
      </w:r>
      <w:r w:rsidR="00BF12BA">
        <w:rPr>
          <w:rFonts w:ascii="Cambria" w:eastAsia="Cambria" w:hAnsi="Cambria" w:cs="Cambria"/>
          <w:color w:val="000000"/>
          <w:sz w:val="23"/>
          <w:szCs w:val="23"/>
        </w:rPr>
        <w:t xml:space="preserve"> and</w:t>
      </w:r>
      <w:r>
        <w:rPr>
          <w:rFonts w:ascii="Cambria" w:eastAsia="Cambria" w:hAnsi="Cambria" w:cs="Cambria"/>
          <w:color w:val="000000"/>
          <w:sz w:val="23"/>
          <w:szCs w:val="23"/>
        </w:rPr>
        <w:t xml:space="preserve"> MHCNP.</w:t>
      </w:r>
    </w:p>
    <w:p w14:paraId="4DC32CCA" w14:textId="2A27ED44" w:rsidR="00EB5381" w:rsidRPr="0094757F" w:rsidRDefault="00AC78B8" w:rsidP="0094757F">
      <w:pPr>
        <w:pBdr>
          <w:top w:val="nil"/>
          <w:left w:val="nil"/>
          <w:bottom w:val="nil"/>
          <w:right w:val="nil"/>
          <w:between w:val="nil"/>
        </w:pBdr>
        <w:tabs>
          <w:tab w:val="left" w:pos="1280"/>
        </w:tabs>
        <w:spacing w:line="276" w:lineRule="auto"/>
        <w:ind w:left="360"/>
        <w:jc w:val="both"/>
        <w:rPr>
          <w:color w:val="FF0000"/>
          <w:sz w:val="23"/>
          <w:szCs w:val="23"/>
        </w:rPr>
      </w:pPr>
      <w:r>
        <w:rPr>
          <w:rFonts w:ascii="Cambria" w:eastAsia="Cambria" w:hAnsi="Cambria" w:cs="Cambria"/>
          <w:sz w:val="23"/>
          <w:szCs w:val="23"/>
        </w:rPr>
        <w:t xml:space="preserve">After concerns expressed by stakeholders </w:t>
      </w:r>
      <w:r w:rsidR="00482EF2">
        <w:rPr>
          <w:rFonts w:ascii="Cambria" w:eastAsia="Cambria" w:hAnsi="Cambria" w:cs="Cambria"/>
          <w:sz w:val="23"/>
          <w:szCs w:val="23"/>
        </w:rPr>
        <w:t>during the Inception Meeting a</w:t>
      </w:r>
      <w:r>
        <w:rPr>
          <w:rFonts w:ascii="Cambria" w:eastAsia="Cambria" w:hAnsi="Cambria" w:cs="Cambria"/>
          <w:sz w:val="23"/>
          <w:szCs w:val="23"/>
        </w:rPr>
        <w:t xml:space="preserve">bout sites identified in the Project Identification Form (PIF), a site selection meeting was held in December 2018 to confirm the priority sites for project interventions. During that meeting, </w:t>
      </w:r>
      <w:r w:rsidR="00482EF2">
        <w:rPr>
          <w:rFonts w:ascii="Cambria" w:eastAsia="Cambria" w:hAnsi="Cambria" w:cs="Cambria"/>
          <w:sz w:val="23"/>
          <w:szCs w:val="23"/>
        </w:rPr>
        <w:t>stakeholders</w:t>
      </w:r>
      <w:r>
        <w:rPr>
          <w:rFonts w:ascii="Cambria" w:eastAsia="Cambria" w:hAnsi="Cambria" w:cs="Cambria"/>
          <w:sz w:val="23"/>
          <w:szCs w:val="23"/>
        </w:rPr>
        <w:t xml:space="preserve"> agreed that the following changes to targeted sites would be the best approach for identified priorities in MPA management - </w:t>
      </w:r>
      <w:r w:rsidR="008D47EA" w:rsidRPr="0094757F">
        <w:rPr>
          <w:rFonts w:ascii="Cambria" w:eastAsia="Cambria" w:hAnsi="Cambria" w:cs="Cambria"/>
          <w:sz w:val="23"/>
          <w:szCs w:val="23"/>
        </w:rPr>
        <w:t xml:space="preserve">Conception Island National Park </w:t>
      </w:r>
      <w:r>
        <w:rPr>
          <w:rFonts w:ascii="Cambria" w:eastAsia="Cambria" w:hAnsi="Cambria" w:cs="Cambria"/>
          <w:sz w:val="23"/>
          <w:szCs w:val="23"/>
        </w:rPr>
        <w:t xml:space="preserve">would be removed </w:t>
      </w:r>
      <w:r w:rsidR="008D47EA" w:rsidRPr="0094757F">
        <w:rPr>
          <w:rFonts w:ascii="Cambria" w:eastAsia="Cambria" w:hAnsi="Cambria" w:cs="Cambria"/>
          <w:sz w:val="23"/>
          <w:szCs w:val="23"/>
        </w:rPr>
        <w:t xml:space="preserve">and </w:t>
      </w:r>
      <w:proofErr w:type="spellStart"/>
      <w:r w:rsidR="008D47EA" w:rsidRPr="0094757F">
        <w:rPr>
          <w:rFonts w:ascii="Cambria" w:eastAsia="Cambria" w:hAnsi="Cambria" w:cs="Cambria"/>
          <w:sz w:val="23"/>
          <w:szCs w:val="23"/>
        </w:rPr>
        <w:t>Joulter</w:t>
      </w:r>
      <w:proofErr w:type="spellEnd"/>
      <w:r w:rsidR="008D47EA" w:rsidRPr="0094757F">
        <w:rPr>
          <w:rFonts w:ascii="Cambria" w:eastAsia="Cambria" w:hAnsi="Cambria" w:cs="Cambria"/>
          <w:sz w:val="23"/>
          <w:szCs w:val="23"/>
        </w:rPr>
        <w:t xml:space="preserve"> Cays National Park </w:t>
      </w:r>
      <w:r>
        <w:rPr>
          <w:rFonts w:ascii="Cambria" w:eastAsia="Cambria" w:hAnsi="Cambria" w:cs="Cambria"/>
          <w:sz w:val="23"/>
          <w:szCs w:val="23"/>
        </w:rPr>
        <w:t xml:space="preserve">would be replaced by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r w:rsidR="008D47EA" w:rsidRPr="0094757F">
        <w:rPr>
          <w:rFonts w:ascii="Cambria" w:eastAsia="Cambria" w:hAnsi="Cambria" w:cs="Cambria"/>
          <w:sz w:val="23"/>
          <w:szCs w:val="23"/>
        </w:rPr>
        <w:t>.</w:t>
      </w:r>
      <w:r w:rsidR="001B76EC">
        <w:rPr>
          <w:rFonts w:ascii="Cambria" w:eastAsia="Cambria" w:hAnsi="Cambria" w:cs="Cambria"/>
          <w:sz w:val="23"/>
          <w:szCs w:val="23"/>
        </w:rPr>
        <w:t xml:space="preserve"> </w:t>
      </w:r>
      <w:r w:rsidR="001B76EC" w:rsidRPr="001B76EC">
        <w:rPr>
          <w:rFonts w:ascii="Cambria" w:eastAsia="Cambria" w:hAnsi="Cambria" w:cs="Cambria"/>
          <w:sz w:val="23"/>
          <w:szCs w:val="23"/>
        </w:rPr>
        <w:t xml:space="preserve">Based on the </w:t>
      </w:r>
      <w:r w:rsidR="00C63FD5">
        <w:rPr>
          <w:rFonts w:ascii="Cambria" w:eastAsia="Cambria" w:hAnsi="Cambria" w:cs="Cambria"/>
          <w:sz w:val="23"/>
          <w:szCs w:val="23"/>
        </w:rPr>
        <w:t xml:space="preserve">high </w:t>
      </w:r>
      <w:r w:rsidR="001B76EC" w:rsidRPr="001B76EC">
        <w:rPr>
          <w:rFonts w:ascii="Cambria" w:eastAsia="Cambria" w:hAnsi="Cambria" w:cs="Cambria"/>
          <w:sz w:val="23"/>
          <w:szCs w:val="23"/>
        </w:rPr>
        <w:t>biological significance of BPNP and MHCNP</w:t>
      </w:r>
      <w:r w:rsidR="00C63FD5">
        <w:rPr>
          <w:rFonts w:ascii="Cambria" w:eastAsia="Cambria" w:hAnsi="Cambria" w:cs="Cambria"/>
          <w:sz w:val="23"/>
          <w:szCs w:val="23"/>
        </w:rPr>
        <w:t xml:space="preserve"> (refer to Annex A)</w:t>
      </w:r>
      <w:r w:rsidR="001B76EC" w:rsidRPr="001B76EC">
        <w:rPr>
          <w:rFonts w:ascii="Cambria" w:eastAsia="Cambria" w:hAnsi="Cambria" w:cs="Cambria"/>
          <w:sz w:val="23"/>
          <w:szCs w:val="23"/>
        </w:rPr>
        <w:t xml:space="preserve">, the Bahamas National Trust is completing the application process for KBA designation in collaboration with Birdlife International. These sites meet many of KBA criteria including threatened biodiversity and ecological integrity. </w:t>
      </w:r>
    </w:p>
    <w:p w14:paraId="539A282F" w14:textId="77777777" w:rsidR="00EB5381" w:rsidRDefault="00EB5381">
      <w:pPr>
        <w:tabs>
          <w:tab w:val="left" w:pos="1280"/>
        </w:tabs>
        <w:spacing w:line="276" w:lineRule="auto"/>
        <w:jc w:val="both"/>
        <w:rPr>
          <w:rFonts w:ascii="Cambria" w:eastAsia="Cambria" w:hAnsi="Cambria" w:cs="Cambria"/>
          <w:sz w:val="23"/>
          <w:szCs w:val="23"/>
        </w:rPr>
      </w:pPr>
    </w:p>
    <w:p w14:paraId="386A0212" w14:textId="6C0620A4" w:rsidR="00EB5381" w:rsidRDefault="004E1EC0" w:rsidP="00D34456">
      <w:pPr>
        <w:pStyle w:val="ListParagraph"/>
        <w:numPr>
          <w:ilvl w:val="0"/>
          <w:numId w:val="18"/>
        </w:numPr>
        <w:spacing w:line="276" w:lineRule="auto"/>
        <w:jc w:val="both"/>
        <w:rPr>
          <w:rFonts w:ascii="Cambria" w:eastAsia="Cambria" w:hAnsi="Cambria" w:cs="Cambria"/>
          <w:sz w:val="23"/>
          <w:szCs w:val="23"/>
        </w:rPr>
      </w:pPr>
      <w:r w:rsidRPr="00003885">
        <w:rPr>
          <w:rFonts w:ascii="Cambria" w:eastAsia="Cambria" w:hAnsi="Cambria" w:cs="Cambria"/>
          <w:sz w:val="23"/>
          <w:szCs w:val="23"/>
        </w:rPr>
        <w:t>T</w:t>
      </w:r>
      <w:r w:rsidR="00003885">
        <w:rPr>
          <w:rFonts w:ascii="Cambria" w:eastAsia="Cambria" w:hAnsi="Cambria" w:cs="Cambria"/>
          <w:sz w:val="23"/>
          <w:szCs w:val="23"/>
        </w:rPr>
        <w:t xml:space="preserve">able </w:t>
      </w:r>
      <w:r w:rsidR="008D47EA">
        <w:rPr>
          <w:rFonts w:ascii="Cambria" w:eastAsia="Cambria" w:hAnsi="Cambria" w:cs="Cambria"/>
          <w:sz w:val="23"/>
          <w:szCs w:val="23"/>
        </w:rPr>
        <w:t>2</w:t>
      </w:r>
      <w:r w:rsidR="00003885">
        <w:rPr>
          <w:rFonts w:ascii="Cambria" w:eastAsia="Cambria" w:hAnsi="Cambria" w:cs="Cambria"/>
          <w:sz w:val="23"/>
          <w:szCs w:val="23"/>
        </w:rPr>
        <w:t xml:space="preserve"> below provides a summary of information about each site</w:t>
      </w:r>
      <w:r w:rsidR="00125A17">
        <w:rPr>
          <w:rFonts w:ascii="Cambria" w:eastAsia="Cambria" w:hAnsi="Cambria" w:cs="Cambria"/>
          <w:sz w:val="23"/>
          <w:szCs w:val="23"/>
        </w:rPr>
        <w:t xml:space="preserve"> that underpins the basis for site selection</w:t>
      </w:r>
      <w:r w:rsidR="00003885">
        <w:rPr>
          <w:rFonts w:ascii="Cambria" w:eastAsia="Cambria" w:hAnsi="Cambria" w:cs="Cambria"/>
          <w:sz w:val="23"/>
          <w:szCs w:val="23"/>
        </w:rPr>
        <w:t>. More detailed information, including boundary maps, are included in Annex A.</w:t>
      </w:r>
    </w:p>
    <w:p w14:paraId="08F392C5" w14:textId="77777777" w:rsidR="0032182B" w:rsidRDefault="0032182B" w:rsidP="008D47EA">
      <w:pPr>
        <w:spacing w:line="276" w:lineRule="auto"/>
        <w:jc w:val="both"/>
        <w:rPr>
          <w:rFonts w:ascii="Cambria" w:eastAsia="Cambria" w:hAnsi="Cambria" w:cs="Cambria"/>
          <w:sz w:val="23"/>
          <w:szCs w:val="23"/>
        </w:rPr>
        <w:sectPr w:rsidR="0032182B">
          <w:footerReference w:type="even" r:id="rId12"/>
          <w:footerReference w:type="default" r:id="rId13"/>
          <w:pgSz w:w="12240" w:h="15840"/>
          <w:pgMar w:top="1440" w:right="1440" w:bottom="1440" w:left="1440" w:header="720" w:footer="720" w:gutter="0"/>
          <w:pgNumType w:start="1"/>
          <w:cols w:space="720"/>
        </w:sectPr>
      </w:pPr>
    </w:p>
    <w:p w14:paraId="20609D70" w14:textId="3D769309" w:rsidR="008D47EA" w:rsidRPr="008D47EA" w:rsidRDefault="008D47EA" w:rsidP="008D47EA">
      <w:pPr>
        <w:spacing w:line="276" w:lineRule="auto"/>
        <w:jc w:val="both"/>
        <w:rPr>
          <w:rFonts w:ascii="Cambria" w:eastAsia="Cambria" w:hAnsi="Cambria" w:cs="Cambria"/>
          <w:sz w:val="23"/>
          <w:szCs w:val="23"/>
        </w:rPr>
      </w:pPr>
    </w:p>
    <w:p w14:paraId="1F59A85B" w14:textId="77777777" w:rsidR="008D47EA" w:rsidRPr="0039156C" w:rsidRDefault="008D47EA" w:rsidP="008D47EA">
      <w:pPr>
        <w:pStyle w:val="Heading4"/>
        <w:jc w:val="center"/>
        <w:rPr>
          <w:i w:val="0"/>
        </w:rPr>
      </w:pPr>
      <w:bookmarkStart w:id="14" w:name="_Toc6578002"/>
      <w:r w:rsidRPr="0039156C">
        <w:rPr>
          <w:i w:val="0"/>
        </w:rPr>
        <w:t>Table 2: Summary of Targeted Project Sites</w:t>
      </w:r>
      <w:bookmarkEnd w:id="14"/>
    </w:p>
    <w:tbl>
      <w:tblPr>
        <w:tblStyle w:val="TableGrid"/>
        <w:tblW w:w="13518" w:type="dxa"/>
        <w:tblLook w:val="04A0" w:firstRow="1" w:lastRow="0" w:firstColumn="1" w:lastColumn="0" w:noHBand="0" w:noVBand="1"/>
      </w:tblPr>
      <w:tblGrid>
        <w:gridCol w:w="1596"/>
        <w:gridCol w:w="1595"/>
        <w:gridCol w:w="1595"/>
        <w:gridCol w:w="1529"/>
        <w:gridCol w:w="1202"/>
        <w:gridCol w:w="6001"/>
      </w:tblGrid>
      <w:tr w:rsidR="008D47EA" w:rsidRPr="0039156C" w14:paraId="34A4EBCE" w14:textId="77777777" w:rsidTr="0078364E">
        <w:trPr>
          <w:tblHeader/>
        </w:trPr>
        <w:tc>
          <w:tcPr>
            <w:tcW w:w="1596" w:type="dxa"/>
          </w:tcPr>
          <w:p w14:paraId="4D9C6FEB" w14:textId="77777777" w:rsidR="008D47EA" w:rsidRPr="0039156C" w:rsidRDefault="008D47EA" w:rsidP="00024296">
            <w:pPr>
              <w:tabs>
                <w:tab w:val="left" w:pos="1280"/>
              </w:tabs>
              <w:spacing w:line="276" w:lineRule="auto"/>
              <w:rPr>
                <w:rFonts w:ascii="Cambria" w:eastAsia="Cambria" w:hAnsi="Cambria" w:cs="Cambria"/>
                <w:b/>
                <w:sz w:val="22"/>
                <w:szCs w:val="22"/>
              </w:rPr>
            </w:pPr>
            <w:r w:rsidRPr="0039156C">
              <w:rPr>
                <w:rFonts w:ascii="Cambria" w:eastAsia="Cambria" w:hAnsi="Cambria" w:cs="Cambria"/>
                <w:b/>
                <w:sz w:val="22"/>
                <w:szCs w:val="22"/>
              </w:rPr>
              <w:t>Site</w:t>
            </w:r>
          </w:p>
        </w:tc>
        <w:tc>
          <w:tcPr>
            <w:tcW w:w="1595" w:type="dxa"/>
          </w:tcPr>
          <w:p w14:paraId="057E6171"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Type</w:t>
            </w:r>
          </w:p>
        </w:tc>
        <w:tc>
          <w:tcPr>
            <w:tcW w:w="1595" w:type="dxa"/>
          </w:tcPr>
          <w:p w14:paraId="5C6CE213"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Location</w:t>
            </w:r>
          </w:p>
        </w:tc>
        <w:tc>
          <w:tcPr>
            <w:tcW w:w="1529" w:type="dxa"/>
          </w:tcPr>
          <w:p w14:paraId="5829CB51"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 xml:space="preserve">Size </w:t>
            </w:r>
          </w:p>
          <w:p w14:paraId="5669C927"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(in hectares)</w:t>
            </w:r>
          </w:p>
        </w:tc>
        <w:tc>
          <w:tcPr>
            <w:tcW w:w="1202" w:type="dxa"/>
          </w:tcPr>
          <w:p w14:paraId="3356B822"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Managing Agency</w:t>
            </w:r>
          </w:p>
        </w:tc>
        <w:tc>
          <w:tcPr>
            <w:tcW w:w="6001" w:type="dxa"/>
          </w:tcPr>
          <w:p w14:paraId="20E2B776" w14:textId="7E09A4CD" w:rsidR="008D47EA" w:rsidRPr="0039156C" w:rsidRDefault="008D47EA" w:rsidP="0032182B">
            <w:pPr>
              <w:tabs>
                <w:tab w:val="left" w:pos="1280"/>
              </w:tabs>
              <w:spacing w:line="276" w:lineRule="auto"/>
              <w:rPr>
                <w:rFonts w:ascii="Cambria" w:eastAsia="Cambria" w:hAnsi="Cambria" w:cs="Cambria"/>
                <w:b/>
                <w:sz w:val="22"/>
                <w:szCs w:val="22"/>
              </w:rPr>
            </w:pPr>
            <w:r w:rsidRPr="0039156C">
              <w:rPr>
                <w:rFonts w:ascii="Cambria" w:eastAsia="Cambria" w:hAnsi="Cambria" w:cs="Cambria"/>
                <w:b/>
                <w:sz w:val="22"/>
                <w:szCs w:val="22"/>
              </w:rPr>
              <w:t>Description</w:t>
            </w:r>
            <w:r w:rsidR="00125A17">
              <w:rPr>
                <w:rFonts w:ascii="Cambria" w:eastAsia="Cambria" w:hAnsi="Cambria" w:cs="Cambria"/>
                <w:b/>
                <w:sz w:val="22"/>
                <w:szCs w:val="22"/>
              </w:rPr>
              <w:t>/basis for site selection</w:t>
            </w:r>
          </w:p>
        </w:tc>
      </w:tr>
      <w:tr w:rsidR="008D47EA" w:rsidRPr="0039156C" w14:paraId="6695DBC8" w14:textId="77777777" w:rsidTr="000F063F">
        <w:tc>
          <w:tcPr>
            <w:tcW w:w="1596" w:type="dxa"/>
          </w:tcPr>
          <w:p w14:paraId="35F711AE"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Andros West Side National Park (AWSNP)</w:t>
            </w:r>
          </w:p>
        </w:tc>
        <w:tc>
          <w:tcPr>
            <w:tcW w:w="1595" w:type="dxa"/>
          </w:tcPr>
          <w:p w14:paraId="626E23DD"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National Park</w:t>
            </w:r>
          </w:p>
        </w:tc>
        <w:tc>
          <w:tcPr>
            <w:tcW w:w="1595" w:type="dxa"/>
          </w:tcPr>
          <w:p w14:paraId="3662C574"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Andros</w:t>
            </w:r>
          </w:p>
        </w:tc>
        <w:tc>
          <w:tcPr>
            <w:tcW w:w="1529" w:type="dxa"/>
          </w:tcPr>
          <w:p w14:paraId="063DC9C3" w14:textId="166CD1E8"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3"/>
                <w:szCs w:val="23"/>
              </w:rPr>
              <w:t>607,028</w:t>
            </w:r>
          </w:p>
        </w:tc>
        <w:tc>
          <w:tcPr>
            <w:tcW w:w="1202" w:type="dxa"/>
          </w:tcPr>
          <w:p w14:paraId="0B71F06C"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2D2103A7" w14:textId="215B95E3" w:rsidR="008D47EA" w:rsidRPr="0039156C" w:rsidRDefault="0032182B"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Vast area of coastal mangrove habitat that is an important nursery area for many </w:t>
            </w:r>
            <w:r w:rsidRPr="0032182B">
              <w:rPr>
                <w:rFonts w:ascii="Cambria" w:eastAsia="Cambria" w:hAnsi="Cambria" w:cs="Cambria"/>
                <w:sz w:val="22"/>
                <w:szCs w:val="22"/>
              </w:rPr>
              <w:t>commercially and ecologically important spec</w:t>
            </w:r>
            <w:r>
              <w:rPr>
                <w:rFonts w:ascii="Cambria" w:eastAsia="Cambria" w:hAnsi="Cambria" w:cs="Cambria"/>
                <w:sz w:val="22"/>
                <w:szCs w:val="22"/>
              </w:rPr>
              <w:t>i</w:t>
            </w:r>
            <w:r w:rsidRPr="0032182B">
              <w:rPr>
                <w:rFonts w:ascii="Cambria" w:eastAsia="Cambria" w:hAnsi="Cambria" w:cs="Cambria"/>
                <w:sz w:val="22"/>
                <w:szCs w:val="22"/>
              </w:rPr>
              <w:t>es (</w:t>
            </w:r>
            <w:r>
              <w:rPr>
                <w:rFonts w:ascii="Cambria" w:eastAsia="Cambria" w:hAnsi="Cambria" w:cs="Cambria"/>
                <w:sz w:val="22"/>
                <w:szCs w:val="22"/>
              </w:rPr>
              <w:t xml:space="preserve">Queen </w:t>
            </w:r>
            <w:r w:rsidRPr="0032182B">
              <w:rPr>
                <w:rFonts w:ascii="Cambria" w:eastAsia="Cambria" w:hAnsi="Cambria" w:cs="Cambria"/>
                <w:sz w:val="22"/>
                <w:szCs w:val="22"/>
              </w:rPr>
              <w:t xml:space="preserve">conch, </w:t>
            </w:r>
            <w:r>
              <w:rPr>
                <w:rFonts w:ascii="Cambria" w:eastAsia="Cambria" w:hAnsi="Cambria" w:cs="Cambria"/>
                <w:sz w:val="22"/>
                <w:szCs w:val="22"/>
              </w:rPr>
              <w:t>Spiny lobster</w:t>
            </w:r>
            <w:r w:rsidRPr="0032182B">
              <w:rPr>
                <w:rFonts w:ascii="Cambria" w:eastAsia="Cambria" w:hAnsi="Cambria" w:cs="Cambria"/>
                <w:sz w:val="22"/>
                <w:szCs w:val="22"/>
              </w:rPr>
              <w:t xml:space="preserve"> and many fish) </w:t>
            </w:r>
            <w:r>
              <w:rPr>
                <w:rFonts w:ascii="Cambria" w:eastAsia="Cambria" w:hAnsi="Cambria" w:cs="Cambria"/>
                <w:sz w:val="22"/>
                <w:szCs w:val="22"/>
              </w:rPr>
              <w:t xml:space="preserve">and </w:t>
            </w:r>
            <w:r w:rsidRPr="0032182B">
              <w:rPr>
                <w:rFonts w:ascii="Cambria" w:eastAsia="Cambria" w:hAnsi="Cambria" w:cs="Cambria"/>
                <w:sz w:val="22"/>
                <w:szCs w:val="22"/>
              </w:rPr>
              <w:t>endangered species</w:t>
            </w:r>
            <w:r>
              <w:rPr>
                <w:rFonts w:ascii="Cambria" w:eastAsia="Cambria" w:hAnsi="Cambria" w:cs="Cambria"/>
                <w:sz w:val="22"/>
                <w:szCs w:val="22"/>
              </w:rPr>
              <w:t>,</w:t>
            </w:r>
            <w:r w:rsidRPr="0032182B">
              <w:rPr>
                <w:rFonts w:ascii="Cambria" w:eastAsia="Cambria" w:hAnsi="Cambria" w:cs="Cambria"/>
                <w:sz w:val="22"/>
                <w:szCs w:val="22"/>
              </w:rPr>
              <w:t xml:space="preserve"> such as the Andros Rock Iguana and the </w:t>
            </w:r>
            <w:proofErr w:type="spellStart"/>
            <w:r w:rsidR="00322888">
              <w:rPr>
                <w:rFonts w:ascii="Cambria" w:eastAsia="Cambria" w:hAnsi="Cambria" w:cs="Cambria"/>
                <w:sz w:val="22"/>
                <w:szCs w:val="22"/>
              </w:rPr>
              <w:t>Smalltooth</w:t>
            </w:r>
            <w:proofErr w:type="spellEnd"/>
            <w:r w:rsidRPr="0032182B">
              <w:rPr>
                <w:rFonts w:ascii="Cambria" w:eastAsia="Cambria" w:hAnsi="Cambria" w:cs="Cambria"/>
                <w:sz w:val="22"/>
                <w:szCs w:val="22"/>
              </w:rPr>
              <w:t xml:space="preserve"> Sawfish. It is also a very important </w:t>
            </w:r>
            <w:proofErr w:type="spellStart"/>
            <w:r>
              <w:rPr>
                <w:rFonts w:ascii="Cambria" w:eastAsia="Cambria" w:hAnsi="Cambria" w:cs="Cambria"/>
                <w:sz w:val="22"/>
                <w:szCs w:val="22"/>
              </w:rPr>
              <w:t>b</w:t>
            </w:r>
            <w:r w:rsidRPr="0032182B">
              <w:rPr>
                <w:rFonts w:ascii="Cambria" w:eastAsia="Cambria" w:hAnsi="Cambria" w:cs="Cambria"/>
                <w:sz w:val="22"/>
                <w:szCs w:val="22"/>
              </w:rPr>
              <w:t>onefishing</w:t>
            </w:r>
            <w:proofErr w:type="spellEnd"/>
            <w:r w:rsidRPr="0032182B">
              <w:rPr>
                <w:rFonts w:ascii="Cambria" w:eastAsia="Cambria" w:hAnsi="Cambria" w:cs="Cambria"/>
                <w:sz w:val="22"/>
                <w:szCs w:val="22"/>
              </w:rPr>
              <w:t xml:space="preserve"> area and is utilized by many bird species</w:t>
            </w:r>
            <w:r>
              <w:rPr>
                <w:rFonts w:ascii="Cambria" w:eastAsia="Cambria" w:hAnsi="Cambria" w:cs="Cambria"/>
                <w:sz w:val="22"/>
                <w:szCs w:val="22"/>
              </w:rPr>
              <w:t>.</w:t>
            </w:r>
          </w:p>
        </w:tc>
      </w:tr>
      <w:tr w:rsidR="008D47EA" w:rsidRPr="0039156C" w14:paraId="288F4BEE" w14:textId="77777777" w:rsidTr="000F063F">
        <w:tc>
          <w:tcPr>
            <w:tcW w:w="1596" w:type="dxa"/>
          </w:tcPr>
          <w:p w14:paraId="1E1D77C0"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Exuma Cays Land and Sea Park (ECLSP)</w:t>
            </w:r>
          </w:p>
        </w:tc>
        <w:tc>
          <w:tcPr>
            <w:tcW w:w="1595" w:type="dxa"/>
          </w:tcPr>
          <w:p w14:paraId="6B87D065"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5452B61D"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p>
        </w:tc>
        <w:tc>
          <w:tcPr>
            <w:tcW w:w="1529" w:type="dxa"/>
          </w:tcPr>
          <w:p w14:paraId="04216775" w14:textId="43950638"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70,494</w:t>
            </w:r>
          </w:p>
        </w:tc>
        <w:tc>
          <w:tcPr>
            <w:tcW w:w="1202" w:type="dxa"/>
          </w:tcPr>
          <w:p w14:paraId="108A9CB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30AAEE93" w14:textId="2DFF28C7" w:rsidR="008D47EA" w:rsidRPr="0039156C" w:rsidRDefault="0032182B"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32182B">
              <w:rPr>
                <w:rFonts w:ascii="Cambria" w:eastAsia="Cambria" w:hAnsi="Cambria" w:cs="Cambria"/>
                <w:sz w:val="22"/>
                <w:szCs w:val="22"/>
              </w:rPr>
              <w:t>rotects extensive marine and terrestri</w:t>
            </w:r>
            <w:r>
              <w:rPr>
                <w:rFonts w:ascii="Cambria" w:eastAsia="Cambria" w:hAnsi="Cambria" w:cs="Cambria"/>
                <w:sz w:val="22"/>
                <w:szCs w:val="22"/>
              </w:rPr>
              <w:t>a</w:t>
            </w:r>
            <w:r w:rsidRPr="0032182B">
              <w:rPr>
                <w:rFonts w:ascii="Cambria" w:eastAsia="Cambria" w:hAnsi="Cambria" w:cs="Cambria"/>
                <w:sz w:val="22"/>
                <w:szCs w:val="22"/>
              </w:rPr>
              <w:t>l ecosystems</w:t>
            </w:r>
            <w:r>
              <w:rPr>
                <w:rFonts w:ascii="Cambria" w:eastAsia="Cambria" w:hAnsi="Cambria" w:cs="Cambria"/>
                <w:sz w:val="22"/>
                <w:szCs w:val="22"/>
              </w:rPr>
              <w:t>, including</w:t>
            </w:r>
            <w:r w:rsidRPr="0032182B">
              <w:rPr>
                <w:rFonts w:ascii="Cambria" w:eastAsia="Cambria" w:hAnsi="Cambria" w:cs="Cambria"/>
                <w:sz w:val="22"/>
                <w:szCs w:val="22"/>
              </w:rPr>
              <w:t xml:space="preserve"> mangrove, corals</w:t>
            </w:r>
            <w:r w:rsidR="000F063F">
              <w:rPr>
                <w:rFonts w:ascii="Cambria" w:eastAsia="Cambria" w:hAnsi="Cambria" w:cs="Cambria"/>
                <w:sz w:val="22"/>
                <w:szCs w:val="22"/>
              </w:rPr>
              <w:t xml:space="preserve">, </w:t>
            </w:r>
            <w:r w:rsidRPr="0032182B">
              <w:rPr>
                <w:rFonts w:ascii="Cambria" w:eastAsia="Cambria" w:hAnsi="Cambria" w:cs="Cambria"/>
                <w:sz w:val="22"/>
                <w:szCs w:val="22"/>
              </w:rPr>
              <w:t xml:space="preserve">sand flats </w:t>
            </w:r>
            <w:r w:rsidR="000F063F">
              <w:rPr>
                <w:rFonts w:ascii="Cambria" w:eastAsia="Cambria" w:hAnsi="Cambria" w:cs="Cambria"/>
                <w:sz w:val="22"/>
                <w:szCs w:val="22"/>
              </w:rPr>
              <w:t xml:space="preserve">and coppice forest </w:t>
            </w:r>
            <w:r w:rsidRPr="0032182B">
              <w:rPr>
                <w:rFonts w:ascii="Cambria" w:eastAsia="Cambria" w:hAnsi="Cambria" w:cs="Cambria"/>
                <w:sz w:val="22"/>
                <w:szCs w:val="22"/>
              </w:rPr>
              <w:t xml:space="preserve">that support the protection of many commercially and ecologically important species throughout their entire life history (such as </w:t>
            </w:r>
            <w:r>
              <w:rPr>
                <w:rFonts w:ascii="Cambria" w:eastAsia="Cambria" w:hAnsi="Cambria" w:cs="Cambria"/>
                <w:sz w:val="22"/>
                <w:szCs w:val="22"/>
              </w:rPr>
              <w:t>g</w:t>
            </w:r>
            <w:r w:rsidRPr="0032182B">
              <w:rPr>
                <w:rFonts w:ascii="Cambria" w:eastAsia="Cambria" w:hAnsi="Cambria" w:cs="Cambria"/>
                <w:sz w:val="22"/>
                <w:szCs w:val="22"/>
              </w:rPr>
              <w:t xml:space="preserve">roupers, </w:t>
            </w:r>
            <w:r>
              <w:rPr>
                <w:rFonts w:ascii="Cambria" w:eastAsia="Cambria" w:hAnsi="Cambria" w:cs="Cambria"/>
                <w:sz w:val="22"/>
                <w:szCs w:val="22"/>
              </w:rPr>
              <w:t>s</w:t>
            </w:r>
            <w:r w:rsidRPr="0032182B">
              <w:rPr>
                <w:rFonts w:ascii="Cambria" w:eastAsia="Cambria" w:hAnsi="Cambria" w:cs="Cambria"/>
                <w:sz w:val="22"/>
                <w:szCs w:val="22"/>
              </w:rPr>
              <w:t>nappers, grunts, sharks and sea turtles). It protects the living foss</w:t>
            </w:r>
            <w:r>
              <w:rPr>
                <w:rFonts w:ascii="Cambria" w:eastAsia="Cambria" w:hAnsi="Cambria" w:cs="Cambria"/>
                <w:sz w:val="22"/>
                <w:szCs w:val="22"/>
              </w:rPr>
              <w:t>i</w:t>
            </w:r>
            <w:r w:rsidRPr="0032182B">
              <w:rPr>
                <w:rFonts w:ascii="Cambria" w:eastAsia="Cambria" w:hAnsi="Cambria" w:cs="Cambria"/>
                <w:sz w:val="22"/>
                <w:szCs w:val="22"/>
              </w:rPr>
              <w:t xml:space="preserve">ls (stromatolites), living relatives of some of the oldest </w:t>
            </w:r>
            <w:r>
              <w:rPr>
                <w:rFonts w:ascii="Cambria" w:eastAsia="Cambria" w:hAnsi="Cambria" w:cs="Cambria"/>
                <w:sz w:val="22"/>
                <w:szCs w:val="22"/>
              </w:rPr>
              <w:t xml:space="preserve">known </w:t>
            </w:r>
            <w:r w:rsidRPr="0032182B">
              <w:rPr>
                <w:rFonts w:ascii="Cambria" w:eastAsia="Cambria" w:hAnsi="Cambria" w:cs="Cambria"/>
                <w:sz w:val="22"/>
                <w:szCs w:val="22"/>
              </w:rPr>
              <w:t xml:space="preserve">species. The </w:t>
            </w:r>
            <w:r>
              <w:rPr>
                <w:rFonts w:ascii="Cambria" w:eastAsia="Cambria" w:hAnsi="Cambria" w:cs="Cambria"/>
                <w:sz w:val="22"/>
                <w:szCs w:val="22"/>
              </w:rPr>
              <w:t>park</w:t>
            </w:r>
            <w:r w:rsidRPr="0032182B">
              <w:rPr>
                <w:rFonts w:ascii="Cambria" w:eastAsia="Cambria" w:hAnsi="Cambria" w:cs="Cambria"/>
                <w:sz w:val="22"/>
                <w:szCs w:val="22"/>
              </w:rPr>
              <w:t xml:space="preserve"> protects a number of bird species (</w:t>
            </w:r>
            <w:r w:rsidR="000F063F">
              <w:rPr>
                <w:rFonts w:ascii="Cambria" w:eastAsia="Cambria" w:hAnsi="Cambria" w:cs="Cambria"/>
                <w:sz w:val="22"/>
                <w:szCs w:val="22"/>
              </w:rPr>
              <w:t xml:space="preserve">e.g. </w:t>
            </w:r>
            <w:r w:rsidRPr="0032182B">
              <w:rPr>
                <w:rFonts w:ascii="Cambria" w:eastAsia="Cambria" w:hAnsi="Cambria" w:cs="Cambria"/>
                <w:sz w:val="22"/>
                <w:szCs w:val="22"/>
              </w:rPr>
              <w:t xml:space="preserve">Audubon's Shearwaters, White-tailed tropic birds) and the Rock Iguanas. </w:t>
            </w:r>
          </w:p>
        </w:tc>
      </w:tr>
      <w:tr w:rsidR="008D47EA" w:rsidRPr="0039156C" w14:paraId="305F781B" w14:textId="77777777" w:rsidTr="000F063F">
        <w:tc>
          <w:tcPr>
            <w:tcW w:w="1596" w:type="dxa"/>
          </w:tcPr>
          <w:p w14:paraId="1C60AABA"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Lucayan National Park (LNP)</w:t>
            </w:r>
          </w:p>
        </w:tc>
        <w:tc>
          <w:tcPr>
            <w:tcW w:w="1595" w:type="dxa"/>
          </w:tcPr>
          <w:p w14:paraId="43825D10"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7B391131"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Grand Bahama</w:t>
            </w:r>
          </w:p>
        </w:tc>
        <w:tc>
          <w:tcPr>
            <w:tcW w:w="1529" w:type="dxa"/>
          </w:tcPr>
          <w:p w14:paraId="57557198" w14:textId="1F63D39F"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784</w:t>
            </w:r>
          </w:p>
        </w:tc>
        <w:tc>
          <w:tcPr>
            <w:tcW w:w="1202" w:type="dxa"/>
          </w:tcPr>
          <w:p w14:paraId="03F3CA89"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3AAD95FA" w14:textId="63AD1A42"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C</w:t>
            </w:r>
            <w:r w:rsidRPr="000F063F">
              <w:rPr>
                <w:rFonts w:ascii="Cambria" w:eastAsia="Cambria" w:hAnsi="Cambria" w:cs="Cambria"/>
                <w:sz w:val="22"/>
                <w:szCs w:val="22"/>
              </w:rPr>
              <w:t>ontains one of the longest charted underwater cave systems in the world; a unique system of elevated walkways through the last intact mangrove wetland on the southern shore of Grand Bahama</w:t>
            </w:r>
            <w:r>
              <w:rPr>
                <w:rFonts w:ascii="Cambria" w:eastAsia="Cambria" w:hAnsi="Cambria" w:cs="Cambria"/>
                <w:sz w:val="22"/>
                <w:szCs w:val="22"/>
              </w:rPr>
              <w:t xml:space="preserve">; </w:t>
            </w:r>
            <w:r w:rsidRPr="000F063F">
              <w:rPr>
                <w:rFonts w:ascii="Cambria" w:eastAsia="Cambria" w:hAnsi="Cambria" w:cs="Cambria"/>
                <w:sz w:val="22"/>
                <w:szCs w:val="22"/>
              </w:rPr>
              <w:t>a magnificently wide unspoiled beach showcasing the tallest sand dunes on the island</w:t>
            </w:r>
            <w:r>
              <w:rPr>
                <w:rFonts w:ascii="Cambria" w:eastAsia="Cambria" w:hAnsi="Cambria" w:cs="Cambria"/>
                <w:sz w:val="22"/>
                <w:szCs w:val="22"/>
              </w:rPr>
              <w:t>;</w:t>
            </w:r>
            <w:r w:rsidRPr="000F063F">
              <w:rPr>
                <w:rFonts w:ascii="Cambria" w:eastAsia="Cambria" w:hAnsi="Cambria" w:cs="Cambria"/>
                <w:sz w:val="22"/>
                <w:szCs w:val="22"/>
              </w:rPr>
              <w:t xml:space="preserve"> and a wealth of flora and fauna. This </w:t>
            </w:r>
            <w:r>
              <w:rPr>
                <w:rFonts w:ascii="Cambria" w:eastAsia="Cambria" w:hAnsi="Cambria" w:cs="Cambria"/>
                <w:sz w:val="22"/>
                <w:szCs w:val="22"/>
              </w:rPr>
              <w:t>p</w:t>
            </w:r>
            <w:r w:rsidRPr="000F063F">
              <w:rPr>
                <w:rFonts w:ascii="Cambria" w:eastAsia="Cambria" w:hAnsi="Cambria" w:cs="Cambria"/>
                <w:sz w:val="22"/>
                <w:szCs w:val="22"/>
              </w:rPr>
              <w:t>ark exhibits all of the Bahamian vegetative zones</w:t>
            </w:r>
            <w:r>
              <w:rPr>
                <w:rFonts w:ascii="Cambria" w:eastAsia="Cambria" w:hAnsi="Cambria" w:cs="Cambria"/>
                <w:sz w:val="22"/>
                <w:szCs w:val="22"/>
              </w:rPr>
              <w:t xml:space="preserve">, including </w:t>
            </w:r>
            <w:r w:rsidRPr="000F063F">
              <w:rPr>
                <w:rFonts w:ascii="Cambria" w:eastAsia="Cambria" w:hAnsi="Cambria" w:cs="Cambria"/>
                <w:sz w:val="22"/>
                <w:szCs w:val="22"/>
              </w:rPr>
              <w:t>pine forests and mangrove habitats</w:t>
            </w:r>
            <w:r>
              <w:rPr>
                <w:rFonts w:ascii="Cambria" w:eastAsia="Cambria" w:hAnsi="Cambria" w:cs="Cambria"/>
                <w:sz w:val="22"/>
                <w:szCs w:val="22"/>
              </w:rPr>
              <w:t>; the latter</w:t>
            </w:r>
            <w:r w:rsidRPr="000F063F">
              <w:rPr>
                <w:rFonts w:ascii="Cambria" w:eastAsia="Cambria" w:hAnsi="Cambria" w:cs="Cambria"/>
                <w:sz w:val="22"/>
                <w:szCs w:val="22"/>
              </w:rPr>
              <w:t xml:space="preserve"> </w:t>
            </w:r>
            <w:r>
              <w:rPr>
                <w:rFonts w:ascii="Cambria" w:eastAsia="Cambria" w:hAnsi="Cambria" w:cs="Cambria"/>
                <w:sz w:val="22"/>
                <w:szCs w:val="22"/>
              </w:rPr>
              <w:t>s</w:t>
            </w:r>
            <w:r w:rsidRPr="000F063F">
              <w:rPr>
                <w:rFonts w:ascii="Cambria" w:eastAsia="Cambria" w:hAnsi="Cambria" w:cs="Cambria"/>
                <w:sz w:val="22"/>
                <w:szCs w:val="22"/>
              </w:rPr>
              <w:t>erve as nursery habitats for important commercially and ecologically important species, along with corals that protect the southern shorelines of Grand Bahama</w:t>
            </w:r>
          </w:p>
        </w:tc>
      </w:tr>
    </w:tbl>
    <w:p w14:paraId="4DC13D72" w14:textId="77777777" w:rsidR="000F063F" w:rsidRDefault="000F063F">
      <w:r>
        <w:br w:type="page"/>
      </w:r>
    </w:p>
    <w:tbl>
      <w:tblPr>
        <w:tblStyle w:val="TableGrid"/>
        <w:tblW w:w="13518" w:type="dxa"/>
        <w:tblLook w:val="04A0" w:firstRow="1" w:lastRow="0" w:firstColumn="1" w:lastColumn="0" w:noHBand="0" w:noVBand="1"/>
      </w:tblPr>
      <w:tblGrid>
        <w:gridCol w:w="1596"/>
        <w:gridCol w:w="1595"/>
        <w:gridCol w:w="1595"/>
        <w:gridCol w:w="1529"/>
        <w:gridCol w:w="1202"/>
        <w:gridCol w:w="6001"/>
      </w:tblGrid>
      <w:tr w:rsidR="008D47EA" w:rsidRPr="0039156C" w14:paraId="69345F0F" w14:textId="77777777" w:rsidTr="0078364E">
        <w:trPr>
          <w:tblHeader/>
        </w:trPr>
        <w:tc>
          <w:tcPr>
            <w:tcW w:w="1596" w:type="dxa"/>
          </w:tcPr>
          <w:p w14:paraId="598F66F1" w14:textId="54A15EDE"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lastRenderedPageBreak/>
              <w:t xml:space="preserve">Moriah </w:t>
            </w:r>
            <w:proofErr w:type="spellStart"/>
            <w:r w:rsidRPr="0039156C">
              <w:rPr>
                <w:rFonts w:ascii="Cambria" w:eastAsia="Cambria" w:hAnsi="Cambria" w:cs="Cambria"/>
                <w:color w:val="000000"/>
                <w:sz w:val="22"/>
                <w:szCs w:val="22"/>
              </w:rPr>
              <w:t>Harbour</w:t>
            </w:r>
            <w:proofErr w:type="spellEnd"/>
            <w:r w:rsidRPr="0039156C">
              <w:rPr>
                <w:rFonts w:ascii="Cambria" w:eastAsia="Cambria" w:hAnsi="Cambria" w:cs="Cambria"/>
                <w:color w:val="000000"/>
                <w:sz w:val="22"/>
                <w:szCs w:val="22"/>
              </w:rPr>
              <w:t xml:space="preserve"> Cay National Park (MHCNP)</w:t>
            </w:r>
          </w:p>
        </w:tc>
        <w:tc>
          <w:tcPr>
            <w:tcW w:w="1595" w:type="dxa"/>
          </w:tcPr>
          <w:p w14:paraId="6D6D2229"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0EC46D5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p>
        </w:tc>
        <w:tc>
          <w:tcPr>
            <w:tcW w:w="1529" w:type="dxa"/>
          </w:tcPr>
          <w:p w14:paraId="20A3728E" w14:textId="011CE80B"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9,240</w:t>
            </w:r>
          </w:p>
        </w:tc>
        <w:tc>
          <w:tcPr>
            <w:tcW w:w="1202" w:type="dxa"/>
          </w:tcPr>
          <w:p w14:paraId="396E842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5FD0D2D0" w14:textId="79B25FAC"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w:t>
            </w:r>
            <w:r w:rsidRPr="000F063F">
              <w:rPr>
                <w:rFonts w:ascii="Cambria" w:eastAsia="Cambria" w:hAnsi="Cambria" w:cs="Cambria"/>
                <w:sz w:val="22"/>
                <w:szCs w:val="22"/>
              </w:rPr>
              <w:t xml:space="preserve">ncompasses pristine beaches, sand dunes, mangrove creeks, and sea grass beds. A variety of bird life nests here, including the </w:t>
            </w:r>
            <w:r>
              <w:rPr>
                <w:rFonts w:ascii="Cambria" w:eastAsia="Cambria" w:hAnsi="Cambria" w:cs="Cambria"/>
                <w:sz w:val="22"/>
                <w:szCs w:val="22"/>
              </w:rPr>
              <w:t>G</w:t>
            </w:r>
            <w:r w:rsidRPr="000F063F">
              <w:rPr>
                <w:rFonts w:ascii="Cambria" w:eastAsia="Cambria" w:hAnsi="Cambria" w:cs="Cambria"/>
                <w:sz w:val="22"/>
                <w:szCs w:val="22"/>
              </w:rPr>
              <w:t xml:space="preserve">ull-billed and </w:t>
            </w:r>
            <w:r>
              <w:rPr>
                <w:rFonts w:ascii="Cambria" w:eastAsia="Cambria" w:hAnsi="Cambria" w:cs="Cambria"/>
                <w:sz w:val="22"/>
                <w:szCs w:val="22"/>
              </w:rPr>
              <w:t>L</w:t>
            </w:r>
            <w:r w:rsidRPr="000F063F">
              <w:rPr>
                <w:rFonts w:ascii="Cambria" w:eastAsia="Cambria" w:hAnsi="Cambria" w:cs="Cambria"/>
                <w:sz w:val="22"/>
                <w:szCs w:val="22"/>
              </w:rPr>
              <w:t xml:space="preserve">east terns, nighthawks, plovers, oyster catchers and </w:t>
            </w:r>
            <w:r>
              <w:rPr>
                <w:rFonts w:ascii="Cambria" w:eastAsia="Cambria" w:hAnsi="Cambria" w:cs="Cambria"/>
                <w:sz w:val="22"/>
                <w:szCs w:val="22"/>
              </w:rPr>
              <w:t xml:space="preserve">a </w:t>
            </w:r>
            <w:r w:rsidRPr="000F063F">
              <w:rPr>
                <w:rFonts w:ascii="Cambria" w:eastAsia="Cambria" w:hAnsi="Cambria" w:cs="Cambria"/>
                <w:sz w:val="22"/>
                <w:szCs w:val="22"/>
              </w:rPr>
              <w:t xml:space="preserve">resident pair of ospreys. The mangroves are a vital nursery for juvenile crabs, </w:t>
            </w:r>
            <w:r>
              <w:rPr>
                <w:rFonts w:ascii="Cambria" w:eastAsia="Cambria" w:hAnsi="Cambria" w:cs="Cambria"/>
                <w:sz w:val="22"/>
                <w:szCs w:val="22"/>
              </w:rPr>
              <w:t>Spiny lobster</w:t>
            </w:r>
            <w:r w:rsidRPr="000F063F">
              <w:rPr>
                <w:rFonts w:ascii="Cambria" w:eastAsia="Cambria" w:hAnsi="Cambria" w:cs="Cambria"/>
                <w:sz w:val="22"/>
                <w:szCs w:val="22"/>
              </w:rPr>
              <w:t xml:space="preserve">, </w:t>
            </w:r>
            <w:r>
              <w:rPr>
                <w:rFonts w:ascii="Cambria" w:eastAsia="Cambria" w:hAnsi="Cambria" w:cs="Cambria"/>
                <w:sz w:val="22"/>
                <w:szCs w:val="22"/>
              </w:rPr>
              <w:t xml:space="preserve">Queen </w:t>
            </w:r>
            <w:r w:rsidRPr="000F063F">
              <w:rPr>
                <w:rFonts w:ascii="Cambria" w:eastAsia="Cambria" w:hAnsi="Cambria" w:cs="Cambria"/>
                <w:sz w:val="22"/>
                <w:szCs w:val="22"/>
              </w:rPr>
              <w:t xml:space="preserve">conch, </w:t>
            </w:r>
            <w:r>
              <w:rPr>
                <w:rFonts w:ascii="Cambria" w:eastAsia="Cambria" w:hAnsi="Cambria" w:cs="Cambria"/>
                <w:sz w:val="22"/>
                <w:szCs w:val="22"/>
              </w:rPr>
              <w:t>G</w:t>
            </w:r>
            <w:r w:rsidRPr="000F063F">
              <w:rPr>
                <w:rFonts w:ascii="Cambria" w:eastAsia="Cambria" w:hAnsi="Cambria" w:cs="Cambria"/>
                <w:sz w:val="22"/>
                <w:szCs w:val="22"/>
              </w:rPr>
              <w:t xml:space="preserve">ray snappers, </w:t>
            </w:r>
            <w:r>
              <w:rPr>
                <w:rFonts w:ascii="Cambria" w:eastAsia="Cambria" w:hAnsi="Cambria" w:cs="Cambria"/>
                <w:sz w:val="22"/>
                <w:szCs w:val="22"/>
              </w:rPr>
              <w:t>Y</w:t>
            </w:r>
            <w:r w:rsidRPr="000F063F">
              <w:rPr>
                <w:rFonts w:ascii="Cambria" w:eastAsia="Cambria" w:hAnsi="Cambria" w:cs="Cambria"/>
                <w:sz w:val="22"/>
                <w:szCs w:val="22"/>
              </w:rPr>
              <w:t>ellowtails and groupers. Landward, palmettos</w:t>
            </w:r>
            <w:r>
              <w:rPr>
                <w:rFonts w:ascii="Cambria" w:eastAsia="Cambria" w:hAnsi="Cambria" w:cs="Cambria"/>
                <w:sz w:val="22"/>
                <w:szCs w:val="22"/>
              </w:rPr>
              <w:t>,</w:t>
            </w:r>
            <w:r w:rsidRPr="000F063F">
              <w:rPr>
                <w:rFonts w:ascii="Cambria" w:eastAsia="Cambria" w:hAnsi="Cambria" w:cs="Cambria"/>
                <w:sz w:val="22"/>
                <w:szCs w:val="22"/>
              </w:rPr>
              <w:t xml:space="preserve"> buttonwoods, bay cedar, and sea oats work in concert</w:t>
            </w:r>
            <w:r>
              <w:rPr>
                <w:rFonts w:ascii="Cambria" w:eastAsia="Cambria" w:hAnsi="Cambria" w:cs="Cambria"/>
                <w:sz w:val="22"/>
                <w:szCs w:val="22"/>
              </w:rPr>
              <w:t>,</w:t>
            </w:r>
            <w:r w:rsidRPr="000F063F">
              <w:rPr>
                <w:rFonts w:ascii="Cambria" w:eastAsia="Cambria" w:hAnsi="Cambria" w:cs="Cambria"/>
                <w:sz w:val="22"/>
                <w:szCs w:val="22"/>
              </w:rPr>
              <w:t xml:space="preserve"> providing stability, nutrients and beauty to the ecosystem</w:t>
            </w:r>
            <w:r>
              <w:rPr>
                <w:rFonts w:ascii="Cambria" w:eastAsia="Cambria" w:hAnsi="Cambria" w:cs="Cambria"/>
                <w:sz w:val="22"/>
                <w:szCs w:val="22"/>
              </w:rPr>
              <w:t>. It is an example of the Bahamian coastal zone.</w:t>
            </w:r>
          </w:p>
        </w:tc>
      </w:tr>
      <w:tr w:rsidR="008D47EA" w:rsidRPr="0039156C" w14:paraId="1A07A6C9" w14:textId="77777777" w:rsidTr="000F063F">
        <w:tc>
          <w:tcPr>
            <w:tcW w:w="1596" w:type="dxa"/>
          </w:tcPr>
          <w:p w14:paraId="192FB910"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Bonefish Pond National Park (BPNP)</w:t>
            </w:r>
          </w:p>
        </w:tc>
        <w:tc>
          <w:tcPr>
            <w:tcW w:w="1595" w:type="dxa"/>
          </w:tcPr>
          <w:p w14:paraId="56DB62E4"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396DBAFE"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New Providence</w:t>
            </w:r>
          </w:p>
        </w:tc>
        <w:tc>
          <w:tcPr>
            <w:tcW w:w="1529" w:type="dxa"/>
          </w:tcPr>
          <w:p w14:paraId="41AB66E8" w14:textId="7FF9ABD7"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500</w:t>
            </w:r>
          </w:p>
        </w:tc>
        <w:tc>
          <w:tcPr>
            <w:tcW w:w="1202" w:type="dxa"/>
          </w:tcPr>
          <w:p w14:paraId="6797BACE"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42E65996" w14:textId="488E8DFD"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0F063F">
              <w:rPr>
                <w:rFonts w:ascii="Cambria" w:eastAsia="Cambria" w:hAnsi="Cambria" w:cs="Cambria"/>
                <w:sz w:val="22"/>
                <w:szCs w:val="22"/>
              </w:rPr>
              <w:t>rotects one of the only intact mangrove wetlands on New Providence</w:t>
            </w:r>
            <w:r>
              <w:rPr>
                <w:rFonts w:ascii="Cambria" w:eastAsia="Cambria" w:hAnsi="Cambria" w:cs="Cambria"/>
                <w:sz w:val="22"/>
                <w:szCs w:val="22"/>
              </w:rPr>
              <w:t>, the most densely populated Bahamian island.</w:t>
            </w:r>
            <w:r w:rsidRPr="000F063F">
              <w:rPr>
                <w:rFonts w:ascii="Cambria" w:eastAsia="Cambria" w:hAnsi="Cambria" w:cs="Cambria"/>
                <w:sz w:val="22"/>
                <w:szCs w:val="22"/>
              </w:rPr>
              <w:t xml:space="preserve"> </w:t>
            </w:r>
            <w:r>
              <w:rPr>
                <w:rFonts w:ascii="Cambria" w:eastAsia="Cambria" w:hAnsi="Cambria" w:cs="Cambria"/>
                <w:sz w:val="22"/>
                <w:szCs w:val="22"/>
              </w:rPr>
              <w:t>The park protects</w:t>
            </w:r>
            <w:r w:rsidRPr="000F063F">
              <w:rPr>
                <w:rFonts w:ascii="Cambria" w:eastAsia="Cambria" w:hAnsi="Cambria" w:cs="Cambria"/>
                <w:sz w:val="22"/>
                <w:szCs w:val="22"/>
              </w:rPr>
              <w:t xml:space="preserve"> important nursery habitat for commercially important </w:t>
            </w:r>
            <w:proofErr w:type="gramStart"/>
            <w:r w:rsidRPr="000F063F">
              <w:rPr>
                <w:rFonts w:ascii="Cambria" w:eastAsia="Cambria" w:hAnsi="Cambria" w:cs="Cambria"/>
                <w:sz w:val="22"/>
                <w:szCs w:val="22"/>
              </w:rPr>
              <w:t>species, and</w:t>
            </w:r>
            <w:proofErr w:type="gramEnd"/>
            <w:r w:rsidRPr="000F063F">
              <w:rPr>
                <w:rFonts w:ascii="Cambria" w:eastAsia="Cambria" w:hAnsi="Cambria" w:cs="Cambria"/>
                <w:sz w:val="22"/>
                <w:szCs w:val="22"/>
              </w:rPr>
              <w:t xml:space="preserve"> protect</w:t>
            </w:r>
            <w:r>
              <w:rPr>
                <w:rFonts w:ascii="Cambria" w:eastAsia="Cambria" w:hAnsi="Cambria" w:cs="Cambria"/>
                <w:sz w:val="22"/>
                <w:szCs w:val="22"/>
              </w:rPr>
              <w:t>s</w:t>
            </w:r>
            <w:r w:rsidRPr="000F063F">
              <w:rPr>
                <w:rFonts w:ascii="Cambria" w:eastAsia="Cambria" w:hAnsi="Cambria" w:cs="Cambria"/>
                <w:sz w:val="22"/>
                <w:szCs w:val="22"/>
              </w:rPr>
              <w:t xml:space="preserve"> important buffer systems on the southern portion of New Providence</w:t>
            </w:r>
            <w:r>
              <w:rPr>
                <w:rFonts w:ascii="Cambria" w:eastAsia="Cambria" w:hAnsi="Cambria" w:cs="Cambria"/>
                <w:sz w:val="22"/>
                <w:szCs w:val="22"/>
              </w:rPr>
              <w:t xml:space="preserve"> which has been shown to be extremely vulnerable to the impacts of climate change.</w:t>
            </w:r>
          </w:p>
        </w:tc>
      </w:tr>
    </w:tbl>
    <w:p w14:paraId="4ECECFCF" w14:textId="77777777" w:rsidR="00003885" w:rsidRDefault="00003885">
      <w:pPr>
        <w:pStyle w:val="Heading2"/>
      </w:pPr>
    </w:p>
    <w:p w14:paraId="05CEAF94" w14:textId="77777777" w:rsidR="0032182B" w:rsidRDefault="0032182B">
      <w:pPr>
        <w:pStyle w:val="Heading2"/>
        <w:sectPr w:rsidR="0032182B" w:rsidSect="0032182B">
          <w:pgSz w:w="15840" w:h="12240" w:orient="landscape"/>
          <w:pgMar w:top="1440" w:right="1440" w:bottom="1440" w:left="1440" w:header="720" w:footer="720" w:gutter="0"/>
          <w:cols w:space="720"/>
          <w:docGrid w:linePitch="326"/>
        </w:sectPr>
      </w:pPr>
    </w:p>
    <w:p w14:paraId="147B9B29" w14:textId="5CDEC060" w:rsidR="00EB5381" w:rsidRDefault="004E1EC0">
      <w:pPr>
        <w:pStyle w:val="Heading2"/>
      </w:pPr>
      <w:bookmarkStart w:id="15" w:name="_Toc8168358"/>
      <w:r>
        <w:lastRenderedPageBreak/>
        <w:t>2.3 Global significance</w:t>
      </w:r>
      <w:bookmarkEnd w:id="15"/>
    </w:p>
    <w:p w14:paraId="64FC323C" w14:textId="77777777" w:rsidR="00EB5381" w:rsidRDefault="00EB5381">
      <w:pPr>
        <w:tabs>
          <w:tab w:val="left" w:pos="1280"/>
        </w:tabs>
        <w:spacing w:line="276" w:lineRule="auto"/>
        <w:jc w:val="both"/>
        <w:rPr>
          <w:rFonts w:ascii="Cambria" w:eastAsia="Cambria" w:hAnsi="Cambria" w:cs="Cambria"/>
          <w:sz w:val="23"/>
          <w:szCs w:val="23"/>
        </w:rPr>
      </w:pPr>
    </w:p>
    <w:p w14:paraId="1362A5DC" w14:textId="1F77A4B6"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Bahamas is a part of the Caribbean Islands biodiversity hotspot. Insularity and an extensive shelf with productive coral reefs and other habitats, plus a large area of coastal wetlands, especially mangrove forests, contribute to the abundance and diversity of fish in The Bahamas. In this regard, The Bahamas has greater biodiversity abundance and diversity than the entire insular Caribbean. On a global scale, the coral reefs of The Bahamas comprise about 5% of the world’s total coral reef systems.</w:t>
      </w:r>
    </w:p>
    <w:p w14:paraId="4A81A8D6" w14:textId="77777777" w:rsidR="00EB5381" w:rsidRDefault="00EB5381">
      <w:pPr>
        <w:tabs>
          <w:tab w:val="left" w:pos="1280"/>
        </w:tabs>
        <w:spacing w:line="276" w:lineRule="auto"/>
        <w:jc w:val="both"/>
        <w:rPr>
          <w:rFonts w:ascii="Cambria" w:eastAsia="Cambria" w:hAnsi="Cambria" w:cs="Cambria"/>
          <w:sz w:val="23"/>
          <w:szCs w:val="23"/>
        </w:rPr>
      </w:pPr>
    </w:p>
    <w:p w14:paraId="6B36F142"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proofErr w:type="spellStart"/>
      <w:r w:rsidRPr="0094757F">
        <w:rPr>
          <w:rFonts w:ascii="Cambria" w:eastAsia="Cambria" w:hAnsi="Cambria" w:cs="Cambria"/>
          <w:sz w:val="23"/>
          <w:szCs w:val="23"/>
        </w:rPr>
        <w:t>Correll</w:t>
      </w:r>
      <w:proofErr w:type="spellEnd"/>
      <w:r w:rsidRPr="0094757F">
        <w:rPr>
          <w:rFonts w:ascii="Cambria" w:eastAsia="Cambria" w:hAnsi="Cambria" w:cs="Cambria"/>
          <w:sz w:val="23"/>
          <w:szCs w:val="23"/>
        </w:rPr>
        <w:t xml:space="preserve"> and </w:t>
      </w:r>
      <w:proofErr w:type="spellStart"/>
      <w:r w:rsidRPr="0094757F">
        <w:rPr>
          <w:rFonts w:ascii="Cambria" w:eastAsia="Cambria" w:hAnsi="Cambria" w:cs="Cambria"/>
          <w:sz w:val="23"/>
          <w:szCs w:val="23"/>
        </w:rPr>
        <w:t>Correll</w:t>
      </w:r>
      <w:proofErr w:type="spellEnd"/>
      <w:r w:rsidRPr="0094757F">
        <w:rPr>
          <w:rFonts w:ascii="Cambria" w:eastAsia="Cambria" w:hAnsi="Cambria" w:cs="Cambria"/>
          <w:sz w:val="23"/>
          <w:szCs w:val="23"/>
        </w:rPr>
        <w:t xml:space="preserve"> (1982) report that nearly nine percent (121 taxa) of plant species found in The Bahamas are endemic. Over 1,350 species of flowering plants and ferns have been described, representing approximately 660 genera and 144 families. </w:t>
      </w:r>
    </w:p>
    <w:p w14:paraId="35D250D0" w14:textId="77777777" w:rsidR="00EB5381" w:rsidRDefault="00EB5381">
      <w:pPr>
        <w:tabs>
          <w:tab w:val="left" w:pos="1280"/>
        </w:tabs>
        <w:spacing w:line="276" w:lineRule="auto"/>
        <w:jc w:val="both"/>
        <w:rPr>
          <w:rFonts w:ascii="Cambria" w:eastAsia="Cambria" w:hAnsi="Cambria" w:cs="Cambria"/>
          <w:sz w:val="23"/>
          <w:szCs w:val="23"/>
        </w:rPr>
      </w:pPr>
    </w:p>
    <w:p w14:paraId="6072FB53"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submarine cavern systems of The Bahamas formed in the last Ice Age are found on all the major islands. They represent the largest unexplored and uncatalogued ecosystem in The Bahamas, uniquely linked to the confluence of the fresh, brackish and saline waters.</w:t>
      </w:r>
    </w:p>
    <w:p w14:paraId="36208F19" w14:textId="36023636" w:rsidR="00EB5381" w:rsidRDefault="00EB5381" w:rsidP="0094757F">
      <w:pPr>
        <w:tabs>
          <w:tab w:val="left" w:pos="1280"/>
        </w:tabs>
        <w:spacing w:line="276" w:lineRule="auto"/>
        <w:ind w:firstLine="60"/>
        <w:jc w:val="both"/>
        <w:rPr>
          <w:rFonts w:ascii="Cambria" w:eastAsia="Cambria" w:hAnsi="Cambria" w:cs="Cambria"/>
          <w:sz w:val="23"/>
          <w:szCs w:val="23"/>
        </w:rPr>
      </w:pPr>
    </w:p>
    <w:p w14:paraId="1A1E73CC"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While the Bahama Banks were dry land, they were exposed to the atmosphere where the limestone was subjected to chemical weathering that created the karst topography that the islands are famous for today (BNT, 2014).  The now largely submerged limestone banks that comprise the Bahamian archipelago are riddled with karst features, such as sinks, blue holes, fracture caves and solution caves known to be among the most extensive in the world. These karst features hold hydrological, archaeological, paleontological and biological treasures found nowhere else in the world, including stromatolites - rare prehistoric calcareous layers of lime-secreting bacteria that are trapped with sand and sediment and produce high amounts of oxygen.</w:t>
      </w:r>
    </w:p>
    <w:p w14:paraId="1D4D180D" w14:textId="4BD34501" w:rsidR="00EB5381" w:rsidRDefault="00EB5381" w:rsidP="0094757F">
      <w:pPr>
        <w:tabs>
          <w:tab w:val="left" w:pos="1280"/>
        </w:tabs>
        <w:spacing w:line="276" w:lineRule="auto"/>
        <w:ind w:firstLine="60"/>
        <w:jc w:val="both"/>
        <w:rPr>
          <w:rFonts w:ascii="Cambria" w:eastAsia="Cambria" w:hAnsi="Cambria" w:cs="Cambria"/>
          <w:sz w:val="23"/>
          <w:szCs w:val="23"/>
        </w:rPr>
      </w:pPr>
    </w:p>
    <w:p w14:paraId="31A07461" w14:textId="624B3EAE"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shallow bank waters, mangrove wetlands, and tidal creeks provide critical spawning and nursery habitat for numerous ecologically and economically important marine species including Nassau grouper (</w:t>
      </w:r>
      <w:proofErr w:type="spellStart"/>
      <w:r w:rsidRPr="0094757F">
        <w:rPr>
          <w:rFonts w:ascii="Cambria" w:eastAsia="Cambria" w:hAnsi="Cambria" w:cs="Cambria"/>
          <w:i/>
          <w:sz w:val="23"/>
          <w:szCs w:val="23"/>
        </w:rPr>
        <w:t>Epinephelus</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striatus</w:t>
      </w:r>
      <w:proofErr w:type="spellEnd"/>
      <w:r w:rsidRPr="0094757F">
        <w:rPr>
          <w:rFonts w:ascii="Cambria" w:eastAsia="Cambria" w:hAnsi="Cambria" w:cs="Cambria"/>
          <w:sz w:val="23"/>
          <w:szCs w:val="23"/>
        </w:rPr>
        <w:t xml:space="preserve">), snapper (Family </w:t>
      </w:r>
      <w:proofErr w:type="spellStart"/>
      <w:r w:rsidRPr="0094757F">
        <w:rPr>
          <w:rFonts w:ascii="Cambria" w:eastAsia="Cambria" w:hAnsi="Cambria" w:cs="Cambria"/>
          <w:sz w:val="23"/>
          <w:szCs w:val="23"/>
        </w:rPr>
        <w:t>Lutjanidae</w:t>
      </w:r>
      <w:proofErr w:type="spellEnd"/>
      <w:r w:rsidRPr="0094757F">
        <w:rPr>
          <w:rFonts w:ascii="Cambria" w:eastAsia="Cambria" w:hAnsi="Cambria" w:cs="Cambria"/>
          <w:sz w:val="23"/>
          <w:szCs w:val="23"/>
        </w:rPr>
        <w:t>), tarpon (</w:t>
      </w:r>
      <w:r w:rsidRPr="0094757F">
        <w:rPr>
          <w:rFonts w:ascii="Cambria" w:eastAsia="Cambria" w:hAnsi="Cambria" w:cs="Cambria"/>
          <w:i/>
          <w:sz w:val="23"/>
          <w:szCs w:val="23"/>
        </w:rPr>
        <w:t xml:space="preserve">Megalops </w:t>
      </w:r>
      <w:proofErr w:type="spellStart"/>
      <w:r w:rsidRPr="0094757F">
        <w:rPr>
          <w:rFonts w:ascii="Cambria" w:eastAsia="Cambria" w:hAnsi="Cambria" w:cs="Cambria"/>
          <w:i/>
          <w:sz w:val="23"/>
          <w:szCs w:val="23"/>
        </w:rPr>
        <w:t>atlanticus</w:t>
      </w:r>
      <w:proofErr w:type="spellEnd"/>
      <w:r w:rsidRPr="0094757F">
        <w:rPr>
          <w:rFonts w:ascii="Cambria" w:eastAsia="Cambria" w:hAnsi="Cambria" w:cs="Cambria"/>
          <w:sz w:val="23"/>
          <w:szCs w:val="23"/>
        </w:rPr>
        <w:t>), bonefish (</w:t>
      </w:r>
      <w:proofErr w:type="spellStart"/>
      <w:r w:rsidRPr="0094757F">
        <w:rPr>
          <w:rFonts w:ascii="Cambria" w:eastAsia="Cambria" w:hAnsi="Cambria" w:cs="Cambria"/>
          <w:i/>
          <w:sz w:val="23"/>
          <w:szCs w:val="23"/>
        </w:rPr>
        <w:t>Albula</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vulpes</w:t>
      </w:r>
      <w:proofErr w:type="spellEnd"/>
      <w:r w:rsidRPr="0094757F">
        <w:rPr>
          <w:rFonts w:ascii="Cambria" w:eastAsia="Cambria" w:hAnsi="Cambria" w:cs="Cambria"/>
          <w:sz w:val="23"/>
          <w:szCs w:val="23"/>
        </w:rPr>
        <w:t>), turtles (Hawksbill (</w:t>
      </w:r>
      <w:r w:rsidRPr="0094757F">
        <w:rPr>
          <w:rFonts w:ascii="Cambria" w:eastAsia="Cambria" w:hAnsi="Cambria" w:cs="Cambria"/>
          <w:i/>
          <w:sz w:val="23"/>
          <w:szCs w:val="23"/>
        </w:rPr>
        <w:t xml:space="preserve">Eretmochelys </w:t>
      </w:r>
      <w:proofErr w:type="spellStart"/>
      <w:r w:rsidRPr="0094757F">
        <w:rPr>
          <w:rFonts w:ascii="Cambria" w:eastAsia="Cambria" w:hAnsi="Cambria" w:cs="Cambria"/>
          <w:i/>
          <w:sz w:val="23"/>
          <w:szCs w:val="23"/>
        </w:rPr>
        <w:t>imbricata</w:t>
      </w:r>
      <w:proofErr w:type="spellEnd"/>
      <w:r w:rsidRPr="0094757F">
        <w:rPr>
          <w:rFonts w:ascii="Cambria" w:eastAsia="Cambria" w:hAnsi="Cambria" w:cs="Cambria"/>
          <w:i/>
          <w:sz w:val="23"/>
          <w:szCs w:val="23"/>
        </w:rPr>
        <w:t>)</w:t>
      </w:r>
      <w:r w:rsidRPr="0094757F">
        <w:rPr>
          <w:rFonts w:ascii="Cambria" w:eastAsia="Cambria" w:hAnsi="Cambria" w:cs="Cambria"/>
          <w:sz w:val="23"/>
          <w:szCs w:val="23"/>
        </w:rPr>
        <w:t>, Green (</w:t>
      </w:r>
      <w:r w:rsidRPr="0094757F">
        <w:rPr>
          <w:rFonts w:ascii="Cambria" w:eastAsia="Cambria" w:hAnsi="Cambria" w:cs="Cambria"/>
          <w:i/>
          <w:sz w:val="23"/>
          <w:szCs w:val="23"/>
        </w:rPr>
        <w:t>Chelonia mydas)</w:t>
      </w:r>
      <w:r w:rsidRPr="0094757F">
        <w:rPr>
          <w:rFonts w:ascii="Cambria" w:eastAsia="Cambria" w:hAnsi="Cambria" w:cs="Cambria"/>
          <w:sz w:val="23"/>
          <w:szCs w:val="23"/>
        </w:rPr>
        <w:t>, and Loggerhead (</w:t>
      </w:r>
      <w:r w:rsidRPr="0094757F">
        <w:rPr>
          <w:rFonts w:ascii="Cambria" w:eastAsia="Cambria" w:hAnsi="Cambria" w:cs="Cambria"/>
          <w:i/>
          <w:sz w:val="23"/>
          <w:szCs w:val="23"/>
        </w:rPr>
        <w:t xml:space="preserve">Caretta </w:t>
      </w:r>
      <w:proofErr w:type="spellStart"/>
      <w:r w:rsidRPr="0094757F">
        <w:rPr>
          <w:rFonts w:ascii="Cambria" w:eastAsia="Cambria" w:hAnsi="Cambria" w:cs="Cambria"/>
          <w:i/>
          <w:sz w:val="23"/>
          <w:szCs w:val="23"/>
        </w:rPr>
        <w:t>caretta</w:t>
      </w:r>
      <w:proofErr w:type="spellEnd"/>
      <w:r w:rsidRPr="0094757F">
        <w:rPr>
          <w:rFonts w:ascii="Cambria" w:eastAsia="Cambria" w:hAnsi="Cambria" w:cs="Cambria"/>
          <w:sz w:val="23"/>
          <w:szCs w:val="23"/>
        </w:rPr>
        <w:t>), several species of shark, including Great hammerhead (</w:t>
      </w:r>
      <w:r w:rsidRPr="0094757F">
        <w:rPr>
          <w:rFonts w:ascii="Cambria" w:eastAsia="Cambria" w:hAnsi="Cambria" w:cs="Cambria"/>
          <w:i/>
          <w:sz w:val="23"/>
          <w:szCs w:val="23"/>
        </w:rPr>
        <w:t xml:space="preserve">Sphyrna </w:t>
      </w:r>
      <w:proofErr w:type="spellStart"/>
      <w:r w:rsidRPr="0094757F">
        <w:rPr>
          <w:rFonts w:ascii="Cambria" w:eastAsia="Cambria" w:hAnsi="Cambria" w:cs="Cambria"/>
          <w:i/>
          <w:sz w:val="23"/>
          <w:szCs w:val="23"/>
        </w:rPr>
        <w:t>mokarran</w:t>
      </w:r>
      <w:proofErr w:type="spellEnd"/>
      <w:r w:rsidRPr="0094757F">
        <w:rPr>
          <w:rFonts w:ascii="Cambria" w:eastAsia="Cambria" w:hAnsi="Cambria" w:cs="Cambria"/>
          <w:sz w:val="23"/>
          <w:szCs w:val="23"/>
        </w:rPr>
        <w:t>), Bull (</w:t>
      </w:r>
      <w:r w:rsidRPr="0094757F">
        <w:rPr>
          <w:rFonts w:ascii="Cambria" w:eastAsia="Cambria" w:hAnsi="Cambria" w:cs="Cambria"/>
          <w:i/>
          <w:sz w:val="23"/>
          <w:szCs w:val="23"/>
        </w:rPr>
        <w:t>Carcharhinus leucas</w:t>
      </w:r>
      <w:r w:rsidRPr="0094757F">
        <w:rPr>
          <w:rFonts w:ascii="Cambria" w:eastAsia="Cambria" w:hAnsi="Cambria" w:cs="Cambria"/>
          <w:sz w:val="23"/>
          <w:szCs w:val="23"/>
        </w:rPr>
        <w:t>) and Nurse (</w:t>
      </w:r>
      <w:proofErr w:type="spellStart"/>
      <w:r w:rsidRPr="0094757F">
        <w:rPr>
          <w:rFonts w:ascii="Cambria" w:eastAsia="Cambria" w:hAnsi="Cambria" w:cs="Cambria"/>
          <w:i/>
          <w:sz w:val="23"/>
          <w:szCs w:val="23"/>
        </w:rPr>
        <w:t>Ginglymostoma</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cirratum</w:t>
      </w:r>
      <w:proofErr w:type="spellEnd"/>
      <w:r w:rsidRPr="0094757F">
        <w:rPr>
          <w:rFonts w:ascii="Cambria" w:eastAsia="Cambria" w:hAnsi="Cambria" w:cs="Cambria"/>
          <w:sz w:val="23"/>
          <w:szCs w:val="23"/>
        </w:rPr>
        <w:t>), Caribbean spiny lobster (</w:t>
      </w:r>
      <w:proofErr w:type="spellStart"/>
      <w:r w:rsidRPr="0094757F">
        <w:rPr>
          <w:rFonts w:ascii="Cambria" w:eastAsia="Cambria" w:hAnsi="Cambria" w:cs="Cambria"/>
          <w:i/>
          <w:sz w:val="23"/>
          <w:szCs w:val="23"/>
        </w:rPr>
        <w:t>Panulirus</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argus</w:t>
      </w:r>
      <w:proofErr w:type="spellEnd"/>
      <w:r w:rsidRPr="0094757F">
        <w:rPr>
          <w:rFonts w:ascii="Cambria" w:eastAsia="Cambria" w:hAnsi="Cambria" w:cs="Cambria"/>
          <w:sz w:val="23"/>
          <w:szCs w:val="23"/>
        </w:rPr>
        <w:t xml:space="preserve">) and a variety of other marine invertebrates. </w:t>
      </w:r>
    </w:p>
    <w:p w14:paraId="739D75EA" w14:textId="47DAAFB8" w:rsidR="00EB5381" w:rsidRDefault="00EB5381" w:rsidP="0094757F">
      <w:pPr>
        <w:tabs>
          <w:tab w:val="left" w:pos="1280"/>
        </w:tabs>
        <w:spacing w:line="276" w:lineRule="auto"/>
        <w:ind w:firstLine="60"/>
        <w:jc w:val="both"/>
        <w:rPr>
          <w:rFonts w:ascii="Cambria" w:eastAsia="Cambria" w:hAnsi="Cambria" w:cs="Cambria"/>
          <w:sz w:val="23"/>
          <w:szCs w:val="23"/>
        </w:rPr>
      </w:pPr>
    </w:p>
    <w:p w14:paraId="7AC1998D"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Little Bahama Bank is also well recognized for its seabird populations.  The chain of cays extending west from Abaco Island forming the northern extent of the Bank is proposed as an Important Bird Area (IBA) for its breeding populations of Bridled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anaethetus</w:t>
      </w:r>
      <w:proofErr w:type="spellEnd"/>
      <w:r w:rsidRPr="0094757F">
        <w:rPr>
          <w:rFonts w:ascii="Cambria" w:eastAsia="Cambria" w:hAnsi="Cambria" w:cs="Cambria"/>
          <w:sz w:val="23"/>
          <w:szCs w:val="23"/>
        </w:rPr>
        <w:t>), Least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antillarum</w:t>
      </w:r>
      <w:proofErr w:type="spellEnd"/>
      <w:r w:rsidRPr="0094757F">
        <w:rPr>
          <w:rFonts w:ascii="Cambria" w:eastAsia="Cambria" w:hAnsi="Cambria" w:cs="Cambria"/>
          <w:sz w:val="23"/>
          <w:szCs w:val="23"/>
        </w:rPr>
        <w:t>) and Roseate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dougallii</w:t>
      </w:r>
      <w:proofErr w:type="spellEnd"/>
      <w:r w:rsidRPr="0094757F">
        <w:rPr>
          <w:rFonts w:ascii="Cambria" w:eastAsia="Cambria" w:hAnsi="Cambria" w:cs="Cambria"/>
          <w:sz w:val="23"/>
          <w:szCs w:val="23"/>
        </w:rPr>
        <w:t xml:space="preserve">) (Birdlife International, 2013).  In addition, Sale Cay and Little Sale Cay in the north-central Bank area is recognized </w:t>
      </w:r>
      <w:r w:rsidRPr="0094757F">
        <w:rPr>
          <w:rFonts w:ascii="Cambria" w:eastAsia="Cambria" w:hAnsi="Cambria" w:cs="Cambria"/>
          <w:sz w:val="23"/>
          <w:szCs w:val="23"/>
        </w:rPr>
        <w:lastRenderedPageBreak/>
        <w:t>as a high priority for conservation and protection in the Master Plan for the National Protected Areas System, for its high value for breeding seabirds (Moultrie, 2012).  The Bank is also an important staging area for migrating populations of a variety of seabirds, including species of herons, egrets, ibis and spoonbills.</w:t>
      </w:r>
    </w:p>
    <w:p w14:paraId="702CA6B0" w14:textId="77777777" w:rsidR="00EB5381" w:rsidRDefault="00EB5381">
      <w:pPr>
        <w:tabs>
          <w:tab w:val="left" w:pos="1280"/>
        </w:tabs>
        <w:spacing w:line="276" w:lineRule="auto"/>
        <w:jc w:val="both"/>
        <w:rPr>
          <w:rFonts w:ascii="Cambria" w:eastAsia="Cambria" w:hAnsi="Cambria" w:cs="Cambria"/>
          <w:sz w:val="23"/>
          <w:szCs w:val="23"/>
        </w:rPr>
      </w:pPr>
    </w:p>
    <w:p w14:paraId="7C03A080" w14:textId="7CB418A0"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 xml:space="preserve">Globally significant designations for each targeted project site are provided below in Table </w:t>
      </w:r>
      <w:r w:rsidR="00D079E0">
        <w:rPr>
          <w:rFonts w:ascii="Cambria" w:eastAsia="Cambria" w:hAnsi="Cambria" w:cs="Cambria"/>
          <w:sz w:val="23"/>
          <w:szCs w:val="23"/>
        </w:rPr>
        <w:t>3</w:t>
      </w:r>
      <w:r w:rsidRPr="0094757F">
        <w:rPr>
          <w:rFonts w:ascii="Cambria" w:eastAsia="Cambria" w:hAnsi="Cambria" w:cs="Cambria"/>
          <w:sz w:val="23"/>
          <w:szCs w:val="23"/>
        </w:rPr>
        <w:t>.</w:t>
      </w:r>
      <w:r w:rsidR="000A318D">
        <w:rPr>
          <w:rFonts w:ascii="Cambria" w:eastAsia="Cambria" w:hAnsi="Cambria" w:cs="Cambria"/>
          <w:sz w:val="23"/>
          <w:szCs w:val="23"/>
        </w:rPr>
        <w:t xml:space="preserve"> Applications are in development </w:t>
      </w:r>
      <w:r w:rsidR="008D2DD8">
        <w:rPr>
          <w:rFonts w:ascii="Cambria" w:eastAsia="Cambria" w:hAnsi="Cambria" w:cs="Cambria"/>
          <w:sz w:val="23"/>
          <w:szCs w:val="23"/>
        </w:rPr>
        <w:t xml:space="preserve">by the Bahamas National Trust in collaboration with Birdlife International </w:t>
      </w:r>
      <w:r w:rsidR="000A318D">
        <w:rPr>
          <w:rFonts w:ascii="Cambria" w:eastAsia="Cambria" w:hAnsi="Cambria" w:cs="Cambria"/>
          <w:sz w:val="23"/>
          <w:szCs w:val="23"/>
        </w:rPr>
        <w:t xml:space="preserve">for Bonefish Pond and Moriah </w:t>
      </w:r>
      <w:proofErr w:type="spellStart"/>
      <w:r w:rsidR="000A318D">
        <w:rPr>
          <w:rFonts w:ascii="Cambria" w:eastAsia="Cambria" w:hAnsi="Cambria" w:cs="Cambria"/>
          <w:sz w:val="23"/>
          <w:szCs w:val="23"/>
        </w:rPr>
        <w:t>Harbour</w:t>
      </w:r>
      <w:proofErr w:type="spellEnd"/>
      <w:r w:rsidR="000A318D">
        <w:rPr>
          <w:rFonts w:ascii="Cambria" w:eastAsia="Cambria" w:hAnsi="Cambria" w:cs="Cambria"/>
          <w:sz w:val="23"/>
          <w:szCs w:val="23"/>
        </w:rPr>
        <w:t xml:space="preserve"> Cay National Parks to be designated as </w:t>
      </w:r>
      <w:r w:rsidR="008D2DD8">
        <w:rPr>
          <w:rFonts w:ascii="Cambria" w:eastAsia="Cambria" w:hAnsi="Cambria" w:cs="Cambria"/>
          <w:sz w:val="23"/>
          <w:szCs w:val="23"/>
        </w:rPr>
        <w:t>Key Biodiversity Areas (</w:t>
      </w:r>
      <w:r w:rsidR="000A318D">
        <w:rPr>
          <w:rFonts w:ascii="Cambria" w:eastAsia="Cambria" w:hAnsi="Cambria" w:cs="Cambria"/>
          <w:sz w:val="23"/>
          <w:szCs w:val="23"/>
        </w:rPr>
        <w:t>KBAs</w:t>
      </w:r>
      <w:r w:rsidR="008D2DD8">
        <w:rPr>
          <w:rFonts w:ascii="Cambria" w:eastAsia="Cambria" w:hAnsi="Cambria" w:cs="Cambria"/>
          <w:sz w:val="23"/>
          <w:szCs w:val="23"/>
        </w:rPr>
        <w:t>)</w:t>
      </w:r>
      <w:r w:rsidR="000A318D">
        <w:rPr>
          <w:rFonts w:ascii="Cambria" w:eastAsia="Cambria" w:hAnsi="Cambria" w:cs="Cambria"/>
          <w:sz w:val="23"/>
          <w:szCs w:val="23"/>
        </w:rPr>
        <w:t xml:space="preserve">. </w:t>
      </w:r>
      <w:r w:rsidR="008D2DD8" w:rsidRPr="008D2DD8">
        <w:rPr>
          <w:rFonts w:ascii="Cambria" w:eastAsia="Cambria" w:hAnsi="Cambria" w:cs="Cambria"/>
          <w:sz w:val="23"/>
          <w:szCs w:val="23"/>
          <w:u w:val="single"/>
          <w:lang w:val="en-GB"/>
        </w:rPr>
        <w:t>It is expected that the review process will be completed and KBA designation will be granted to both sites by the end of 2019.</w:t>
      </w:r>
      <w:r w:rsidR="008D2DD8">
        <w:rPr>
          <w:rFonts w:ascii="Cambria" w:eastAsia="Cambria" w:hAnsi="Cambria" w:cs="Cambria"/>
          <w:sz w:val="23"/>
          <w:szCs w:val="23"/>
          <w:u w:val="single"/>
          <w:lang w:val="en-GB"/>
        </w:rPr>
        <w:t xml:space="preserve"> </w:t>
      </w:r>
      <w:r w:rsidR="008D2DD8">
        <w:rPr>
          <w:rFonts w:ascii="Cambria" w:eastAsia="Cambria" w:hAnsi="Cambria" w:cs="Cambria"/>
          <w:sz w:val="23"/>
          <w:szCs w:val="23"/>
        </w:rPr>
        <w:t xml:space="preserve">These sites </w:t>
      </w:r>
      <w:r w:rsidR="000A318D">
        <w:rPr>
          <w:rFonts w:ascii="Cambria" w:eastAsia="Cambria" w:hAnsi="Cambria" w:cs="Cambria"/>
          <w:sz w:val="23"/>
          <w:szCs w:val="23"/>
        </w:rPr>
        <w:t xml:space="preserve">meet many of KBA criteria including threatened biodiversity and ecological integrity. </w:t>
      </w:r>
      <w:r w:rsidR="00084D78">
        <w:rPr>
          <w:rFonts w:ascii="Cambria" w:eastAsia="Cambria" w:hAnsi="Cambria" w:cs="Cambria"/>
          <w:sz w:val="23"/>
          <w:szCs w:val="23"/>
        </w:rPr>
        <w:t>Globally significant species found in each park including the endangered Bahama Swallow (</w:t>
      </w:r>
      <w:proofErr w:type="spellStart"/>
      <w:r w:rsidR="00084D78" w:rsidRPr="00084D78">
        <w:rPr>
          <w:rFonts w:ascii="Cambria" w:eastAsia="Cambria" w:hAnsi="Cambria" w:cs="Cambria"/>
          <w:i/>
          <w:sz w:val="23"/>
          <w:szCs w:val="23"/>
        </w:rPr>
        <w:t>Tachycineta</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cyaneolviridis</w:t>
      </w:r>
      <w:proofErr w:type="spellEnd"/>
      <w:r w:rsidR="00084D78">
        <w:rPr>
          <w:rFonts w:ascii="Cambria" w:eastAsia="Cambria" w:hAnsi="Cambria" w:cs="Cambria"/>
          <w:sz w:val="23"/>
          <w:szCs w:val="23"/>
        </w:rPr>
        <w:t xml:space="preserve">) in </w:t>
      </w:r>
      <w:r w:rsidR="000A318D">
        <w:rPr>
          <w:rFonts w:ascii="Cambria" w:eastAsia="Cambria" w:hAnsi="Cambria" w:cs="Cambria"/>
          <w:sz w:val="23"/>
          <w:szCs w:val="23"/>
        </w:rPr>
        <w:t xml:space="preserve">BPNP </w:t>
      </w:r>
      <w:r w:rsidR="00084D78">
        <w:rPr>
          <w:rFonts w:ascii="Cambria" w:eastAsia="Cambria" w:hAnsi="Cambria" w:cs="Cambria"/>
          <w:sz w:val="23"/>
          <w:szCs w:val="23"/>
        </w:rPr>
        <w:t>and critically endangered Elkhorn coral (</w:t>
      </w:r>
      <w:r w:rsidR="00084D78" w:rsidRPr="00084D78">
        <w:rPr>
          <w:rFonts w:ascii="Cambria" w:eastAsia="Cambria" w:hAnsi="Cambria" w:cs="Cambria"/>
          <w:i/>
          <w:sz w:val="23"/>
          <w:szCs w:val="23"/>
        </w:rPr>
        <w:t xml:space="preserve">Acropora </w:t>
      </w:r>
      <w:proofErr w:type="spellStart"/>
      <w:r w:rsidR="00084D78" w:rsidRPr="00084D78">
        <w:rPr>
          <w:rFonts w:ascii="Cambria" w:eastAsia="Cambria" w:hAnsi="Cambria" w:cs="Cambria"/>
          <w:i/>
          <w:sz w:val="23"/>
          <w:szCs w:val="23"/>
        </w:rPr>
        <w:t>palmata</w:t>
      </w:r>
      <w:proofErr w:type="spellEnd"/>
      <w:r w:rsidR="00084D78">
        <w:rPr>
          <w:rFonts w:ascii="Cambria" w:eastAsia="Cambria" w:hAnsi="Cambria" w:cs="Cambria"/>
          <w:sz w:val="23"/>
          <w:szCs w:val="23"/>
        </w:rPr>
        <w:t>). endangered Boulder Star coral (</w:t>
      </w:r>
      <w:proofErr w:type="spellStart"/>
      <w:r w:rsidR="00084D78" w:rsidRPr="00084D78">
        <w:rPr>
          <w:rFonts w:ascii="Cambria" w:eastAsia="Cambria" w:hAnsi="Cambria" w:cs="Cambria"/>
          <w:i/>
          <w:sz w:val="23"/>
          <w:szCs w:val="23"/>
        </w:rPr>
        <w:t>Orbicella</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annularis</w:t>
      </w:r>
      <w:proofErr w:type="spellEnd"/>
      <w:r w:rsidR="00084D78">
        <w:rPr>
          <w:rFonts w:ascii="Cambria" w:eastAsia="Cambria" w:hAnsi="Cambria" w:cs="Cambria"/>
          <w:sz w:val="23"/>
          <w:szCs w:val="23"/>
        </w:rPr>
        <w:t>) and endangered Nassau Grouper (</w:t>
      </w:r>
      <w:proofErr w:type="spellStart"/>
      <w:r w:rsidR="00084D78" w:rsidRPr="00084D78">
        <w:rPr>
          <w:rFonts w:ascii="Cambria" w:eastAsia="Cambria" w:hAnsi="Cambria" w:cs="Cambria"/>
          <w:i/>
          <w:sz w:val="23"/>
          <w:szCs w:val="23"/>
        </w:rPr>
        <w:t>Epinephelus</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striatus</w:t>
      </w:r>
      <w:proofErr w:type="spellEnd"/>
      <w:r w:rsidR="00084D78">
        <w:rPr>
          <w:rFonts w:ascii="Cambria" w:eastAsia="Cambria" w:hAnsi="Cambria" w:cs="Cambria"/>
          <w:sz w:val="23"/>
          <w:szCs w:val="23"/>
        </w:rPr>
        <w:t>) in MHCNP.</w:t>
      </w:r>
    </w:p>
    <w:p w14:paraId="3231445D" w14:textId="77777777" w:rsidR="00EB5381" w:rsidRDefault="00EB5381">
      <w:pPr>
        <w:tabs>
          <w:tab w:val="left" w:pos="1280"/>
        </w:tabs>
        <w:spacing w:line="276" w:lineRule="auto"/>
        <w:jc w:val="both"/>
        <w:rPr>
          <w:rFonts w:ascii="Cambria" w:eastAsia="Cambria" w:hAnsi="Cambria" w:cs="Cambria"/>
          <w:sz w:val="23"/>
          <w:szCs w:val="23"/>
        </w:rPr>
      </w:pPr>
    </w:p>
    <w:p w14:paraId="271872FC" w14:textId="18A9782F" w:rsidR="00EB5381" w:rsidRDefault="004E1EC0">
      <w:pPr>
        <w:pStyle w:val="Heading4"/>
        <w:jc w:val="center"/>
        <w:rPr>
          <w:i w:val="0"/>
        </w:rPr>
      </w:pPr>
      <w:bookmarkStart w:id="16" w:name="_Toc6578003"/>
      <w:r>
        <w:rPr>
          <w:i w:val="0"/>
        </w:rPr>
        <w:t xml:space="preserve">Table </w:t>
      </w:r>
      <w:r w:rsidR="00D079E0">
        <w:rPr>
          <w:i w:val="0"/>
        </w:rPr>
        <w:t>3</w:t>
      </w:r>
      <w:r>
        <w:rPr>
          <w:i w:val="0"/>
        </w:rPr>
        <w:t>: Global designations of Targeted Project Sites</w:t>
      </w:r>
      <w:bookmarkEnd w:id="16"/>
    </w:p>
    <w:tbl>
      <w:tblPr>
        <w:tblStyle w:val="25"/>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8"/>
        <w:gridCol w:w="2070"/>
        <w:gridCol w:w="5958"/>
      </w:tblGrid>
      <w:tr w:rsidR="00EB5381" w14:paraId="3CA9A7CC" w14:textId="77777777">
        <w:tc>
          <w:tcPr>
            <w:tcW w:w="1548" w:type="dxa"/>
          </w:tcPr>
          <w:p w14:paraId="70000729"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Site</w:t>
            </w:r>
          </w:p>
        </w:tc>
        <w:tc>
          <w:tcPr>
            <w:tcW w:w="2070" w:type="dxa"/>
          </w:tcPr>
          <w:p w14:paraId="4C1F9306"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Designation</w:t>
            </w:r>
          </w:p>
        </w:tc>
        <w:tc>
          <w:tcPr>
            <w:tcW w:w="5958" w:type="dxa"/>
          </w:tcPr>
          <w:p w14:paraId="72583301"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Description</w:t>
            </w:r>
          </w:p>
        </w:tc>
      </w:tr>
      <w:tr w:rsidR="0032182B" w14:paraId="394E8553" w14:textId="77777777">
        <w:tc>
          <w:tcPr>
            <w:tcW w:w="1548" w:type="dxa"/>
            <w:vMerge w:val="restart"/>
          </w:tcPr>
          <w:p w14:paraId="53970F74"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Andros West Side National Park</w:t>
            </w:r>
          </w:p>
        </w:tc>
        <w:tc>
          <w:tcPr>
            <w:tcW w:w="2070" w:type="dxa"/>
          </w:tcPr>
          <w:p w14:paraId="7145DDD5" w14:textId="453FB5B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IUCN category VI – Managed Resource Protected Area; an area managed as </w:t>
            </w:r>
            <w:r w:rsidR="00493579">
              <w:rPr>
                <w:rFonts w:ascii="Cambria" w:eastAsia="Cambria" w:hAnsi="Cambria" w:cs="Cambria"/>
                <w:sz w:val="22"/>
                <w:szCs w:val="22"/>
              </w:rPr>
              <w:t>I</w:t>
            </w:r>
            <w:r>
              <w:rPr>
                <w:rFonts w:ascii="Cambria" w:eastAsia="Cambria" w:hAnsi="Cambria" w:cs="Cambria"/>
                <w:sz w:val="22"/>
                <w:szCs w:val="22"/>
              </w:rPr>
              <w:t xml:space="preserve">UCN category </w:t>
            </w:r>
            <w:proofErr w:type="spellStart"/>
            <w:r>
              <w:rPr>
                <w:rFonts w:ascii="Cambria" w:eastAsia="Cambria" w:hAnsi="Cambria" w:cs="Cambria"/>
                <w:sz w:val="22"/>
                <w:szCs w:val="22"/>
              </w:rPr>
              <w:t>Ia</w:t>
            </w:r>
            <w:proofErr w:type="spellEnd"/>
            <w:r>
              <w:rPr>
                <w:rFonts w:ascii="Cambria" w:eastAsia="Cambria" w:hAnsi="Cambria" w:cs="Cambria"/>
                <w:sz w:val="22"/>
                <w:szCs w:val="22"/>
              </w:rPr>
              <w:t xml:space="preserve"> – Sensitive Zone</w:t>
            </w:r>
          </w:p>
          <w:p w14:paraId="07B11F7A" w14:textId="77777777" w:rsidR="0032182B" w:rsidRDefault="0032182B">
            <w:pPr>
              <w:tabs>
                <w:tab w:val="left" w:pos="1280"/>
              </w:tabs>
              <w:spacing w:line="276" w:lineRule="auto"/>
              <w:rPr>
                <w:rFonts w:ascii="Cambria" w:eastAsia="Cambria" w:hAnsi="Cambria" w:cs="Cambria"/>
                <w:sz w:val="22"/>
                <w:szCs w:val="22"/>
              </w:rPr>
            </w:pPr>
          </w:p>
          <w:p w14:paraId="6538C6E1" w14:textId="5B96BCB1" w:rsidR="0032182B" w:rsidRDefault="0032182B">
            <w:pPr>
              <w:tabs>
                <w:tab w:val="left" w:pos="1280"/>
              </w:tabs>
              <w:spacing w:line="276" w:lineRule="auto"/>
              <w:rPr>
                <w:rFonts w:ascii="Cambria" w:eastAsia="Cambria" w:hAnsi="Cambria" w:cs="Cambria"/>
                <w:sz w:val="22"/>
                <w:szCs w:val="22"/>
              </w:rPr>
            </w:pPr>
          </w:p>
        </w:tc>
        <w:tc>
          <w:tcPr>
            <w:tcW w:w="5958" w:type="dxa"/>
          </w:tcPr>
          <w:p w14:paraId="4E329B9A"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west coast of Andros is important habitat for 3 species of sea turtles - Green turtles (</w:t>
            </w:r>
            <w:r>
              <w:rPr>
                <w:rFonts w:ascii="Cambria" w:eastAsia="Cambria" w:hAnsi="Cambria" w:cs="Cambria"/>
                <w:i/>
                <w:sz w:val="22"/>
                <w:szCs w:val="22"/>
              </w:rPr>
              <w:t>Chelonia</w:t>
            </w:r>
            <w:r>
              <w:rPr>
                <w:rFonts w:ascii="Cambria" w:eastAsia="Cambria" w:hAnsi="Cambria" w:cs="Cambria"/>
                <w:sz w:val="22"/>
                <w:szCs w:val="22"/>
              </w:rPr>
              <w:t xml:space="preserve"> </w:t>
            </w:r>
            <w:r>
              <w:rPr>
                <w:rFonts w:ascii="Cambria" w:eastAsia="Cambria" w:hAnsi="Cambria" w:cs="Cambria"/>
                <w:i/>
                <w:sz w:val="22"/>
                <w:szCs w:val="22"/>
              </w:rPr>
              <w:t>mydas</w:t>
            </w:r>
            <w:r>
              <w:rPr>
                <w:rFonts w:ascii="Cambria" w:eastAsia="Cambria" w:hAnsi="Cambria" w:cs="Cambria"/>
                <w:sz w:val="22"/>
                <w:szCs w:val="22"/>
              </w:rPr>
              <w:t>), Loggerheads (</w:t>
            </w:r>
            <w:r>
              <w:rPr>
                <w:rFonts w:ascii="Cambria" w:eastAsia="Cambria" w:hAnsi="Cambria" w:cs="Cambria"/>
                <w:i/>
                <w:sz w:val="22"/>
                <w:szCs w:val="22"/>
              </w:rPr>
              <w:t>Caretta</w:t>
            </w:r>
            <w:r>
              <w:rPr>
                <w:rFonts w:ascii="Cambria" w:eastAsia="Cambria" w:hAnsi="Cambria" w:cs="Cambria"/>
                <w:sz w:val="22"/>
                <w:szCs w:val="22"/>
              </w:rPr>
              <w:t xml:space="preserve"> </w:t>
            </w:r>
            <w:proofErr w:type="spellStart"/>
            <w:r>
              <w:rPr>
                <w:rFonts w:ascii="Cambria" w:eastAsia="Cambria" w:hAnsi="Cambria" w:cs="Cambria"/>
                <w:i/>
                <w:sz w:val="22"/>
                <w:szCs w:val="22"/>
              </w:rPr>
              <w:t>caretta</w:t>
            </w:r>
            <w:proofErr w:type="spellEnd"/>
            <w:r>
              <w:rPr>
                <w:rFonts w:ascii="Cambria" w:eastAsia="Cambria" w:hAnsi="Cambria" w:cs="Cambria"/>
                <w:sz w:val="22"/>
                <w:szCs w:val="22"/>
              </w:rPr>
              <w:t>), and Hawksbills (</w:t>
            </w:r>
            <w:r>
              <w:rPr>
                <w:rFonts w:ascii="Cambria" w:eastAsia="Cambria" w:hAnsi="Cambria" w:cs="Cambria"/>
                <w:i/>
                <w:sz w:val="22"/>
                <w:szCs w:val="22"/>
              </w:rPr>
              <w:t>Eretmochelys</w:t>
            </w:r>
            <w:r>
              <w:rPr>
                <w:rFonts w:ascii="Cambria" w:eastAsia="Cambria" w:hAnsi="Cambria" w:cs="Cambria"/>
                <w:sz w:val="22"/>
                <w:szCs w:val="22"/>
              </w:rPr>
              <w:t xml:space="preserve"> </w:t>
            </w:r>
            <w:proofErr w:type="spellStart"/>
            <w:r>
              <w:rPr>
                <w:rFonts w:ascii="Cambria" w:eastAsia="Cambria" w:hAnsi="Cambria" w:cs="Cambria"/>
                <w:i/>
                <w:sz w:val="22"/>
                <w:szCs w:val="22"/>
              </w:rPr>
              <w:t>imbricata</w:t>
            </w:r>
            <w:proofErr w:type="spellEnd"/>
            <w:r>
              <w:rPr>
                <w:rFonts w:ascii="Cambria" w:eastAsia="Cambria" w:hAnsi="Cambria" w:cs="Cambria"/>
                <w:sz w:val="22"/>
                <w:szCs w:val="22"/>
              </w:rPr>
              <w:t>). The sea turtle populations observed in this protected area are significant in The Bahamas and may be of regional significance in the Greater Caribbean.</w:t>
            </w:r>
          </w:p>
          <w:p w14:paraId="06883213"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Andros rock iguana (</w:t>
            </w:r>
            <w:proofErr w:type="spellStart"/>
            <w:r>
              <w:rPr>
                <w:rFonts w:ascii="Cambria" w:eastAsia="Cambria" w:hAnsi="Cambria" w:cs="Cambria"/>
                <w:i/>
                <w:sz w:val="22"/>
                <w:szCs w:val="22"/>
              </w:rPr>
              <w:t>Cyclura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cychlura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cychlura</w:t>
            </w:r>
            <w:proofErr w:type="spellEnd"/>
            <w:r>
              <w:rPr>
                <w:rFonts w:ascii="Cambria" w:eastAsia="Cambria" w:hAnsi="Cambria" w:cs="Cambria"/>
                <w:sz w:val="22"/>
                <w:szCs w:val="22"/>
              </w:rPr>
              <w:t>) is endemic to Andros Island and is listed by IUCN as endangered.</w:t>
            </w:r>
          </w:p>
          <w:p w14:paraId="31F5AF30"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sensitive zone within the Park is to be managed in order to limit human visitation.</w:t>
            </w:r>
          </w:p>
        </w:tc>
      </w:tr>
      <w:tr w:rsidR="0032182B" w14:paraId="5150242B" w14:textId="77777777">
        <w:tc>
          <w:tcPr>
            <w:tcW w:w="1548" w:type="dxa"/>
            <w:vMerge/>
          </w:tcPr>
          <w:p w14:paraId="2C8CD85F" w14:textId="77777777" w:rsidR="0032182B" w:rsidRDefault="0032182B">
            <w:pPr>
              <w:tabs>
                <w:tab w:val="left" w:pos="1280"/>
              </w:tabs>
              <w:spacing w:line="276" w:lineRule="auto"/>
              <w:rPr>
                <w:rFonts w:ascii="Cambria" w:eastAsia="Cambria" w:hAnsi="Cambria" w:cs="Cambria"/>
                <w:sz w:val="22"/>
                <w:szCs w:val="22"/>
              </w:rPr>
            </w:pPr>
          </w:p>
        </w:tc>
        <w:tc>
          <w:tcPr>
            <w:tcW w:w="2070" w:type="dxa"/>
          </w:tcPr>
          <w:p w14:paraId="32557ED7" w14:textId="40D1AF10"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14EFDF24" w14:textId="658C8C94"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10 breeding females of </w:t>
            </w:r>
            <w:proofErr w:type="spellStart"/>
            <w:r w:rsidR="00322888">
              <w:rPr>
                <w:rFonts w:ascii="Cambria" w:eastAsia="Cambria" w:hAnsi="Cambria" w:cs="Cambria"/>
                <w:sz w:val="22"/>
                <w:szCs w:val="22"/>
              </w:rPr>
              <w:t>Smalltooth</w:t>
            </w:r>
            <w:proofErr w:type="spellEnd"/>
            <w:r>
              <w:rPr>
                <w:rFonts w:ascii="Cambria" w:eastAsia="Cambria" w:hAnsi="Cambria" w:cs="Cambria"/>
                <w:sz w:val="22"/>
                <w:szCs w:val="22"/>
              </w:rPr>
              <w:t xml:space="preserve"> sawfish</w:t>
            </w:r>
            <w:r w:rsidR="00D079E0">
              <w:rPr>
                <w:rFonts w:ascii="Cambria" w:eastAsia="Cambria" w:hAnsi="Cambria" w:cs="Cambria"/>
                <w:sz w:val="22"/>
                <w:szCs w:val="22"/>
              </w:rPr>
              <w:t xml:space="preserve"> (</w:t>
            </w:r>
            <w:proofErr w:type="spellStart"/>
            <w:r w:rsidR="00D079E0" w:rsidRPr="00D079E0">
              <w:rPr>
                <w:rFonts w:ascii="Cambria" w:eastAsia="Cambria" w:hAnsi="Cambria" w:cs="Cambria"/>
                <w:i/>
                <w:sz w:val="22"/>
                <w:szCs w:val="22"/>
              </w:rPr>
              <w:t>Pristis</w:t>
            </w:r>
            <w:proofErr w:type="spellEnd"/>
            <w:r w:rsidR="00D079E0" w:rsidRPr="00D079E0">
              <w:rPr>
                <w:rFonts w:ascii="Cambria" w:eastAsia="Cambria" w:hAnsi="Cambria" w:cs="Cambria"/>
                <w:i/>
                <w:sz w:val="22"/>
                <w:szCs w:val="22"/>
              </w:rPr>
              <w:t xml:space="preserve"> </w:t>
            </w:r>
            <w:proofErr w:type="spellStart"/>
            <w:r w:rsidR="00D079E0" w:rsidRPr="00D079E0">
              <w:rPr>
                <w:rFonts w:ascii="Cambria" w:eastAsia="Cambria" w:hAnsi="Cambria" w:cs="Cambria"/>
                <w:i/>
                <w:sz w:val="22"/>
                <w:szCs w:val="22"/>
              </w:rPr>
              <w:t>pectinata</w:t>
            </w:r>
            <w:proofErr w:type="spellEnd"/>
            <w:r w:rsidR="00D079E0">
              <w:rPr>
                <w:rFonts w:ascii="Cambria" w:eastAsia="Cambria" w:hAnsi="Cambria" w:cs="Cambria"/>
                <w:sz w:val="22"/>
                <w:szCs w:val="22"/>
              </w:rPr>
              <w:t>)</w:t>
            </w:r>
            <w:r>
              <w:rPr>
                <w:rFonts w:ascii="Cambria" w:eastAsia="Cambria" w:hAnsi="Cambria" w:cs="Cambria"/>
                <w:sz w:val="22"/>
                <w:szCs w:val="22"/>
              </w:rPr>
              <w:t>.</w:t>
            </w:r>
          </w:p>
        </w:tc>
      </w:tr>
      <w:tr w:rsidR="0032182B" w14:paraId="159D98E5" w14:textId="77777777">
        <w:tc>
          <w:tcPr>
            <w:tcW w:w="1548" w:type="dxa"/>
            <w:vMerge w:val="restart"/>
          </w:tcPr>
          <w:p w14:paraId="145DA689"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Exuma Cays Land and Sea Park (ECLSP)</w:t>
            </w:r>
          </w:p>
        </w:tc>
        <w:tc>
          <w:tcPr>
            <w:tcW w:w="2070" w:type="dxa"/>
          </w:tcPr>
          <w:p w14:paraId="5E9E7777" w14:textId="444F927E"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II – National Park</w:t>
            </w:r>
          </w:p>
        </w:tc>
        <w:tc>
          <w:tcPr>
            <w:tcW w:w="5958" w:type="dxa"/>
          </w:tcPr>
          <w:p w14:paraId="0059F1CB" w14:textId="22C32924"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32182B">
              <w:rPr>
                <w:rFonts w:ascii="Cambria" w:eastAsia="Cambria" w:hAnsi="Cambria" w:cs="Cambria"/>
                <w:sz w:val="22"/>
                <w:szCs w:val="22"/>
              </w:rPr>
              <w:t>rotects extensive marine and terrestri</w:t>
            </w:r>
            <w:r>
              <w:rPr>
                <w:rFonts w:ascii="Cambria" w:eastAsia="Cambria" w:hAnsi="Cambria" w:cs="Cambria"/>
                <w:sz w:val="22"/>
                <w:szCs w:val="22"/>
              </w:rPr>
              <w:t>a</w:t>
            </w:r>
            <w:r w:rsidRPr="0032182B">
              <w:rPr>
                <w:rFonts w:ascii="Cambria" w:eastAsia="Cambria" w:hAnsi="Cambria" w:cs="Cambria"/>
                <w:sz w:val="22"/>
                <w:szCs w:val="22"/>
              </w:rPr>
              <w:t>l ecosystems</w:t>
            </w:r>
            <w:r>
              <w:rPr>
                <w:rFonts w:ascii="Cambria" w:eastAsia="Cambria" w:hAnsi="Cambria" w:cs="Cambria"/>
                <w:sz w:val="22"/>
                <w:szCs w:val="22"/>
              </w:rPr>
              <w:t>, including</w:t>
            </w:r>
            <w:r w:rsidRPr="0032182B">
              <w:rPr>
                <w:rFonts w:ascii="Cambria" w:eastAsia="Cambria" w:hAnsi="Cambria" w:cs="Cambria"/>
                <w:sz w:val="22"/>
                <w:szCs w:val="22"/>
              </w:rPr>
              <w:t xml:space="preserve"> mangrove, corals</w:t>
            </w:r>
            <w:r>
              <w:rPr>
                <w:rFonts w:ascii="Cambria" w:eastAsia="Cambria" w:hAnsi="Cambria" w:cs="Cambria"/>
                <w:sz w:val="22"/>
                <w:szCs w:val="22"/>
              </w:rPr>
              <w:t xml:space="preserve">, </w:t>
            </w:r>
            <w:r w:rsidRPr="0032182B">
              <w:rPr>
                <w:rFonts w:ascii="Cambria" w:eastAsia="Cambria" w:hAnsi="Cambria" w:cs="Cambria"/>
                <w:sz w:val="22"/>
                <w:szCs w:val="22"/>
              </w:rPr>
              <w:t xml:space="preserve">sand flats </w:t>
            </w:r>
            <w:r>
              <w:rPr>
                <w:rFonts w:ascii="Cambria" w:eastAsia="Cambria" w:hAnsi="Cambria" w:cs="Cambria"/>
                <w:sz w:val="22"/>
                <w:szCs w:val="22"/>
              </w:rPr>
              <w:t>and coppice forest.</w:t>
            </w:r>
          </w:p>
        </w:tc>
      </w:tr>
      <w:tr w:rsidR="00D079E0" w14:paraId="682F6F58" w14:textId="77777777">
        <w:tc>
          <w:tcPr>
            <w:tcW w:w="1548" w:type="dxa"/>
            <w:vMerge/>
          </w:tcPr>
          <w:p w14:paraId="748B4883" w14:textId="77777777" w:rsidR="00D079E0" w:rsidRDefault="00D079E0" w:rsidP="00D079E0">
            <w:pPr>
              <w:tabs>
                <w:tab w:val="left" w:pos="1280"/>
              </w:tabs>
              <w:spacing w:line="276" w:lineRule="auto"/>
              <w:rPr>
                <w:rFonts w:ascii="Cambria" w:eastAsia="Cambria" w:hAnsi="Cambria" w:cs="Cambria"/>
                <w:sz w:val="22"/>
                <w:szCs w:val="22"/>
              </w:rPr>
            </w:pPr>
          </w:p>
        </w:tc>
        <w:tc>
          <w:tcPr>
            <w:tcW w:w="2070" w:type="dxa"/>
          </w:tcPr>
          <w:p w14:paraId="64DA53C6" w14:textId="77777777" w:rsidR="00D079E0" w:rsidRDefault="00D079E0" w:rsidP="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Important Bird Area (BS 020)</w:t>
            </w:r>
          </w:p>
          <w:p w14:paraId="1E69C4D9" w14:textId="088802A6" w:rsidR="00D079E0" w:rsidRDefault="00D079E0" w:rsidP="00D079E0">
            <w:pPr>
              <w:tabs>
                <w:tab w:val="left" w:pos="1280"/>
              </w:tabs>
              <w:spacing w:line="276" w:lineRule="auto"/>
              <w:rPr>
                <w:rFonts w:ascii="Cambria" w:eastAsia="Cambria" w:hAnsi="Cambria" w:cs="Cambria"/>
                <w:sz w:val="22"/>
                <w:szCs w:val="22"/>
              </w:rPr>
            </w:pPr>
          </w:p>
        </w:tc>
        <w:tc>
          <w:tcPr>
            <w:tcW w:w="5958" w:type="dxa"/>
          </w:tcPr>
          <w:p w14:paraId="5AB18B07" w14:textId="361AACC5" w:rsidR="00D079E0" w:rsidRDefault="00D079E0" w:rsidP="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ECLSP supports a globally significant population of White-tailed tropicbird (</w:t>
            </w:r>
            <w:r>
              <w:rPr>
                <w:rFonts w:ascii="Cambria" w:eastAsia="Cambria" w:hAnsi="Cambria" w:cs="Cambria"/>
                <w:i/>
                <w:sz w:val="22"/>
                <w:szCs w:val="22"/>
              </w:rPr>
              <w:t xml:space="preserve">Phaethon </w:t>
            </w:r>
            <w:proofErr w:type="spellStart"/>
            <w:r>
              <w:rPr>
                <w:rFonts w:ascii="Cambria" w:eastAsia="Cambria" w:hAnsi="Cambria" w:cs="Cambria"/>
                <w:i/>
                <w:sz w:val="22"/>
                <w:szCs w:val="22"/>
              </w:rPr>
              <w:t>lepturus</w:t>
            </w:r>
            <w:proofErr w:type="spellEnd"/>
            <w:r>
              <w:rPr>
                <w:rFonts w:ascii="Cambria" w:eastAsia="Cambria" w:hAnsi="Cambria" w:cs="Cambria"/>
                <w:sz w:val="22"/>
                <w:szCs w:val="22"/>
              </w:rPr>
              <w:t xml:space="preserve">) primarily located on the eastern cliffs of Shroud Cay, and the northern cliffs of </w:t>
            </w:r>
            <w:proofErr w:type="spellStart"/>
            <w:r>
              <w:rPr>
                <w:rFonts w:ascii="Cambria" w:eastAsia="Cambria" w:hAnsi="Cambria" w:cs="Cambria"/>
                <w:sz w:val="22"/>
                <w:szCs w:val="22"/>
              </w:rPr>
              <w:t>Warderick</w:t>
            </w:r>
            <w:proofErr w:type="spellEnd"/>
            <w:r>
              <w:rPr>
                <w:rFonts w:ascii="Cambria" w:eastAsia="Cambria" w:hAnsi="Cambria" w:cs="Cambria"/>
                <w:sz w:val="22"/>
                <w:szCs w:val="22"/>
              </w:rPr>
              <w:t xml:space="preserve"> Wells. The breeding population of Audubon’s shearwater (</w:t>
            </w:r>
            <w:proofErr w:type="spellStart"/>
            <w:r>
              <w:rPr>
                <w:rFonts w:ascii="Cambria" w:eastAsia="Cambria" w:hAnsi="Cambria" w:cs="Cambria"/>
                <w:i/>
                <w:sz w:val="22"/>
                <w:szCs w:val="22"/>
              </w:rPr>
              <w:t>Puffinus</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lherminieri</w:t>
            </w:r>
            <w:proofErr w:type="spellEnd"/>
            <w:r>
              <w:rPr>
                <w:rFonts w:ascii="Cambria" w:eastAsia="Cambria" w:hAnsi="Cambria" w:cs="Cambria"/>
                <w:sz w:val="22"/>
                <w:szCs w:val="22"/>
              </w:rPr>
              <w:t>) on Long Rock (also called Long Cay) is regionally important, as are the breeding Least terns (</w:t>
            </w:r>
            <w:r>
              <w:rPr>
                <w:rFonts w:ascii="Cambria" w:eastAsia="Cambria" w:hAnsi="Cambria" w:cs="Cambria"/>
                <w:i/>
                <w:sz w:val="22"/>
                <w:szCs w:val="22"/>
              </w:rPr>
              <w:t xml:space="preserve">Sterna </w:t>
            </w:r>
            <w:proofErr w:type="spellStart"/>
            <w:r>
              <w:rPr>
                <w:rFonts w:ascii="Cambria" w:eastAsia="Cambria" w:hAnsi="Cambria" w:cs="Cambria"/>
                <w:i/>
                <w:sz w:val="22"/>
                <w:szCs w:val="22"/>
              </w:rPr>
              <w:t>antillarum</w:t>
            </w:r>
            <w:proofErr w:type="spellEnd"/>
            <w:r>
              <w:rPr>
                <w:rFonts w:ascii="Cambria" w:eastAsia="Cambria" w:hAnsi="Cambria" w:cs="Cambria"/>
                <w:sz w:val="22"/>
                <w:szCs w:val="22"/>
              </w:rPr>
              <w:t xml:space="preserve">), primarily on </w:t>
            </w:r>
            <w:proofErr w:type="spellStart"/>
            <w:r>
              <w:rPr>
                <w:rFonts w:ascii="Cambria" w:eastAsia="Cambria" w:hAnsi="Cambria" w:cs="Cambria"/>
                <w:sz w:val="22"/>
                <w:szCs w:val="22"/>
              </w:rPr>
              <w:t>Warderick</w:t>
            </w:r>
            <w:proofErr w:type="spellEnd"/>
            <w:r>
              <w:rPr>
                <w:rFonts w:ascii="Cambria" w:eastAsia="Cambria" w:hAnsi="Cambria" w:cs="Cambria"/>
                <w:sz w:val="22"/>
                <w:szCs w:val="22"/>
              </w:rPr>
              <w:t xml:space="preserve"> Wells. The mangroves support a range of </w:t>
            </w:r>
            <w:proofErr w:type="spellStart"/>
            <w:r>
              <w:rPr>
                <w:rFonts w:ascii="Cambria" w:eastAsia="Cambria" w:hAnsi="Cambria" w:cs="Cambria"/>
                <w:sz w:val="22"/>
                <w:szCs w:val="22"/>
              </w:rPr>
              <w:t>waterbirds</w:t>
            </w:r>
            <w:proofErr w:type="spellEnd"/>
            <w:r>
              <w:rPr>
                <w:rFonts w:ascii="Cambria" w:eastAsia="Cambria" w:hAnsi="Cambria" w:cs="Cambria"/>
                <w:sz w:val="22"/>
                <w:szCs w:val="22"/>
              </w:rPr>
              <w:t>, and the restricted-</w:t>
            </w:r>
            <w:r>
              <w:rPr>
                <w:rFonts w:ascii="Cambria" w:eastAsia="Cambria" w:hAnsi="Cambria" w:cs="Cambria"/>
                <w:sz w:val="22"/>
                <w:szCs w:val="22"/>
              </w:rPr>
              <w:lastRenderedPageBreak/>
              <w:t>range Bahama mockingbird (</w:t>
            </w:r>
            <w:proofErr w:type="spellStart"/>
            <w:r>
              <w:rPr>
                <w:rFonts w:ascii="Cambria" w:eastAsia="Cambria" w:hAnsi="Cambria" w:cs="Cambria"/>
                <w:i/>
                <w:sz w:val="22"/>
                <w:szCs w:val="22"/>
              </w:rPr>
              <w:t>Mimus</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gundlachii</w:t>
            </w:r>
            <w:proofErr w:type="spellEnd"/>
            <w:r>
              <w:rPr>
                <w:rFonts w:ascii="Cambria" w:eastAsia="Cambria" w:hAnsi="Cambria" w:cs="Cambria"/>
                <w:sz w:val="22"/>
                <w:szCs w:val="22"/>
              </w:rPr>
              <w:t>) and Thick-billed vireo (</w:t>
            </w:r>
            <w:r>
              <w:rPr>
                <w:rFonts w:ascii="Cambria" w:eastAsia="Cambria" w:hAnsi="Cambria" w:cs="Cambria"/>
                <w:i/>
                <w:sz w:val="22"/>
                <w:szCs w:val="22"/>
              </w:rPr>
              <w:t xml:space="preserve">Vireo </w:t>
            </w:r>
            <w:proofErr w:type="spellStart"/>
            <w:r>
              <w:rPr>
                <w:rFonts w:ascii="Cambria" w:eastAsia="Cambria" w:hAnsi="Cambria" w:cs="Cambria"/>
                <w:i/>
                <w:sz w:val="22"/>
                <w:szCs w:val="22"/>
              </w:rPr>
              <w:t>crassirostris</w:t>
            </w:r>
            <w:proofErr w:type="spellEnd"/>
            <w:r>
              <w:rPr>
                <w:rFonts w:ascii="Cambria" w:eastAsia="Cambria" w:hAnsi="Cambria" w:cs="Cambria"/>
                <w:sz w:val="22"/>
                <w:szCs w:val="22"/>
              </w:rPr>
              <w:t>) occur in the shrubland.</w:t>
            </w:r>
          </w:p>
        </w:tc>
      </w:tr>
      <w:tr w:rsidR="0032182B" w14:paraId="1D1E5389" w14:textId="77777777">
        <w:tc>
          <w:tcPr>
            <w:tcW w:w="1548" w:type="dxa"/>
            <w:vMerge/>
          </w:tcPr>
          <w:p w14:paraId="59FF39BF" w14:textId="77777777" w:rsidR="0032182B" w:rsidRDefault="0032182B">
            <w:pPr>
              <w:widowControl w:val="0"/>
              <w:pBdr>
                <w:top w:val="nil"/>
                <w:left w:val="nil"/>
                <w:bottom w:val="nil"/>
                <w:right w:val="nil"/>
                <w:between w:val="nil"/>
              </w:pBdr>
              <w:spacing w:line="276" w:lineRule="auto"/>
              <w:rPr>
                <w:rFonts w:ascii="Cambria" w:eastAsia="Cambria" w:hAnsi="Cambria" w:cs="Cambria"/>
                <w:sz w:val="22"/>
                <w:szCs w:val="22"/>
              </w:rPr>
            </w:pPr>
          </w:p>
        </w:tc>
        <w:tc>
          <w:tcPr>
            <w:tcW w:w="2070" w:type="dxa"/>
          </w:tcPr>
          <w:p w14:paraId="2F573135"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GLORES Award</w:t>
            </w:r>
          </w:p>
        </w:tc>
        <w:tc>
          <w:tcPr>
            <w:tcW w:w="5958" w:type="dxa"/>
          </w:tcPr>
          <w:p w14:paraId="3F077B9F"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The Global Ocean Refuge System (GLORES) is a </w:t>
            </w:r>
            <w:hyperlink r:id="rId14">
              <w:r>
                <w:rPr>
                  <w:rFonts w:ascii="Cambria" w:eastAsia="Cambria" w:hAnsi="Cambria" w:cs="Cambria"/>
                  <w:color w:val="0563C1"/>
                  <w:sz w:val="22"/>
                  <w:szCs w:val="22"/>
                  <w:u w:val="single"/>
                </w:rPr>
                <w:t>Marine Conservation Institute</w:t>
              </w:r>
            </w:hyperlink>
            <w:r>
              <w:rPr>
                <w:rFonts w:ascii="Cambria" w:eastAsia="Cambria" w:hAnsi="Cambria" w:cs="Cambria"/>
                <w:sz w:val="22"/>
                <w:szCs w:val="22"/>
              </w:rPr>
              <w:t xml:space="preserve"> initiative working to build a global network of effective marine protected areas to save ocean wildlife. ECLSP received the award as a blue park in 2018.</w:t>
            </w:r>
          </w:p>
        </w:tc>
      </w:tr>
      <w:tr w:rsidR="0032182B" w14:paraId="6218A87E" w14:textId="77777777">
        <w:tc>
          <w:tcPr>
            <w:tcW w:w="1548" w:type="dxa"/>
            <w:vMerge/>
          </w:tcPr>
          <w:p w14:paraId="54CB3928" w14:textId="77777777" w:rsidR="0032182B" w:rsidRDefault="0032182B">
            <w:pPr>
              <w:widowControl w:val="0"/>
              <w:pBdr>
                <w:top w:val="nil"/>
                <w:left w:val="nil"/>
                <w:bottom w:val="nil"/>
                <w:right w:val="nil"/>
                <w:between w:val="nil"/>
              </w:pBdr>
              <w:spacing w:line="276" w:lineRule="auto"/>
              <w:rPr>
                <w:rFonts w:ascii="Cambria" w:eastAsia="Cambria" w:hAnsi="Cambria" w:cs="Cambria"/>
                <w:sz w:val="22"/>
                <w:szCs w:val="22"/>
              </w:rPr>
            </w:pPr>
          </w:p>
        </w:tc>
        <w:tc>
          <w:tcPr>
            <w:tcW w:w="2070" w:type="dxa"/>
          </w:tcPr>
          <w:p w14:paraId="135C89ED" w14:textId="07A9D985"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60240D22" w14:textId="037BD366"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Supports globally significant population of White-tailed tropicbird and regionally important breeding population of Audubon’s shearwater.</w:t>
            </w:r>
          </w:p>
        </w:tc>
      </w:tr>
      <w:tr w:rsidR="00EA316F" w14:paraId="4B9A12C7" w14:textId="77777777">
        <w:tc>
          <w:tcPr>
            <w:tcW w:w="1548" w:type="dxa"/>
            <w:vMerge w:val="restart"/>
          </w:tcPr>
          <w:p w14:paraId="2F778144" w14:textId="77777777"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Lucayan National Park (LNP)</w:t>
            </w:r>
          </w:p>
        </w:tc>
        <w:tc>
          <w:tcPr>
            <w:tcW w:w="2070" w:type="dxa"/>
          </w:tcPr>
          <w:p w14:paraId="16A6E705" w14:textId="433D5E22"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III -Natural Monument or Feature</w:t>
            </w:r>
          </w:p>
        </w:tc>
        <w:tc>
          <w:tcPr>
            <w:tcW w:w="5958" w:type="dxa"/>
          </w:tcPr>
          <w:p w14:paraId="1BF97213" w14:textId="4FF7EF94"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C</w:t>
            </w:r>
            <w:r w:rsidRPr="000F063F">
              <w:rPr>
                <w:rFonts w:ascii="Cambria" w:eastAsia="Cambria" w:hAnsi="Cambria" w:cs="Cambria"/>
                <w:sz w:val="22"/>
                <w:szCs w:val="22"/>
              </w:rPr>
              <w:t>ontains one of the longest charted underwater cave systems in the world</w:t>
            </w:r>
            <w:r>
              <w:rPr>
                <w:rFonts w:ascii="Cambria" w:eastAsia="Cambria" w:hAnsi="Cambria" w:cs="Cambria"/>
                <w:sz w:val="22"/>
                <w:szCs w:val="22"/>
              </w:rPr>
              <w:t>.</w:t>
            </w:r>
          </w:p>
        </w:tc>
      </w:tr>
      <w:tr w:rsidR="00EA316F" w14:paraId="17C294DF" w14:textId="77777777">
        <w:tc>
          <w:tcPr>
            <w:tcW w:w="1548" w:type="dxa"/>
            <w:vMerge/>
          </w:tcPr>
          <w:p w14:paraId="35124FDB" w14:textId="77777777" w:rsidR="00EA316F" w:rsidRDefault="00EA316F" w:rsidP="00493579">
            <w:pPr>
              <w:tabs>
                <w:tab w:val="left" w:pos="1280"/>
              </w:tabs>
              <w:spacing w:line="276" w:lineRule="auto"/>
              <w:rPr>
                <w:rFonts w:ascii="Cambria" w:eastAsia="Cambria" w:hAnsi="Cambria" w:cs="Cambria"/>
                <w:sz w:val="22"/>
                <w:szCs w:val="22"/>
              </w:rPr>
            </w:pPr>
          </w:p>
        </w:tc>
        <w:tc>
          <w:tcPr>
            <w:tcW w:w="2070" w:type="dxa"/>
          </w:tcPr>
          <w:p w14:paraId="1A8E63F2" w14:textId="4D791864"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Important Bird Area (BS 001)</w:t>
            </w:r>
          </w:p>
        </w:tc>
        <w:tc>
          <w:tcPr>
            <w:tcW w:w="5958" w:type="dxa"/>
          </w:tcPr>
          <w:p w14:paraId="06AA8BB0" w14:textId="7BB08E2C"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LNP supports 3 restricted range birds – </w:t>
            </w:r>
          </w:p>
          <w:p w14:paraId="2EF315D9" w14:textId="77777777"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Thick-billed Vireo (</w:t>
            </w:r>
            <w:r>
              <w:rPr>
                <w:rFonts w:ascii="Cambria" w:eastAsia="Cambria" w:hAnsi="Cambria" w:cs="Cambria"/>
                <w:i/>
                <w:sz w:val="22"/>
                <w:szCs w:val="22"/>
              </w:rPr>
              <w:t xml:space="preserve">Vireo </w:t>
            </w:r>
            <w:proofErr w:type="spellStart"/>
            <w:r>
              <w:rPr>
                <w:rFonts w:ascii="Cambria" w:eastAsia="Cambria" w:hAnsi="Cambria" w:cs="Cambria"/>
                <w:i/>
                <w:sz w:val="22"/>
                <w:szCs w:val="22"/>
              </w:rPr>
              <w:t>crassirostris</w:t>
            </w:r>
            <w:proofErr w:type="spellEnd"/>
            <w:r>
              <w:rPr>
                <w:rFonts w:ascii="Cambria" w:eastAsia="Cambria" w:hAnsi="Cambria" w:cs="Cambria"/>
                <w:sz w:val="22"/>
                <w:szCs w:val="22"/>
              </w:rPr>
              <w:t xml:space="preserve">), </w:t>
            </w:r>
          </w:p>
          <w:p w14:paraId="31D5FEFB" w14:textId="716334FB"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Bahama Swallow (</w:t>
            </w:r>
            <w:proofErr w:type="spellStart"/>
            <w:r>
              <w:rPr>
                <w:rFonts w:ascii="Cambria" w:eastAsia="Cambria" w:hAnsi="Cambria" w:cs="Cambria"/>
                <w:i/>
                <w:sz w:val="22"/>
                <w:szCs w:val="22"/>
              </w:rPr>
              <w:t>Tachycineta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cyaneovifidis</w:t>
            </w:r>
            <w:proofErr w:type="spellEnd"/>
            <w:r>
              <w:rPr>
                <w:rFonts w:ascii="Cambria" w:eastAsia="Cambria" w:hAnsi="Cambria" w:cs="Cambria"/>
                <w:sz w:val="22"/>
                <w:szCs w:val="22"/>
              </w:rPr>
              <w:t xml:space="preserve">) and </w:t>
            </w:r>
          </w:p>
          <w:p w14:paraId="639CF728" w14:textId="03DDDBEA"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Olive-capped Warbler (</w:t>
            </w:r>
            <w:proofErr w:type="spellStart"/>
            <w:r>
              <w:rPr>
                <w:rFonts w:ascii="Cambria" w:eastAsia="Cambria" w:hAnsi="Cambria" w:cs="Cambria"/>
                <w:i/>
                <w:sz w:val="22"/>
                <w:szCs w:val="22"/>
              </w:rPr>
              <w:t>Dendroica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piyophila</w:t>
            </w:r>
            <w:proofErr w:type="spellEnd"/>
            <w:r>
              <w:rPr>
                <w:rFonts w:ascii="Cambria" w:eastAsia="Cambria" w:hAnsi="Cambria" w:cs="Cambria"/>
                <w:sz w:val="22"/>
                <w:szCs w:val="22"/>
              </w:rPr>
              <w:t>)</w:t>
            </w:r>
          </w:p>
        </w:tc>
      </w:tr>
      <w:tr w:rsidR="00EA316F" w14:paraId="11976BD9" w14:textId="77777777">
        <w:tc>
          <w:tcPr>
            <w:tcW w:w="1548" w:type="dxa"/>
            <w:vMerge/>
          </w:tcPr>
          <w:p w14:paraId="7FB916CF" w14:textId="77777777" w:rsidR="00EA316F" w:rsidRDefault="00EA316F" w:rsidP="00493579">
            <w:pPr>
              <w:tabs>
                <w:tab w:val="left" w:pos="1280"/>
              </w:tabs>
              <w:spacing w:line="276" w:lineRule="auto"/>
              <w:rPr>
                <w:rFonts w:ascii="Cambria" w:eastAsia="Cambria" w:hAnsi="Cambria" w:cs="Cambria"/>
                <w:sz w:val="22"/>
                <w:szCs w:val="22"/>
              </w:rPr>
            </w:pPr>
          </w:p>
        </w:tc>
        <w:tc>
          <w:tcPr>
            <w:tcW w:w="2070" w:type="dxa"/>
          </w:tcPr>
          <w:p w14:paraId="7AAD008D" w14:textId="51FA265F"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59FB1D14" w14:textId="485830CB"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Provides habitat for globally significant bird species outlined under IBA designation.</w:t>
            </w:r>
          </w:p>
        </w:tc>
      </w:tr>
      <w:tr w:rsidR="00EB5381" w14:paraId="2FE653BD" w14:textId="77777777">
        <w:tc>
          <w:tcPr>
            <w:tcW w:w="1548" w:type="dxa"/>
          </w:tcPr>
          <w:p w14:paraId="70CF27E5" w14:textId="77777777" w:rsidR="00EB5381" w:rsidRPr="000A318D" w:rsidRDefault="004E1EC0">
            <w:pPr>
              <w:tabs>
                <w:tab w:val="left" w:pos="1280"/>
              </w:tabs>
              <w:spacing w:line="276" w:lineRule="auto"/>
              <w:rPr>
                <w:rFonts w:ascii="Cambria" w:eastAsia="Cambria" w:hAnsi="Cambria" w:cs="Cambria"/>
                <w:sz w:val="22"/>
                <w:szCs w:val="22"/>
              </w:rPr>
            </w:pPr>
            <w:r w:rsidRPr="000A318D">
              <w:rPr>
                <w:rFonts w:ascii="Cambria" w:eastAsia="Cambria" w:hAnsi="Cambria" w:cs="Cambria"/>
                <w:sz w:val="22"/>
                <w:szCs w:val="22"/>
              </w:rPr>
              <w:t xml:space="preserve">Moriah </w:t>
            </w:r>
            <w:proofErr w:type="spellStart"/>
            <w:r w:rsidRPr="000A318D">
              <w:rPr>
                <w:rFonts w:ascii="Cambria" w:eastAsia="Cambria" w:hAnsi="Cambria" w:cs="Cambria"/>
                <w:sz w:val="22"/>
                <w:szCs w:val="22"/>
              </w:rPr>
              <w:t>Harbour</w:t>
            </w:r>
            <w:proofErr w:type="spellEnd"/>
            <w:r w:rsidRPr="000A318D">
              <w:rPr>
                <w:rFonts w:ascii="Cambria" w:eastAsia="Cambria" w:hAnsi="Cambria" w:cs="Cambria"/>
                <w:sz w:val="22"/>
                <w:szCs w:val="22"/>
              </w:rPr>
              <w:t xml:space="preserve"> Cay National Park</w:t>
            </w:r>
          </w:p>
        </w:tc>
        <w:tc>
          <w:tcPr>
            <w:tcW w:w="2070" w:type="dxa"/>
          </w:tcPr>
          <w:p w14:paraId="563A6098" w14:textId="63CA9ED8" w:rsidR="00EB5381" w:rsidRDefault="00011D46">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VI – Managed Resource Protected Area</w:t>
            </w:r>
          </w:p>
        </w:tc>
        <w:tc>
          <w:tcPr>
            <w:tcW w:w="5958" w:type="dxa"/>
          </w:tcPr>
          <w:p w14:paraId="18989059"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MHCNP showcases ecologically diverse habitats; sand flats, tidal creeks, lagoons, mangroves, coral reefs, rocky and sandy shorelines, sand dunes, blue holes, and coastal plant communities. It also encompasses important areas for spawning, nursery, nesting, and migration of marine and terrestrial species, such as Queen conch, Spiny lobster, bonefish, and White-crowned pigeon.</w:t>
            </w:r>
          </w:p>
        </w:tc>
      </w:tr>
      <w:tr w:rsidR="00EB5381" w14:paraId="5A01C4CE" w14:textId="77777777">
        <w:tc>
          <w:tcPr>
            <w:tcW w:w="1548" w:type="dxa"/>
          </w:tcPr>
          <w:p w14:paraId="32275659" w14:textId="77777777" w:rsidR="00EB5381" w:rsidRPr="000A318D" w:rsidRDefault="004E1EC0">
            <w:pPr>
              <w:tabs>
                <w:tab w:val="left" w:pos="1280"/>
              </w:tabs>
              <w:spacing w:line="276" w:lineRule="auto"/>
              <w:rPr>
                <w:rFonts w:ascii="Cambria" w:eastAsia="Cambria" w:hAnsi="Cambria" w:cs="Cambria"/>
                <w:sz w:val="22"/>
                <w:szCs w:val="22"/>
              </w:rPr>
            </w:pPr>
            <w:r w:rsidRPr="000A318D">
              <w:rPr>
                <w:rFonts w:ascii="Cambria" w:eastAsia="Cambria" w:hAnsi="Cambria" w:cs="Cambria"/>
                <w:sz w:val="22"/>
                <w:szCs w:val="22"/>
              </w:rPr>
              <w:t>Bonefish Pond National Park</w:t>
            </w:r>
          </w:p>
        </w:tc>
        <w:tc>
          <w:tcPr>
            <w:tcW w:w="2070" w:type="dxa"/>
          </w:tcPr>
          <w:p w14:paraId="2A286242"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VI – Managed Resource Protected Area</w:t>
            </w:r>
          </w:p>
        </w:tc>
        <w:tc>
          <w:tcPr>
            <w:tcW w:w="5958" w:type="dxa"/>
          </w:tcPr>
          <w:p w14:paraId="6A4E5437"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This is an area containing predominantly unmodified natural systems, managed to ensure long-term protection and maintenance of biological diversity, while also providing a sustainable flow of natural products and services to meet community needs.</w:t>
            </w:r>
          </w:p>
        </w:tc>
      </w:tr>
    </w:tbl>
    <w:p w14:paraId="08E45279" w14:textId="77777777" w:rsidR="00EB5381" w:rsidRDefault="00EB5381">
      <w:pPr>
        <w:tabs>
          <w:tab w:val="left" w:pos="1280"/>
        </w:tabs>
        <w:spacing w:line="276" w:lineRule="auto"/>
        <w:jc w:val="both"/>
        <w:rPr>
          <w:rFonts w:ascii="Cambria" w:eastAsia="Cambria" w:hAnsi="Cambria" w:cs="Cambria"/>
          <w:sz w:val="23"/>
          <w:szCs w:val="23"/>
        </w:rPr>
      </w:pPr>
    </w:p>
    <w:p w14:paraId="3A3C8FD9" w14:textId="68395C3B" w:rsidR="00EB5381" w:rsidRDefault="004E1EC0">
      <w:pPr>
        <w:pStyle w:val="Heading2"/>
        <w:spacing w:line="276" w:lineRule="auto"/>
        <w:rPr>
          <w:rFonts w:ascii="Cambria" w:eastAsia="Cambria" w:hAnsi="Cambria" w:cs="Cambria"/>
          <w:sz w:val="23"/>
          <w:szCs w:val="23"/>
        </w:rPr>
      </w:pPr>
      <w:bookmarkStart w:id="17" w:name="_Toc8168359"/>
      <w:r>
        <w:rPr>
          <w:rFonts w:ascii="Cambria" w:eastAsia="Cambria" w:hAnsi="Cambria" w:cs="Cambria"/>
          <w:sz w:val="23"/>
          <w:szCs w:val="23"/>
        </w:rPr>
        <w:t>2.4 Threats, root causes and barrier analysis</w:t>
      </w:r>
      <w:bookmarkEnd w:id="17"/>
    </w:p>
    <w:p w14:paraId="406751E5" w14:textId="7D9F82AD" w:rsidR="00EB5381" w:rsidRDefault="00EB5381">
      <w:pPr>
        <w:tabs>
          <w:tab w:val="left" w:pos="1280"/>
        </w:tabs>
        <w:spacing w:line="276" w:lineRule="auto"/>
        <w:jc w:val="both"/>
        <w:rPr>
          <w:rFonts w:ascii="Cambria" w:eastAsia="Cambria" w:hAnsi="Cambria" w:cs="Cambria"/>
          <w:sz w:val="23"/>
          <w:szCs w:val="23"/>
        </w:rPr>
      </w:pPr>
    </w:p>
    <w:p w14:paraId="6B653249" w14:textId="49327E15" w:rsidR="000F1F82" w:rsidRDefault="000F1F82" w:rsidP="000F1F82">
      <w:pPr>
        <w:pStyle w:val="Heading3"/>
      </w:pPr>
      <w:bookmarkStart w:id="18" w:name="_Toc8168360"/>
      <w:r>
        <w:t>2.4.1 Threats</w:t>
      </w:r>
      <w:bookmarkEnd w:id="18"/>
    </w:p>
    <w:p w14:paraId="56BDA4C4" w14:textId="77777777" w:rsidR="00EB5381" w:rsidRPr="00F44A9C"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F44A9C">
        <w:rPr>
          <w:rFonts w:ascii="Cambria" w:eastAsia="Cambria" w:hAnsi="Cambria" w:cs="Cambria"/>
          <w:sz w:val="23"/>
          <w:szCs w:val="23"/>
        </w:rPr>
        <w:t>Threats to biodiversity in The Bahamas can be broadly classified as:</w:t>
      </w:r>
    </w:p>
    <w:p w14:paraId="4466E698" w14:textId="77777777"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Natural – biological invasions, disease and natural sedimentation;</w:t>
      </w:r>
    </w:p>
    <w:p w14:paraId="3AA92492" w14:textId="3682ED38"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 xml:space="preserve">Human – overfishing, </w:t>
      </w:r>
      <w:r w:rsidR="002101DD" w:rsidRPr="00F44A9C">
        <w:rPr>
          <w:rFonts w:ascii="Cambria" w:eastAsia="Cambria" w:hAnsi="Cambria" w:cs="Cambria"/>
          <w:color w:val="000000"/>
          <w:sz w:val="23"/>
          <w:szCs w:val="23"/>
        </w:rPr>
        <w:t xml:space="preserve">non-compatible </w:t>
      </w:r>
      <w:r w:rsidRPr="00F44A9C">
        <w:rPr>
          <w:rFonts w:ascii="Cambria" w:eastAsia="Cambria" w:hAnsi="Cambria" w:cs="Cambria"/>
          <w:color w:val="000000"/>
          <w:sz w:val="23"/>
          <w:szCs w:val="23"/>
        </w:rPr>
        <w:t>development and pollution</w:t>
      </w:r>
    </w:p>
    <w:p w14:paraId="05ECB63B" w14:textId="77777777"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Climate – storms, sea level rise, coral bleaching and global climate change</w:t>
      </w:r>
    </w:p>
    <w:p w14:paraId="6517A9F5" w14:textId="77777777" w:rsidR="00EB5381" w:rsidRPr="00F44A9C" w:rsidRDefault="00EB5381">
      <w:pPr>
        <w:tabs>
          <w:tab w:val="left" w:pos="1280"/>
        </w:tabs>
        <w:spacing w:line="276" w:lineRule="auto"/>
        <w:jc w:val="both"/>
        <w:rPr>
          <w:rFonts w:ascii="Cambria" w:eastAsia="Cambria" w:hAnsi="Cambria" w:cs="Cambria"/>
          <w:sz w:val="23"/>
          <w:szCs w:val="23"/>
        </w:rPr>
      </w:pPr>
    </w:p>
    <w:p w14:paraId="57E00281" w14:textId="193D02E4" w:rsidR="00EB5381" w:rsidRPr="00F44A9C"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F44A9C">
        <w:rPr>
          <w:rFonts w:ascii="Cambria" w:eastAsia="Cambria" w:hAnsi="Cambria" w:cs="Cambria"/>
          <w:sz w:val="23"/>
          <w:szCs w:val="23"/>
        </w:rPr>
        <w:t xml:space="preserve">Climate change and its impacts threaten all of the targeted project sites. Hurricanes </w:t>
      </w:r>
      <w:r w:rsidR="00F05130" w:rsidRPr="00F44A9C">
        <w:rPr>
          <w:rFonts w:ascii="Cambria" w:eastAsia="Cambria" w:hAnsi="Cambria" w:cs="Cambria"/>
          <w:sz w:val="23"/>
          <w:szCs w:val="23"/>
        </w:rPr>
        <w:t xml:space="preserve">of increased intensity due to warmer oceans </w:t>
      </w:r>
      <w:r w:rsidRPr="00F44A9C">
        <w:rPr>
          <w:rFonts w:ascii="Cambria" w:eastAsia="Cambria" w:hAnsi="Cambria" w:cs="Cambria"/>
          <w:sz w:val="23"/>
          <w:szCs w:val="23"/>
        </w:rPr>
        <w:t>can negatively impact habitats</w:t>
      </w:r>
      <w:r w:rsidR="00F05130" w:rsidRPr="00F44A9C">
        <w:rPr>
          <w:rFonts w:ascii="Cambria" w:eastAsia="Cambria" w:hAnsi="Cambria" w:cs="Cambria"/>
          <w:sz w:val="23"/>
          <w:szCs w:val="23"/>
        </w:rPr>
        <w:t>,</w:t>
      </w:r>
      <w:r w:rsidRPr="00F44A9C">
        <w:rPr>
          <w:rFonts w:ascii="Cambria" w:eastAsia="Cambria" w:hAnsi="Cambria" w:cs="Cambria"/>
          <w:sz w:val="23"/>
          <w:szCs w:val="23"/>
        </w:rPr>
        <w:t xml:space="preserve"> </w:t>
      </w:r>
      <w:r w:rsidR="00F05130" w:rsidRPr="00F44A9C">
        <w:rPr>
          <w:rFonts w:ascii="Cambria" w:eastAsia="Cambria" w:hAnsi="Cambria" w:cs="Cambria"/>
          <w:sz w:val="23"/>
          <w:szCs w:val="23"/>
        </w:rPr>
        <w:t xml:space="preserve">particularly those </w:t>
      </w:r>
      <w:r w:rsidR="00F05130" w:rsidRPr="00F44A9C">
        <w:rPr>
          <w:rFonts w:ascii="Cambria" w:eastAsia="Cambria" w:hAnsi="Cambria" w:cs="Cambria"/>
          <w:sz w:val="23"/>
          <w:szCs w:val="23"/>
        </w:rPr>
        <w:lastRenderedPageBreak/>
        <w:t>that are</w:t>
      </w:r>
      <w:r w:rsidR="002101DD" w:rsidRPr="00F44A9C">
        <w:rPr>
          <w:rFonts w:ascii="Cambria" w:eastAsia="Cambria" w:hAnsi="Cambria" w:cs="Cambria"/>
          <w:sz w:val="23"/>
          <w:szCs w:val="23"/>
        </w:rPr>
        <w:t xml:space="preserve"> already subject to degradation</w:t>
      </w:r>
      <w:r w:rsidR="00F05130" w:rsidRPr="00F44A9C">
        <w:rPr>
          <w:rFonts w:ascii="Cambria" w:eastAsia="Cambria" w:hAnsi="Cambria" w:cs="Cambria"/>
          <w:sz w:val="23"/>
          <w:szCs w:val="23"/>
        </w:rPr>
        <w:t>,</w:t>
      </w:r>
      <w:r w:rsidR="002101DD" w:rsidRPr="00F44A9C">
        <w:rPr>
          <w:rFonts w:ascii="Cambria" w:eastAsia="Cambria" w:hAnsi="Cambria" w:cs="Cambria"/>
          <w:sz w:val="23"/>
          <w:szCs w:val="23"/>
        </w:rPr>
        <w:t xml:space="preserve"> </w:t>
      </w:r>
      <w:r w:rsidR="00F05130" w:rsidRPr="00F44A9C">
        <w:rPr>
          <w:rFonts w:ascii="Cambria" w:eastAsia="Cambria" w:hAnsi="Cambria" w:cs="Cambria"/>
          <w:sz w:val="23"/>
          <w:szCs w:val="23"/>
        </w:rPr>
        <w:t xml:space="preserve">as well as coastal </w:t>
      </w:r>
      <w:r w:rsidRPr="00F44A9C">
        <w:rPr>
          <w:rFonts w:ascii="Cambria" w:eastAsia="Cambria" w:hAnsi="Cambria" w:cs="Cambria"/>
          <w:sz w:val="23"/>
          <w:szCs w:val="23"/>
        </w:rPr>
        <w:t xml:space="preserve">infrastructure. Ocean acidification and sea temperature rise </w:t>
      </w:r>
      <w:r w:rsidR="00563AC6" w:rsidRPr="00F44A9C">
        <w:rPr>
          <w:rFonts w:ascii="Cambria" w:eastAsia="Cambria" w:hAnsi="Cambria" w:cs="Cambria"/>
          <w:sz w:val="23"/>
          <w:szCs w:val="23"/>
        </w:rPr>
        <w:t xml:space="preserve">pose significant risk to </w:t>
      </w:r>
      <w:r w:rsidRPr="00F44A9C">
        <w:rPr>
          <w:rFonts w:ascii="Cambria" w:eastAsia="Cambria" w:hAnsi="Cambria" w:cs="Cambria"/>
          <w:sz w:val="23"/>
          <w:szCs w:val="23"/>
        </w:rPr>
        <w:t>coral reefs.</w:t>
      </w:r>
    </w:p>
    <w:p w14:paraId="47CCFB49" w14:textId="77777777" w:rsidR="00EB5381" w:rsidRDefault="00EB5381">
      <w:pPr>
        <w:tabs>
          <w:tab w:val="left" w:pos="1280"/>
        </w:tabs>
        <w:spacing w:line="276" w:lineRule="auto"/>
        <w:jc w:val="both"/>
        <w:rPr>
          <w:rFonts w:ascii="Cambria" w:eastAsia="Cambria" w:hAnsi="Cambria" w:cs="Cambria"/>
          <w:sz w:val="23"/>
          <w:szCs w:val="23"/>
        </w:rPr>
      </w:pPr>
    </w:p>
    <w:p w14:paraId="1DD0F2FE" w14:textId="1763209A" w:rsidR="00EB5381" w:rsidRPr="00841FBE"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841FBE">
        <w:rPr>
          <w:rFonts w:ascii="Cambria" w:eastAsia="Cambria" w:hAnsi="Cambria" w:cs="Cambria"/>
          <w:sz w:val="23"/>
          <w:szCs w:val="23"/>
        </w:rPr>
        <w:t xml:space="preserve">Additional threats to targeted project sites are detailed in Table </w:t>
      </w:r>
      <w:r w:rsidR="00841FBE" w:rsidRPr="00841FBE">
        <w:rPr>
          <w:rFonts w:ascii="Cambria" w:eastAsia="Cambria" w:hAnsi="Cambria" w:cs="Cambria"/>
          <w:sz w:val="23"/>
          <w:szCs w:val="23"/>
        </w:rPr>
        <w:t>4</w:t>
      </w:r>
      <w:r w:rsidRPr="00841FBE">
        <w:rPr>
          <w:rFonts w:ascii="Cambria" w:eastAsia="Cambria" w:hAnsi="Cambria" w:cs="Cambria"/>
          <w:sz w:val="23"/>
          <w:szCs w:val="23"/>
        </w:rPr>
        <w:t xml:space="preserve"> below.</w:t>
      </w:r>
    </w:p>
    <w:p w14:paraId="7406BB15" w14:textId="77777777" w:rsidR="00EB5381" w:rsidRDefault="00EB5381">
      <w:pPr>
        <w:tabs>
          <w:tab w:val="left" w:pos="1280"/>
        </w:tabs>
        <w:spacing w:line="276" w:lineRule="auto"/>
        <w:jc w:val="both"/>
        <w:rPr>
          <w:rFonts w:ascii="Cambria" w:eastAsia="Cambria" w:hAnsi="Cambria" w:cs="Cambria"/>
          <w:sz w:val="23"/>
          <w:szCs w:val="23"/>
        </w:rPr>
      </w:pPr>
    </w:p>
    <w:p w14:paraId="41441967" w14:textId="33006190" w:rsidR="00EB5381" w:rsidRDefault="004E1EC0">
      <w:pPr>
        <w:pStyle w:val="Heading4"/>
        <w:jc w:val="center"/>
        <w:rPr>
          <w:i w:val="0"/>
        </w:rPr>
      </w:pPr>
      <w:bookmarkStart w:id="19" w:name="_Toc6578004"/>
      <w:r>
        <w:rPr>
          <w:i w:val="0"/>
        </w:rPr>
        <w:t xml:space="preserve">Table </w:t>
      </w:r>
      <w:r w:rsidR="00841FBE">
        <w:rPr>
          <w:i w:val="0"/>
        </w:rPr>
        <w:t>4</w:t>
      </w:r>
      <w:r>
        <w:rPr>
          <w:i w:val="0"/>
        </w:rPr>
        <w:t>: Threats to Targeted Project Sites</w:t>
      </w:r>
      <w:bookmarkEnd w:id="19"/>
    </w:p>
    <w:tbl>
      <w:tblPr>
        <w:tblStyle w:val="24"/>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8"/>
        <w:gridCol w:w="1440"/>
        <w:gridCol w:w="6408"/>
      </w:tblGrid>
      <w:tr w:rsidR="00EB5381" w:rsidRPr="00F44A9C" w14:paraId="5EC414D7" w14:textId="77777777">
        <w:tc>
          <w:tcPr>
            <w:tcW w:w="1728" w:type="dxa"/>
          </w:tcPr>
          <w:p w14:paraId="6C8F5929" w14:textId="77777777" w:rsidR="00EB5381" w:rsidRPr="00F44A9C" w:rsidRDefault="004E1EC0">
            <w:pPr>
              <w:tabs>
                <w:tab w:val="left" w:pos="1280"/>
              </w:tabs>
              <w:spacing w:line="276" w:lineRule="auto"/>
              <w:jc w:val="both"/>
              <w:rPr>
                <w:rFonts w:ascii="Cambria" w:eastAsia="Cambria" w:hAnsi="Cambria" w:cs="Cambria"/>
                <w:b/>
                <w:sz w:val="22"/>
                <w:szCs w:val="22"/>
              </w:rPr>
            </w:pPr>
            <w:r w:rsidRPr="00F44A9C">
              <w:rPr>
                <w:rFonts w:ascii="Cambria" w:eastAsia="Cambria" w:hAnsi="Cambria" w:cs="Cambria"/>
                <w:b/>
                <w:sz w:val="22"/>
                <w:szCs w:val="22"/>
              </w:rPr>
              <w:t>Site</w:t>
            </w:r>
          </w:p>
        </w:tc>
        <w:tc>
          <w:tcPr>
            <w:tcW w:w="1440" w:type="dxa"/>
          </w:tcPr>
          <w:p w14:paraId="525C6471" w14:textId="77777777" w:rsidR="00EB5381" w:rsidRPr="00F44A9C" w:rsidRDefault="004E1EC0">
            <w:pPr>
              <w:tabs>
                <w:tab w:val="left" w:pos="1422"/>
              </w:tabs>
              <w:spacing w:line="276" w:lineRule="auto"/>
              <w:ind w:right="-108"/>
              <w:jc w:val="both"/>
              <w:rPr>
                <w:rFonts w:ascii="Cambria" w:eastAsia="Cambria" w:hAnsi="Cambria" w:cs="Cambria"/>
                <w:b/>
                <w:sz w:val="22"/>
                <w:szCs w:val="22"/>
              </w:rPr>
            </w:pPr>
            <w:r w:rsidRPr="00F44A9C">
              <w:rPr>
                <w:rFonts w:ascii="Cambria" w:eastAsia="Cambria" w:hAnsi="Cambria" w:cs="Cambria"/>
                <w:b/>
                <w:sz w:val="22"/>
                <w:szCs w:val="22"/>
              </w:rPr>
              <w:t>Threat Type</w:t>
            </w:r>
          </w:p>
        </w:tc>
        <w:tc>
          <w:tcPr>
            <w:tcW w:w="6408" w:type="dxa"/>
          </w:tcPr>
          <w:p w14:paraId="3D862848" w14:textId="77777777" w:rsidR="00EB5381" w:rsidRPr="00F44A9C" w:rsidRDefault="004E1EC0">
            <w:pPr>
              <w:tabs>
                <w:tab w:val="left" w:pos="1280"/>
              </w:tabs>
              <w:spacing w:line="276" w:lineRule="auto"/>
              <w:jc w:val="both"/>
              <w:rPr>
                <w:rFonts w:ascii="Cambria" w:eastAsia="Cambria" w:hAnsi="Cambria" w:cs="Cambria"/>
                <w:b/>
                <w:sz w:val="22"/>
                <w:szCs w:val="22"/>
              </w:rPr>
            </w:pPr>
            <w:r w:rsidRPr="00F44A9C">
              <w:rPr>
                <w:rFonts w:ascii="Cambria" w:eastAsia="Cambria" w:hAnsi="Cambria" w:cs="Cambria"/>
                <w:b/>
                <w:sz w:val="22"/>
                <w:szCs w:val="22"/>
              </w:rPr>
              <w:t>Threat Description</w:t>
            </w:r>
          </w:p>
        </w:tc>
      </w:tr>
      <w:tr w:rsidR="00EB5381" w:rsidRPr="00F44A9C" w14:paraId="536BDDDC" w14:textId="77777777">
        <w:tc>
          <w:tcPr>
            <w:tcW w:w="1728" w:type="dxa"/>
            <w:vMerge w:val="restart"/>
          </w:tcPr>
          <w:p w14:paraId="23606F4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Andros West Side National Park</w:t>
            </w:r>
          </w:p>
        </w:tc>
        <w:tc>
          <w:tcPr>
            <w:tcW w:w="1440" w:type="dxa"/>
          </w:tcPr>
          <w:p w14:paraId="45998AE0"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2E7180ED" w14:textId="54A4A02C" w:rsidR="00EB5381" w:rsidRPr="00F44A9C" w:rsidRDefault="004E1EC0" w:rsidP="0002176E">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Invasive species</w:t>
            </w:r>
            <w:r w:rsidR="00940B38" w:rsidRPr="00F44A9C">
              <w:rPr>
                <w:rFonts w:ascii="Cambria" w:eastAsia="Cambria" w:hAnsi="Cambria" w:cs="Cambria"/>
                <w:sz w:val="22"/>
                <w:szCs w:val="22"/>
              </w:rPr>
              <w:t xml:space="preserve"> impacts (from </w:t>
            </w:r>
            <w:r w:rsidRPr="00F44A9C">
              <w:rPr>
                <w:rFonts w:ascii="Cambria" w:eastAsia="Cambria" w:hAnsi="Cambria" w:cs="Cambria"/>
                <w:sz w:val="22"/>
                <w:szCs w:val="22"/>
              </w:rPr>
              <w:t>free-ranging dogs and cats, and feral pigs</w:t>
            </w:r>
            <w:r w:rsidR="00940B38" w:rsidRPr="00F44A9C">
              <w:rPr>
                <w:rFonts w:ascii="Cambria" w:eastAsia="Cambria" w:hAnsi="Cambria" w:cs="Cambria"/>
                <w:sz w:val="22"/>
                <w:szCs w:val="22"/>
              </w:rPr>
              <w:t xml:space="preserve">), </w:t>
            </w:r>
            <w:r w:rsidR="0002176E" w:rsidRPr="00F44A9C">
              <w:rPr>
                <w:rFonts w:ascii="Cambria" w:eastAsia="Cambria" w:hAnsi="Cambria" w:cs="Cambria"/>
                <w:sz w:val="22"/>
                <w:szCs w:val="22"/>
              </w:rPr>
              <w:t>including</w:t>
            </w:r>
            <w:r w:rsidR="00940B38" w:rsidRPr="00F44A9C">
              <w:rPr>
                <w:rFonts w:ascii="Cambria" w:eastAsia="Cambria" w:hAnsi="Cambria" w:cs="Cambria"/>
                <w:sz w:val="22"/>
                <w:szCs w:val="22"/>
              </w:rPr>
              <w:t xml:space="preserve"> direct predation, </w:t>
            </w:r>
            <w:r w:rsidR="0002176E" w:rsidRPr="00F44A9C">
              <w:rPr>
                <w:rFonts w:ascii="Cambria" w:eastAsia="Cambria" w:hAnsi="Cambria" w:cs="Cambria"/>
                <w:sz w:val="22"/>
                <w:szCs w:val="22"/>
              </w:rPr>
              <w:t>habitat community modification, habitat degradation</w:t>
            </w:r>
            <w:r w:rsidRPr="00F44A9C">
              <w:rPr>
                <w:rFonts w:ascii="Cambria" w:eastAsia="Cambria" w:hAnsi="Cambria" w:cs="Cambria"/>
                <w:sz w:val="22"/>
                <w:szCs w:val="22"/>
              </w:rPr>
              <w:t>.</w:t>
            </w:r>
          </w:p>
        </w:tc>
      </w:tr>
      <w:tr w:rsidR="00EB5381" w:rsidRPr="00F44A9C" w14:paraId="0836F291" w14:textId="77777777">
        <w:tc>
          <w:tcPr>
            <w:tcW w:w="1728" w:type="dxa"/>
            <w:vMerge/>
          </w:tcPr>
          <w:p w14:paraId="6C2B31FC"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5029946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662FC11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Over-exploitation of commercially important fishery resources, particularly Queen conch and Nassau grouper.</w:t>
            </w:r>
          </w:p>
          <w:p w14:paraId="510F384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Unregulated sportfishing.</w:t>
            </w:r>
          </w:p>
          <w:p w14:paraId="4FEE6949"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Unregulated tourism development.</w:t>
            </w:r>
          </w:p>
          <w:p w14:paraId="0849F48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Illegal commercial fishing.</w:t>
            </w:r>
          </w:p>
          <w:p w14:paraId="1836C52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Illegal hunting of Andros rock iguana.</w:t>
            </w:r>
          </w:p>
        </w:tc>
      </w:tr>
      <w:tr w:rsidR="00EB5381" w:rsidRPr="00F44A9C" w14:paraId="64E9F2E3" w14:textId="77777777">
        <w:tc>
          <w:tcPr>
            <w:tcW w:w="1728" w:type="dxa"/>
            <w:vMerge w:val="restart"/>
          </w:tcPr>
          <w:p w14:paraId="3F046663"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Exuma Cays Land and Sea Park</w:t>
            </w:r>
          </w:p>
        </w:tc>
        <w:tc>
          <w:tcPr>
            <w:tcW w:w="1440" w:type="dxa"/>
          </w:tcPr>
          <w:p w14:paraId="26D8C94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65AE25B8" w14:textId="063CA212" w:rsidR="00EB5381" w:rsidRPr="00FA1C66" w:rsidRDefault="004E1EC0" w:rsidP="00633388">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Invasive specie</w:t>
            </w:r>
            <w:r w:rsidR="003521F0" w:rsidRPr="00FA1C66">
              <w:rPr>
                <w:rFonts w:ascii="Cambria" w:eastAsia="Cambria" w:hAnsi="Cambria" w:cs="Cambria"/>
                <w:sz w:val="22"/>
                <w:szCs w:val="22"/>
              </w:rPr>
              <w:t>s</w:t>
            </w:r>
            <w:r w:rsidR="0002176E" w:rsidRPr="00FA1C66">
              <w:rPr>
                <w:rFonts w:ascii="Cambria" w:eastAsia="Cambria" w:hAnsi="Cambria" w:cs="Cambria"/>
                <w:sz w:val="22"/>
                <w:szCs w:val="22"/>
              </w:rPr>
              <w:t xml:space="preserve"> impacts notably from </w:t>
            </w:r>
            <w:r w:rsidRPr="00FA1C66">
              <w:rPr>
                <w:rFonts w:ascii="Cambria" w:eastAsia="Cambria" w:hAnsi="Cambria" w:cs="Cambria"/>
                <w:sz w:val="22"/>
                <w:szCs w:val="22"/>
              </w:rPr>
              <w:t>Australian pine</w:t>
            </w:r>
            <w:r w:rsidR="0002176E" w:rsidRPr="00FA1C66">
              <w:rPr>
                <w:rFonts w:ascii="Cambria" w:eastAsia="Cambria" w:hAnsi="Cambria" w:cs="Cambria"/>
                <w:sz w:val="22"/>
                <w:szCs w:val="22"/>
              </w:rPr>
              <w:t xml:space="preserve"> in terms of plant community and habitat modification/ degradation</w:t>
            </w:r>
            <w:r w:rsidRPr="00FA1C66">
              <w:rPr>
                <w:rFonts w:ascii="Cambria" w:eastAsia="Cambria" w:hAnsi="Cambria" w:cs="Cambria"/>
                <w:sz w:val="22"/>
                <w:szCs w:val="22"/>
              </w:rPr>
              <w:t>.</w:t>
            </w:r>
          </w:p>
        </w:tc>
      </w:tr>
      <w:tr w:rsidR="00EB5381" w:rsidRPr="00F44A9C" w14:paraId="7054B7A3" w14:textId="77777777">
        <w:tc>
          <w:tcPr>
            <w:tcW w:w="1728" w:type="dxa"/>
            <w:vMerge/>
          </w:tcPr>
          <w:p w14:paraId="7E17CFA5"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7285DD5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1488F167"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Incompatible development inclusive of land clearing, dredging and construction.</w:t>
            </w:r>
          </w:p>
          <w:p w14:paraId="64A1C911"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Sedimentation.</w:t>
            </w:r>
          </w:p>
          <w:p w14:paraId="2DAB8A69"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Eutrophication.</w:t>
            </w:r>
          </w:p>
          <w:p w14:paraId="28E9B3F0" w14:textId="2CB45E20" w:rsidR="00EB5381" w:rsidRPr="00FA1C66" w:rsidRDefault="004E1EC0">
            <w:pPr>
              <w:tabs>
                <w:tab w:val="left" w:pos="1280"/>
              </w:tabs>
              <w:spacing w:line="276" w:lineRule="auto"/>
              <w:ind w:right="-90"/>
              <w:rPr>
                <w:rFonts w:ascii="Cambria" w:eastAsia="Cambria" w:hAnsi="Cambria" w:cs="Cambria"/>
                <w:sz w:val="22"/>
                <w:szCs w:val="22"/>
              </w:rPr>
            </w:pPr>
            <w:r w:rsidRPr="00FA1C66">
              <w:rPr>
                <w:rFonts w:ascii="Cambria" w:eastAsia="Cambria" w:hAnsi="Cambria" w:cs="Cambria"/>
                <w:sz w:val="22"/>
                <w:szCs w:val="22"/>
              </w:rPr>
              <w:t>Recreational tourism</w:t>
            </w:r>
            <w:r w:rsidR="00940B38" w:rsidRPr="00FA1C66">
              <w:rPr>
                <w:rFonts w:ascii="Cambria" w:eastAsia="Cambria" w:hAnsi="Cambria" w:cs="Cambria"/>
                <w:sz w:val="22"/>
                <w:szCs w:val="22"/>
              </w:rPr>
              <w:t xml:space="preserve"> poor practice (</w:t>
            </w:r>
            <w:r w:rsidRPr="00FA1C66">
              <w:rPr>
                <w:rFonts w:ascii="Cambria" w:eastAsia="Cambria" w:hAnsi="Cambria" w:cs="Cambria"/>
                <w:sz w:val="22"/>
                <w:szCs w:val="22"/>
              </w:rPr>
              <w:t xml:space="preserve">including </w:t>
            </w:r>
            <w:r w:rsidR="00940B38" w:rsidRPr="00FA1C66">
              <w:rPr>
                <w:rFonts w:ascii="Cambria" w:eastAsia="Cambria" w:hAnsi="Cambria" w:cs="Cambria"/>
                <w:sz w:val="22"/>
                <w:szCs w:val="22"/>
              </w:rPr>
              <w:t xml:space="preserve">from </w:t>
            </w:r>
            <w:r w:rsidRPr="00FA1C66">
              <w:rPr>
                <w:rFonts w:ascii="Cambria" w:eastAsia="Cambria" w:hAnsi="Cambria" w:cs="Cambria"/>
                <w:sz w:val="22"/>
                <w:szCs w:val="22"/>
              </w:rPr>
              <w:t>yachting</w:t>
            </w:r>
            <w:r w:rsidR="00940B38" w:rsidRPr="00FA1C66">
              <w:rPr>
                <w:rFonts w:ascii="Cambria" w:eastAsia="Cambria" w:hAnsi="Cambria" w:cs="Cambria"/>
                <w:sz w:val="22"/>
                <w:szCs w:val="22"/>
              </w:rPr>
              <w:t>)</w:t>
            </w:r>
            <w:r w:rsidRPr="00FA1C66">
              <w:rPr>
                <w:rFonts w:ascii="Cambria" w:eastAsia="Cambria" w:hAnsi="Cambria" w:cs="Cambria"/>
                <w:sz w:val="22"/>
                <w:szCs w:val="22"/>
              </w:rPr>
              <w:t>; impacts include anchor damage, prop scars, groundings, and wildlife disturbance.</w:t>
            </w:r>
          </w:p>
          <w:p w14:paraId="28A8D734"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Poaching.</w:t>
            </w:r>
          </w:p>
        </w:tc>
      </w:tr>
      <w:tr w:rsidR="00EB5381" w:rsidRPr="00F44A9C" w14:paraId="5C3DEB2A" w14:textId="77777777">
        <w:tc>
          <w:tcPr>
            <w:tcW w:w="1728" w:type="dxa"/>
            <w:vMerge w:val="restart"/>
          </w:tcPr>
          <w:p w14:paraId="7D15C892"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Lucayan National Park </w:t>
            </w:r>
          </w:p>
        </w:tc>
        <w:tc>
          <w:tcPr>
            <w:tcW w:w="1440" w:type="dxa"/>
          </w:tcPr>
          <w:p w14:paraId="47BC79A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2493FC2C" w14:textId="5F223E5D" w:rsidR="00EB5381" w:rsidRPr="00FA1C66" w:rsidRDefault="004E1EC0" w:rsidP="00633388">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 xml:space="preserve">Invasive </w:t>
            </w:r>
            <w:r w:rsidR="00633388" w:rsidRPr="00FA1C66">
              <w:rPr>
                <w:rFonts w:ascii="Cambria" w:eastAsia="Cambria" w:hAnsi="Cambria" w:cs="Cambria"/>
                <w:sz w:val="22"/>
                <w:szCs w:val="22"/>
              </w:rPr>
              <w:t>specie</w:t>
            </w:r>
            <w:r w:rsidR="003521F0" w:rsidRPr="00FA1C66">
              <w:rPr>
                <w:rFonts w:ascii="Cambria" w:eastAsia="Cambria" w:hAnsi="Cambria" w:cs="Cambria"/>
                <w:sz w:val="22"/>
                <w:szCs w:val="22"/>
              </w:rPr>
              <w:t>s</w:t>
            </w:r>
            <w:r w:rsidR="00633388" w:rsidRPr="00FA1C66">
              <w:rPr>
                <w:rFonts w:ascii="Cambria" w:eastAsia="Cambria" w:hAnsi="Cambria" w:cs="Cambria"/>
                <w:sz w:val="22"/>
                <w:szCs w:val="22"/>
              </w:rPr>
              <w:t xml:space="preserve"> impacts notably from </w:t>
            </w:r>
            <w:r w:rsidRPr="00FA1C66">
              <w:rPr>
                <w:rFonts w:ascii="Cambria" w:eastAsia="Cambria" w:hAnsi="Cambria" w:cs="Cambria"/>
                <w:sz w:val="22"/>
                <w:szCs w:val="22"/>
              </w:rPr>
              <w:t>Australian pine, Paperbark tree, and raccoons</w:t>
            </w:r>
            <w:r w:rsidR="00633388" w:rsidRPr="00FA1C66">
              <w:rPr>
                <w:rFonts w:ascii="Cambria" w:eastAsia="Cambria" w:hAnsi="Cambria" w:cs="Cambria"/>
                <w:sz w:val="22"/>
                <w:szCs w:val="22"/>
              </w:rPr>
              <w:t xml:space="preserve"> in terms of plant community and habitat modification/ degradation</w:t>
            </w:r>
            <w:r w:rsidRPr="00FA1C66">
              <w:rPr>
                <w:rFonts w:ascii="Cambria" w:eastAsia="Cambria" w:hAnsi="Cambria" w:cs="Cambria"/>
                <w:sz w:val="22"/>
                <w:szCs w:val="22"/>
              </w:rPr>
              <w:t>.</w:t>
            </w:r>
          </w:p>
        </w:tc>
      </w:tr>
      <w:tr w:rsidR="00EB5381" w:rsidRPr="00F44A9C" w14:paraId="1B27BECC" w14:textId="77777777">
        <w:tc>
          <w:tcPr>
            <w:tcW w:w="1728" w:type="dxa"/>
            <w:vMerge/>
          </w:tcPr>
          <w:p w14:paraId="4E739987"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43D59FC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755F063B"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Development incompatible with the cave system.</w:t>
            </w:r>
          </w:p>
          <w:p w14:paraId="597EF214"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Incompatible development next to the park.</w:t>
            </w:r>
          </w:p>
          <w:p w14:paraId="7619D1CA"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Impacts from cave divers.</w:t>
            </w:r>
          </w:p>
          <w:p w14:paraId="57921B22" w14:textId="77777777" w:rsidR="00EB5381" w:rsidRPr="00FA1C66" w:rsidRDefault="004E1EC0">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Wildlife disturbance by tourists (e.g. feeding).</w:t>
            </w:r>
          </w:p>
        </w:tc>
      </w:tr>
      <w:tr w:rsidR="00EB5381" w:rsidRPr="00F44A9C" w14:paraId="4D08D2E5" w14:textId="77777777">
        <w:tc>
          <w:tcPr>
            <w:tcW w:w="1728" w:type="dxa"/>
            <w:vMerge w:val="restart"/>
          </w:tcPr>
          <w:p w14:paraId="5ECF4A9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Moriah </w:t>
            </w:r>
            <w:proofErr w:type="spellStart"/>
            <w:r w:rsidRPr="00F44A9C">
              <w:rPr>
                <w:rFonts w:ascii="Cambria" w:eastAsia="Cambria" w:hAnsi="Cambria" w:cs="Cambria"/>
                <w:sz w:val="22"/>
                <w:szCs w:val="22"/>
              </w:rPr>
              <w:t>Harbour</w:t>
            </w:r>
            <w:proofErr w:type="spellEnd"/>
            <w:r w:rsidRPr="00F44A9C">
              <w:rPr>
                <w:rFonts w:ascii="Cambria" w:eastAsia="Cambria" w:hAnsi="Cambria" w:cs="Cambria"/>
                <w:sz w:val="22"/>
                <w:szCs w:val="22"/>
              </w:rPr>
              <w:t xml:space="preserve"> Cay National Park</w:t>
            </w:r>
          </w:p>
        </w:tc>
        <w:tc>
          <w:tcPr>
            <w:tcW w:w="1440" w:type="dxa"/>
          </w:tcPr>
          <w:p w14:paraId="516E2CD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0ABB4312" w14:textId="3FBF6DF8" w:rsidR="00EB5381" w:rsidRPr="00FA1C66" w:rsidRDefault="004E1EC0" w:rsidP="00633388">
            <w:pPr>
              <w:tabs>
                <w:tab w:val="left" w:pos="1280"/>
              </w:tabs>
              <w:spacing w:line="276" w:lineRule="auto"/>
              <w:rPr>
                <w:rFonts w:ascii="Cambria" w:eastAsia="Cambria" w:hAnsi="Cambria" w:cs="Cambria"/>
                <w:sz w:val="22"/>
                <w:szCs w:val="22"/>
              </w:rPr>
            </w:pPr>
            <w:r w:rsidRPr="00FA1C66">
              <w:rPr>
                <w:rFonts w:ascii="Cambria" w:eastAsia="Cambria" w:hAnsi="Cambria" w:cs="Cambria"/>
                <w:sz w:val="22"/>
                <w:szCs w:val="22"/>
              </w:rPr>
              <w:t>Invasive specie</w:t>
            </w:r>
            <w:r w:rsidR="003521F0" w:rsidRPr="00FA1C66">
              <w:rPr>
                <w:rFonts w:ascii="Cambria" w:eastAsia="Cambria" w:hAnsi="Cambria" w:cs="Cambria"/>
                <w:sz w:val="22"/>
                <w:szCs w:val="22"/>
              </w:rPr>
              <w:t>s</w:t>
            </w:r>
            <w:r w:rsidR="00633388" w:rsidRPr="00FA1C66">
              <w:rPr>
                <w:rFonts w:ascii="Cambria" w:eastAsia="Cambria" w:hAnsi="Cambria" w:cs="Cambria"/>
                <w:sz w:val="22"/>
                <w:szCs w:val="22"/>
              </w:rPr>
              <w:t xml:space="preserve"> impact</w:t>
            </w:r>
            <w:r w:rsidRPr="00FA1C66">
              <w:rPr>
                <w:rFonts w:ascii="Cambria" w:eastAsia="Cambria" w:hAnsi="Cambria" w:cs="Cambria"/>
                <w:sz w:val="22"/>
                <w:szCs w:val="22"/>
              </w:rPr>
              <w:t xml:space="preserve">s, </w:t>
            </w:r>
            <w:r w:rsidR="00633388" w:rsidRPr="00FA1C66">
              <w:rPr>
                <w:rFonts w:ascii="Cambria" w:eastAsia="Cambria" w:hAnsi="Cambria" w:cs="Cambria"/>
                <w:sz w:val="22"/>
                <w:szCs w:val="22"/>
              </w:rPr>
              <w:t xml:space="preserve">from </w:t>
            </w:r>
            <w:r w:rsidRPr="00FA1C66">
              <w:rPr>
                <w:rFonts w:ascii="Cambria" w:eastAsia="Cambria" w:hAnsi="Cambria" w:cs="Cambria"/>
                <w:sz w:val="22"/>
                <w:szCs w:val="22"/>
              </w:rPr>
              <w:t>Australian pine and Red lionfish.</w:t>
            </w:r>
            <w:r w:rsidR="00633388" w:rsidRPr="00FA1C66">
              <w:rPr>
                <w:rFonts w:ascii="Cambria" w:eastAsia="Cambria" w:hAnsi="Cambria" w:cs="Cambria"/>
                <w:sz w:val="22"/>
                <w:szCs w:val="22"/>
              </w:rPr>
              <w:t xml:space="preserve">  In the case of the Australian Pine it is in terms of plant (and habitat) community modification.  In the case of the lionfish impacts are in the context of predation and decimation of native fish communities</w:t>
            </w:r>
          </w:p>
        </w:tc>
      </w:tr>
      <w:tr w:rsidR="00EB5381" w:rsidRPr="00F44A9C" w14:paraId="21DD2848" w14:textId="77777777">
        <w:tc>
          <w:tcPr>
            <w:tcW w:w="1728" w:type="dxa"/>
            <w:vMerge/>
          </w:tcPr>
          <w:p w14:paraId="668F6E5C"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2789B117"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685B87E2"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Incompatible development, which can be sources of sedimentation and nutrient pollution.</w:t>
            </w:r>
          </w:p>
          <w:p w14:paraId="1A78E2B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Boat groundings and sunken vessels.</w:t>
            </w:r>
          </w:p>
          <w:p w14:paraId="2A9E326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Anchor damage.</w:t>
            </w:r>
          </w:p>
          <w:p w14:paraId="11FFEABE"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Commercial fishing of spawning populations.</w:t>
            </w:r>
          </w:p>
        </w:tc>
      </w:tr>
      <w:tr w:rsidR="00EB5381" w:rsidRPr="00F44A9C" w14:paraId="2D76F193" w14:textId="77777777">
        <w:tc>
          <w:tcPr>
            <w:tcW w:w="1728" w:type="dxa"/>
            <w:vMerge w:val="restart"/>
          </w:tcPr>
          <w:p w14:paraId="3C5F20E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lastRenderedPageBreak/>
              <w:t>Bonefish Pond National Park</w:t>
            </w:r>
          </w:p>
        </w:tc>
        <w:tc>
          <w:tcPr>
            <w:tcW w:w="1440" w:type="dxa"/>
          </w:tcPr>
          <w:p w14:paraId="287E3A73"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0D952346" w14:textId="4573697A" w:rsidR="00EB5381" w:rsidRPr="00F44A9C" w:rsidRDefault="004E1EC0" w:rsidP="00633388">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Invasive specie</w:t>
            </w:r>
            <w:r w:rsidR="008D2DD8">
              <w:rPr>
                <w:rFonts w:ascii="Cambria" w:eastAsia="Cambria" w:hAnsi="Cambria" w:cs="Cambria"/>
                <w:sz w:val="22"/>
                <w:szCs w:val="22"/>
              </w:rPr>
              <w:t>s</w:t>
            </w:r>
            <w:r w:rsidR="00633388" w:rsidRPr="00F44A9C">
              <w:rPr>
                <w:rFonts w:ascii="Cambria" w:eastAsia="Cambria" w:hAnsi="Cambria" w:cs="Cambria"/>
                <w:sz w:val="22"/>
                <w:szCs w:val="22"/>
              </w:rPr>
              <w:t xml:space="preserve"> impacts from </w:t>
            </w:r>
            <w:r w:rsidRPr="00F44A9C">
              <w:rPr>
                <w:rFonts w:ascii="Cambria" w:eastAsia="Cambria" w:hAnsi="Cambria" w:cs="Cambria"/>
                <w:sz w:val="22"/>
                <w:szCs w:val="22"/>
              </w:rPr>
              <w:t>Australian pine, Hawaiian inkberry, and Brazilian pepper</w:t>
            </w:r>
            <w:r w:rsidR="00633388" w:rsidRPr="00F44A9C">
              <w:rPr>
                <w:rFonts w:ascii="Cambria" w:eastAsia="Cambria" w:hAnsi="Cambria" w:cs="Cambria"/>
                <w:sz w:val="22"/>
                <w:szCs w:val="22"/>
              </w:rPr>
              <w:t xml:space="preserve"> in terms of plant (and habitat) community modification</w:t>
            </w:r>
          </w:p>
        </w:tc>
      </w:tr>
      <w:tr w:rsidR="00EB5381" w14:paraId="38743EB9" w14:textId="77777777">
        <w:tc>
          <w:tcPr>
            <w:tcW w:w="1728" w:type="dxa"/>
            <w:vMerge/>
          </w:tcPr>
          <w:p w14:paraId="471E5045"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70FA45E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4C596D4A"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Shoreline and coastal development that can impact watershed and hydrology, inclusive of mangrove removal and dredging.</w:t>
            </w:r>
          </w:p>
          <w:p w14:paraId="1DC281C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Over-exploitation of fisheries resources.</w:t>
            </w:r>
          </w:p>
          <w:p w14:paraId="49F99D9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Eutrophication with nutrient discharge from vessels, homes, farms and businesses.</w:t>
            </w:r>
          </w:p>
          <w:p w14:paraId="081F6BB9" w14:textId="77777777" w:rsidR="00EB5381"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Pollution into marine waters including illegal dumping of household trash and toxic substances (e.g. used engine oil).</w:t>
            </w:r>
          </w:p>
        </w:tc>
      </w:tr>
    </w:tbl>
    <w:p w14:paraId="7DFB2DD9" w14:textId="77777777" w:rsidR="00EB5381" w:rsidRDefault="00EB5381">
      <w:pPr>
        <w:tabs>
          <w:tab w:val="left" w:pos="1280"/>
        </w:tabs>
        <w:spacing w:line="276" w:lineRule="auto"/>
        <w:jc w:val="both"/>
        <w:rPr>
          <w:rFonts w:ascii="Cambria" w:eastAsia="Cambria" w:hAnsi="Cambria" w:cs="Cambria"/>
          <w:sz w:val="23"/>
          <w:szCs w:val="23"/>
        </w:rPr>
      </w:pPr>
    </w:p>
    <w:p w14:paraId="281AD798" w14:textId="2FB52848"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Invasive species have been identified as a key threat to biodiversity globally. In </w:t>
      </w:r>
      <w:proofErr w:type="gramStart"/>
      <w:r w:rsidRPr="00402380">
        <w:rPr>
          <w:rFonts w:ascii="Cambria" w:eastAsia="Cambria" w:hAnsi="Cambria" w:cs="Cambria"/>
          <w:sz w:val="23"/>
          <w:szCs w:val="23"/>
        </w:rPr>
        <w:t>The</w:t>
      </w:r>
      <w:proofErr w:type="gramEnd"/>
      <w:r w:rsidRPr="00402380">
        <w:rPr>
          <w:rFonts w:ascii="Cambria" w:eastAsia="Cambria" w:hAnsi="Cambria" w:cs="Cambria"/>
          <w:sz w:val="23"/>
          <w:szCs w:val="23"/>
        </w:rPr>
        <w:t xml:space="preserve"> Bahamas, invasive species that pose threats to native biodiversity were identified in the 2003 and 2013 National Invasive Species Strategy (NISS). Over the past several years, a significant threat to marine species has entered the Bahamian waters in the form of the Lionfish (</w:t>
      </w:r>
      <w:r w:rsidRPr="00402380">
        <w:rPr>
          <w:rFonts w:ascii="Cambria" w:eastAsia="Cambria" w:hAnsi="Cambria" w:cs="Cambria"/>
          <w:i/>
          <w:sz w:val="23"/>
          <w:szCs w:val="23"/>
        </w:rPr>
        <w:t>Pterois volitans</w:t>
      </w:r>
      <w:r w:rsidRPr="00402380">
        <w:rPr>
          <w:rFonts w:ascii="Cambria" w:eastAsia="Cambria" w:hAnsi="Cambria" w:cs="Cambria"/>
          <w:sz w:val="23"/>
          <w:szCs w:val="23"/>
        </w:rPr>
        <w:t xml:space="preserve">). The numbers of lionfish have increased from 2, initially </w:t>
      </w:r>
      <w:r w:rsidR="00E24F7C">
        <w:rPr>
          <w:rFonts w:ascii="Cambria" w:eastAsia="Cambria" w:hAnsi="Cambria" w:cs="Cambria"/>
          <w:sz w:val="23"/>
          <w:szCs w:val="23"/>
        </w:rPr>
        <w:t>sighted</w:t>
      </w:r>
      <w:r w:rsidR="00E24F7C" w:rsidRPr="00402380">
        <w:rPr>
          <w:rFonts w:ascii="Cambria" w:eastAsia="Cambria" w:hAnsi="Cambria" w:cs="Cambria"/>
          <w:sz w:val="23"/>
          <w:szCs w:val="23"/>
        </w:rPr>
        <w:t xml:space="preserve"> </w:t>
      </w:r>
      <w:r w:rsidRPr="00402380">
        <w:rPr>
          <w:rFonts w:ascii="Cambria" w:eastAsia="Cambria" w:hAnsi="Cambria" w:cs="Cambria"/>
          <w:sz w:val="23"/>
          <w:szCs w:val="23"/>
        </w:rPr>
        <w:t xml:space="preserve">in 2006, to tens of thousands throughout the Bahamian archipelago </w:t>
      </w:r>
      <w:r w:rsidR="00E24F7C">
        <w:rPr>
          <w:rFonts w:ascii="Cambria" w:eastAsia="Cambria" w:hAnsi="Cambria" w:cs="Cambria"/>
          <w:sz w:val="23"/>
          <w:szCs w:val="23"/>
        </w:rPr>
        <w:t>by</w:t>
      </w:r>
      <w:r w:rsidR="00E24F7C" w:rsidRPr="00402380">
        <w:rPr>
          <w:rFonts w:ascii="Cambria" w:eastAsia="Cambria" w:hAnsi="Cambria" w:cs="Cambria"/>
          <w:sz w:val="23"/>
          <w:szCs w:val="23"/>
        </w:rPr>
        <w:t xml:space="preserve"> </w:t>
      </w:r>
      <w:r w:rsidRPr="00402380">
        <w:rPr>
          <w:rFonts w:ascii="Cambria" w:eastAsia="Cambria" w:hAnsi="Cambria" w:cs="Cambria"/>
          <w:sz w:val="23"/>
          <w:szCs w:val="23"/>
        </w:rPr>
        <w:t>2009.  The lionfish is likely to have an impact not only on native biodiversity, but also on fisheries. Researchers have confirmed that these fish are feeding on commercially important juvenile and adult fish species such as the Nassau grouper (</w:t>
      </w:r>
      <w:proofErr w:type="spellStart"/>
      <w:r w:rsidRPr="00402380">
        <w:rPr>
          <w:rFonts w:ascii="Cambria" w:eastAsia="Cambria" w:hAnsi="Cambria" w:cs="Cambria"/>
          <w:i/>
          <w:sz w:val="23"/>
          <w:szCs w:val="23"/>
        </w:rPr>
        <w:t>Epinephelus</w:t>
      </w:r>
      <w:proofErr w:type="spellEnd"/>
      <w:r w:rsidRPr="00402380">
        <w:rPr>
          <w:rFonts w:ascii="Cambria" w:eastAsia="Cambria" w:hAnsi="Cambria" w:cs="Cambria"/>
          <w:i/>
          <w:sz w:val="23"/>
          <w:szCs w:val="23"/>
        </w:rPr>
        <w:t xml:space="preserve"> </w:t>
      </w:r>
      <w:proofErr w:type="spellStart"/>
      <w:r w:rsidRPr="00402380">
        <w:rPr>
          <w:rFonts w:ascii="Cambria" w:eastAsia="Cambria" w:hAnsi="Cambria" w:cs="Cambria"/>
          <w:i/>
          <w:sz w:val="23"/>
          <w:szCs w:val="23"/>
        </w:rPr>
        <w:t>striatus</w:t>
      </w:r>
      <w:proofErr w:type="spellEnd"/>
      <w:r w:rsidRPr="00402380">
        <w:rPr>
          <w:rFonts w:ascii="Cambria" w:eastAsia="Cambria" w:hAnsi="Cambria" w:cs="Cambria"/>
          <w:sz w:val="23"/>
          <w:szCs w:val="23"/>
        </w:rPr>
        <w:t>) and it is feared that they are impacting other species as well as coral reefs through their predation of herbivores that keep the reefs free of algae.</w:t>
      </w:r>
      <w:r w:rsidR="00EA316F">
        <w:rPr>
          <w:rFonts w:ascii="Cambria" w:eastAsia="Cambria" w:hAnsi="Cambria" w:cs="Cambria"/>
          <w:sz w:val="23"/>
          <w:szCs w:val="23"/>
        </w:rPr>
        <w:t xml:space="preserve"> A previous GEF project on achieving a sustainable protected area system focused specifically on lionfish as an invasive and there is a Lionfish management strategy currently being implemented by the Department of Marine Resources and NGOs, such as BREEF and Friends of the </w:t>
      </w:r>
      <w:r w:rsidR="00EA316F" w:rsidRPr="00FA1C66">
        <w:rPr>
          <w:rFonts w:ascii="Cambria" w:eastAsia="Cambria" w:hAnsi="Cambria" w:cs="Cambria"/>
          <w:sz w:val="23"/>
          <w:szCs w:val="23"/>
        </w:rPr>
        <w:t>Environment.</w:t>
      </w:r>
      <w:r w:rsidRPr="00FA1C66">
        <w:rPr>
          <w:rFonts w:ascii="Cambria" w:eastAsia="Cambria" w:hAnsi="Cambria" w:cs="Cambria"/>
          <w:sz w:val="23"/>
          <w:szCs w:val="23"/>
        </w:rPr>
        <w:t xml:space="preserve"> </w:t>
      </w:r>
      <w:r w:rsidR="00A67418" w:rsidRPr="00FA1C66">
        <w:rPr>
          <w:rFonts w:ascii="Cambria" w:eastAsia="Cambria" w:hAnsi="Cambria" w:cs="Cambria"/>
          <w:sz w:val="23"/>
          <w:szCs w:val="23"/>
        </w:rPr>
        <w:t>The species selected for the project have been known to be particularly disastrous for indigenous plant communities and dependent fauna.  The Australian Pine (</w:t>
      </w:r>
      <w:r w:rsidR="00A67418" w:rsidRPr="00FA1C66">
        <w:rPr>
          <w:rFonts w:ascii="Cambria" w:eastAsia="Cambria" w:hAnsi="Cambria" w:cs="Cambria"/>
          <w:i/>
          <w:iCs/>
          <w:sz w:val="23"/>
          <w:szCs w:val="23"/>
        </w:rPr>
        <w:t xml:space="preserve">Casuarina </w:t>
      </w:r>
      <w:proofErr w:type="spellStart"/>
      <w:r w:rsidR="00A67418" w:rsidRPr="00FA1C66">
        <w:rPr>
          <w:rFonts w:ascii="Cambria" w:eastAsia="Cambria" w:hAnsi="Cambria" w:cs="Cambria"/>
          <w:i/>
          <w:iCs/>
          <w:sz w:val="23"/>
          <w:szCs w:val="23"/>
        </w:rPr>
        <w:t>equisetifolia</w:t>
      </w:r>
      <w:proofErr w:type="spellEnd"/>
      <w:r w:rsidR="00A67418" w:rsidRPr="00FA1C66">
        <w:rPr>
          <w:rFonts w:ascii="Cambria" w:eastAsia="Cambria" w:hAnsi="Cambria" w:cs="Cambria"/>
          <w:sz w:val="23"/>
          <w:szCs w:val="23"/>
        </w:rPr>
        <w:t>) creates monocultures, causes erosion of beach dune systems, produces allelopathic compounds, and increases hurricane damage.  The Brazilian Pepper (</w:t>
      </w:r>
      <w:proofErr w:type="spellStart"/>
      <w:r w:rsidR="00A67418" w:rsidRPr="00FA1C66">
        <w:rPr>
          <w:rFonts w:ascii="Cambria" w:eastAsia="Cambria" w:hAnsi="Cambria" w:cs="Cambria"/>
          <w:i/>
          <w:iCs/>
          <w:sz w:val="23"/>
          <w:szCs w:val="23"/>
        </w:rPr>
        <w:t>Schinus</w:t>
      </w:r>
      <w:proofErr w:type="spellEnd"/>
      <w:r w:rsidR="00A67418" w:rsidRPr="00FA1C66">
        <w:rPr>
          <w:rFonts w:ascii="Cambria" w:eastAsia="Cambria" w:hAnsi="Cambria" w:cs="Cambria"/>
          <w:i/>
          <w:iCs/>
          <w:sz w:val="23"/>
          <w:szCs w:val="23"/>
        </w:rPr>
        <w:t xml:space="preserve"> terebinthifolius</w:t>
      </w:r>
      <w:r w:rsidR="00A67418" w:rsidRPr="00FA1C66">
        <w:rPr>
          <w:rFonts w:ascii="Cambria" w:eastAsia="Cambria" w:hAnsi="Cambria" w:cs="Cambria"/>
          <w:sz w:val="23"/>
          <w:szCs w:val="23"/>
        </w:rPr>
        <w:t>) outcompetes native vegetation to create monocultures, can cause contact dermatitis and inflammation in humans, and fruits can cause paralyzing effects on birds and grazing animals.  The Hawaiian inkberry (</w:t>
      </w:r>
      <w:proofErr w:type="spellStart"/>
      <w:r w:rsidR="00A67418" w:rsidRPr="00FA1C66">
        <w:rPr>
          <w:rFonts w:ascii="Cambria" w:eastAsia="Cambria" w:hAnsi="Cambria" w:cs="Cambria"/>
          <w:i/>
          <w:iCs/>
          <w:sz w:val="23"/>
          <w:szCs w:val="23"/>
        </w:rPr>
        <w:t>Scaevola</w:t>
      </w:r>
      <w:proofErr w:type="spellEnd"/>
      <w:r w:rsidR="00A67418" w:rsidRPr="00FA1C66">
        <w:rPr>
          <w:rFonts w:ascii="Cambria" w:eastAsia="Cambria" w:hAnsi="Cambria" w:cs="Cambria"/>
          <w:i/>
          <w:iCs/>
          <w:sz w:val="23"/>
          <w:szCs w:val="23"/>
        </w:rPr>
        <w:t xml:space="preserve"> </w:t>
      </w:r>
      <w:proofErr w:type="spellStart"/>
      <w:r w:rsidR="00A67418" w:rsidRPr="00FA1C66">
        <w:rPr>
          <w:rFonts w:ascii="Cambria" w:eastAsia="Cambria" w:hAnsi="Cambria" w:cs="Cambria"/>
          <w:i/>
          <w:iCs/>
          <w:sz w:val="23"/>
          <w:szCs w:val="23"/>
        </w:rPr>
        <w:t>taccada</w:t>
      </w:r>
      <w:proofErr w:type="spellEnd"/>
      <w:r w:rsidR="00A67418" w:rsidRPr="00FA1C66">
        <w:rPr>
          <w:rFonts w:ascii="Cambria" w:eastAsia="Cambria" w:hAnsi="Cambria" w:cs="Cambria"/>
          <w:sz w:val="23"/>
          <w:szCs w:val="23"/>
        </w:rPr>
        <w:t>) displaces native coastal vegetation and causes dune destabilization. The Paperbark Tree (</w:t>
      </w:r>
      <w:r w:rsidR="00A67418" w:rsidRPr="00FA1C66">
        <w:rPr>
          <w:rFonts w:ascii="Cambria" w:eastAsia="Cambria" w:hAnsi="Cambria" w:cs="Cambria"/>
          <w:i/>
          <w:iCs/>
          <w:sz w:val="23"/>
          <w:szCs w:val="23"/>
        </w:rPr>
        <w:t xml:space="preserve">Melaleuca </w:t>
      </w:r>
      <w:proofErr w:type="spellStart"/>
      <w:r w:rsidR="00A67418" w:rsidRPr="00FA1C66">
        <w:rPr>
          <w:rFonts w:ascii="Cambria" w:eastAsia="Cambria" w:hAnsi="Cambria" w:cs="Cambria"/>
          <w:i/>
          <w:iCs/>
          <w:sz w:val="23"/>
          <w:szCs w:val="23"/>
        </w:rPr>
        <w:t>quinquenervia</w:t>
      </w:r>
      <w:proofErr w:type="spellEnd"/>
      <w:r w:rsidR="00A67418" w:rsidRPr="00FA1C66">
        <w:rPr>
          <w:rFonts w:ascii="Cambria" w:eastAsia="Cambria" w:hAnsi="Cambria" w:cs="Cambria"/>
          <w:sz w:val="23"/>
          <w:szCs w:val="23"/>
        </w:rPr>
        <w:t xml:space="preserve">) alters the water table, destroys wetland habitat, and displaces native plants and animals.  These are the reasons that these species have been targeted in the Bahamas National Invasive Species Strategy (NISS) and control measures are considered of highest importance as outlined in the NBSAP for The Bahamas. </w:t>
      </w:r>
      <w:r w:rsidRPr="00FA1C66">
        <w:rPr>
          <w:rFonts w:ascii="Cambria" w:eastAsia="Cambria" w:hAnsi="Cambria" w:cs="Cambria"/>
          <w:sz w:val="23"/>
          <w:szCs w:val="23"/>
        </w:rPr>
        <w:t>This</w:t>
      </w:r>
      <w:r w:rsidRPr="00402380">
        <w:rPr>
          <w:rFonts w:ascii="Cambria" w:eastAsia="Cambria" w:hAnsi="Cambria" w:cs="Cambria"/>
          <w:sz w:val="23"/>
          <w:szCs w:val="23"/>
        </w:rPr>
        <w:t xml:space="preserve"> project will address control of the invasive plants within the boundaries of Lucayan National Park and Bonefish Pond National Park.</w:t>
      </w:r>
      <w:r w:rsidR="008637E5">
        <w:rPr>
          <w:rFonts w:ascii="Cambria" w:eastAsia="Cambria" w:hAnsi="Cambria" w:cs="Cambria"/>
          <w:sz w:val="23"/>
          <w:szCs w:val="23"/>
        </w:rPr>
        <w:t xml:space="preserve">  </w:t>
      </w:r>
    </w:p>
    <w:p w14:paraId="28CD9C24" w14:textId="77777777" w:rsidR="00EB5381" w:rsidRDefault="00EB5381">
      <w:pPr>
        <w:tabs>
          <w:tab w:val="left" w:pos="1280"/>
        </w:tabs>
        <w:spacing w:line="276" w:lineRule="auto"/>
        <w:jc w:val="both"/>
        <w:rPr>
          <w:rFonts w:ascii="Cambria" w:eastAsia="Cambria" w:hAnsi="Cambria" w:cs="Cambria"/>
          <w:sz w:val="23"/>
          <w:szCs w:val="23"/>
        </w:rPr>
      </w:pPr>
    </w:p>
    <w:p w14:paraId="72EBD436" w14:textId="4F70B23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Marine biodiversity in The Bahamas is likely threatened by tourism activities at the same scale as is estimated for </w:t>
      </w:r>
      <w:r w:rsidR="00691DC7">
        <w:rPr>
          <w:rFonts w:ascii="Cambria" w:eastAsia="Cambria" w:hAnsi="Cambria" w:cs="Cambria"/>
          <w:sz w:val="23"/>
          <w:szCs w:val="23"/>
        </w:rPr>
        <w:t>other tourism regions</w:t>
      </w:r>
      <w:r w:rsidRPr="00402380">
        <w:rPr>
          <w:rFonts w:ascii="Cambria" w:eastAsia="Cambria" w:hAnsi="Cambria" w:cs="Cambria"/>
          <w:sz w:val="23"/>
          <w:szCs w:val="23"/>
        </w:rPr>
        <w:t xml:space="preserve">.  </w:t>
      </w:r>
      <w:r w:rsidR="00895A57" w:rsidRPr="00AD6FDB">
        <w:rPr>
          <w:rFonts w:ascii="Cambria" w:eastAsia="Cambria" w:hAnsi="Cambria" w:cs="Cambria"/>
          <w:sz w:val="23"/>
          <w:szCs w:val="23"/>
        </w:rPr>
        <w:t xml:space="preserve">Tourism has a huge economic influence in the Bahamas considering that </w:t>
      </w:r>
      <w:r w:rsidR="004B5408" w:rsidRPr="00EA316F">
        <w:rPr>
          <w:rFonts w:ascii="Cambria" w:eastAsia="Cambria" w:hAnsi="Cambria" w:cs="Cambria"/>
          <w:sz w:val="23"/>
          <w:szCs w:val="23"/>
        </w:rPr>
        <w:t>in</w:t>
      </w:r>
      <w:r w:rsidR="00AD6FDB" w:rsidRPr="00EA316F">
        <w:rPr>
          <w:rFonts w:ascii="Cambria" w:eastAsia="Cambria" w:hAnsi="Cambria" w:cs="Cambria"/>
          <w:sz w:val="23"/>
          <w:szCs w:val="23"/>
        </w:rPr>
        <w:t xml:space="preserve"> </w:t>
      </w:r>
      <w:r w:rsidR="002101DD" w:rsidRPr="00AD6FDB">
        <w:rPr>
          <w:rFonts w:ascii="Cambria" w:eastAsia="Cambria" w:hAnsi="Cambria" w:cs="Cambria"/>
          <w:sz w:val="23"/>
          <w:szCs w:val="23"/>
        </w:rPr>
        <w:t xml:space="preserve">2018, 6.6 million tourists visited </w:t>
      </w:r>
      <w:r w:rsidR="00895A57" w:rsidRPr="00AD6FDB">
        <w:rPr>
          <w:rFonts w:ascii="Cambria" w:eastAsia="Cambria" w:hAnsi="Cambria" w:cs="Cambria"/>
          <w:sz w:val="23"/>
          <w:szCs w:val="23"/>
        </w:rPr>
        <w:t>the country</w:t>
      </w:r>
      <w:r w:rsidR="002101DD" w:rsidRPr="00AD6FDB">
        <w:rPr>
          <w:rFonts w:ascii="Cambria" w:eastAsia="Cambria" w:hAnsi="Cambria" w:cs="Cambria"/>
          <w:sz w:val="23"/>
          <w:szCs w:val="23"/>
        </w:rPr>
        <w:t>.</w:t>
      </w:r>
      <w:r w:rsidR="00895A57" w:rsidRPr="00AD6FDB">
        <w:rPr>
          <w:rFonts w:ascii="Cambria" w:eastAsia="Cambria" w:hAnsi="Cambria" w:cs="Cambria"/>
          <w:sz w:val="23"/>
          <w:szCs w:val="23"/>
        </w:rPr>
        <w:t xml:space="preserve">  </w:t>
      </w:r>
      <w:r w:rsidR="004B5408" w:rsidRPr="00EA316F">
        <w:rPr>
          <w:rFonts w:ascii="Cambria" w:eastAsia="Cambria" w:hAnsi="Cambria" w:cs="Cambria"/>
          <w:sz w:val="23"/>
          <w:szCs w:val="23"/>
        </w:rPr>
        <w:t xml:space="preserve">Although to </w:t>
      </w:r>
      <w:r w:rsidR="004B5408" w:rsidRPr="00EA316F">
        <w:rPr>
          <w:rFonts w:ascii="Cambria" w:eastAsia="Cambria" w:hAnsi="Cambria" w:cs="Cambria"/>
          <w:sz w:val="23"/>
          <w:szCs w:val="23"/>
        </w:rPr>
        <w:lastRenderedPageBreak/>
        <w:t xml:space="preserve">date there is no data on pollution emissions from cruise ships in Bahamian waters, it is assumed that there is some level of risk to marine ecosystems given the high volume of shipping traffic.  </w:t>
      </w:r>
      <w:r w:rsidR="004B5408" w:rsidRPr="00AD6FDB">
        <w:rPr>
          <w:rFonts w:ascii="Cambria" w:eastAsia="Cambria" w:hAnsi="Cambria" w:cs="Cambria"/>
          <w:sz w:val="23"/>
          <w:szCs w:val="23"/>
        </w:rPr>
        <w:t>Th</w:t>
      </w:r>
      <w:r w:rsidR="004B5408" w:rsidRPr="00EA316F">
        <w:rPr>
          <w:rFonts w:ascii="Cambria" w:eastAsia="Cambria" w:hAnsi="Cambria" w:cs="Cambria"/>
          <w:sz w:val="23"/>
          <w:szCs w:val="23"/>
        </w:rPr>
        <w:t xml:space="preserve">is is against the background </w:t>
      </w:r>
      <w:r w:rsidR="004B5408" w:rsidRPr="00AD6FDB">
        <w:rPr>
          <w:rFonts w:ascii="Cambria" w:eastAsia="Cambria" w:hAnsi="Cambria" w:cs="Cambria"/>
          <w:sz w:val="23"/>
          <w:szCs w:val="23"/>
        </w:rPr>
        <w:t>that</w:t>
      </w:r>
      <w:r w:rsidR="00402380" w:rsidRPr="00AD6FDB">
        <w:rPr>
          <w:rFonts w:ascii="Cambria" w:eastAsia="Cambria" w:hAnsi="Cambria" w:cs="Cambria"/>
          <w:sz w:val="23"/>
          <w:szCs w:val="23"/>
        </w:rPr>
        <w:t xml:space="preserve"> cruise ships are estimated to contribute 77% of all marine pollution worldwide</w:t>
      </w:r>
      <w:r w:rsidR="00691DC7" w:rsidRPr="00AD6FDB">
        <w:rPr>
          <w:rFonts w:ascii="Cambria" w:eastAsia="Cambria" w:hAnsi="Cambria" w:cs="Cambria"/>
          <w:sz w:val="23"/>
          <w:szCs w:val="23"/>
        </w:rPr>
        <w:t xml:space="preserve">. On a single voyage, a large cruise ship produces an average of </w:t>
      </w:r>
      <w:r w:rsidR="0013057F" w:rsidRPr="00AD6FDB">
        <w:rPr>
          <w:rFonts w:ascii="Cambria" w:eastAsia="Cambria" w:hAnsi="Cambria" w:cs="Cambria"/>
          <w:sz w:val="23"/>
          <w:szCs w:val="23"/>
        </w:rPr>
        <w:t xml:space="preserve">794,850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sewage, </w:t>
      </w:r>
      <w:r w:rsidR="0013057F" w:rsidRPr="00AD6FDB">
        <w:rPr>
          <w:rFonts w:ascii="Cambria" w:eastAsia="Cambria" w:hAnsi="Cambria" w:cs="Cambria"/>
          <w:sz w:val="23"/>
          <w:szCs w:val="23"/>
        </w:rPr>
        <w:t xml:space="preserve">3.785 </w:t>
      </w:r>
      <w:r w:rsidR="00691DC7" w:rsidRPr="00AD6FDB">
        <w:rPr>
          <w:rFonts w:ascii="Cambria" w:eastAsia="Cambria" w:hAnsi="Cambria" w:cs="Cambria"/>
          <w:sz w:val="23"/>
          <w:szCs w:val="23"/>
        </w:rPr>
        <w:t xml:space="preserve">million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w:t>
      </w:r>
      <w:r w:rsidR="0013057F" w:rsidRPr="00AD6FDB">
        <w:rPr>
          <w:rFonts w:ascii="Cambria" w:eastAsia="Cambria" w:hAnsi="Cambria" w:cs="Cambria"/>
          <w:sz w:val="23"/>
          <w:szCs w:val="23"/>
        </w:rPr>
        <w:t>greywater</w:t>
      </w:r>
      <w:r w:rsidR="00691DC7" w:rsidRPr="00AD6FDB">
        <w:rPr>
          <w:rFonts w:ascii="Cambria" w:eastAsia="Cambria" w:hAnsi="Cambria" w:cs="Cambria"/>
          <w:sz w:val="23"/>
          <w:szCs w:val="23"/>
        </w:rPr>
        <w:t xml:space="preserve">, </w:t>
      </w:r>
      <w:r w:rsidR="0013057F" w:rsidRPr="00AD6FDB">
        <w:rPr>
          <w:rFonts w:ascii="Cambria" w:eastAsia="Cambria" w:hAnsi="Cambria" w:cs="Cambria"/>
          <w:sz w:val="23"/>
          <w:szCs w:val="23"/>
        </w:rPr>
        <w:t xml:space="preserve">568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w:t>
      </w:r>
      <w:r w:rsidR="0013057F" w:rsidRPr="00AD6FDB">
        <w:rPr>
          <w:rFonts w:ascii="Cambria" w:eastAsia="Cambria" w:hAnsi="Cambria" w:cs="Cambria"/>
          <w:sz w:val="23"/>
          <w:szCs w:val="23"/>
        </w:rPr>
        <w:t>hazardous waste</w:t>
      </w:r>
      <w:r w:rsidR="00691DC7" w:rsidRPr="00AD6FDB">
        <w:rPr>
          <w:rFonts w:ascii="Cambria" w:eastAsia="Cambria" w:hAnsi="Cambria" w:cs="Cambria"/>
          <w:sz w:val="23"/>
          <w:szCs w:val="23"/>
        </w:rPr>
        <w:t xml:space="preserve">, and 8 </w:t>
      </w:r>
      <w:proofErr w:type="spellStart"/>
      <w:r w:rsidR="00691DC7" w:rsidRPr="00AD6FDB">
        <w:rPr>
          <w:rFonts w:ascii="Cambria" w:eastAsia="Cambria" w:hAnsi="Cambria" w:cs="Cambria"/>
          <w:sz w:val="23"/>
          <w:szCs w:val="23"/>
        </w:rPr>
        <w:t>tonnes</w:t>
      </w:r>
      <w:proofErr w:type="spellEnd"/>
      <w:r w:rsidR="00691DC7" w:rsidRPr="00AD6FDB">
        <w:rPr>
          <w:rFonts w:ascii="Cambria" w:eastAsia="Cambria" w:hAnsi="Cambria" w:cs="Cambria"/>
          <w:sz w:val="23"/>
          <w:szCs w:val="23"/>
        </w:rPr>
        <w:t xml:space="preserve"> of garbage</w:t>
      </w:r>
      <w:r w:rsidR="00322888" w:rsidRPr="00AD6FDB">
        <w:rPr>
          <w:rFonts w:ascii="Cambria" w:eastAsia="Cambria" w:hAnsi="Cambria" w:cs="Cambria"/>
          <w:sz w:val="23"/>
          <w:szCs w:val="23"/>
        </w:rPr>
        <w:t xml:space="preserve"> (Wind Rose Network, 2019)</w:t>
      </w:r>
      <w:r w:rsidR="00691DC7" w:rsidRPr="00AD6FDB">
        <w:rPr>
          <w:rFonts w:ascii="Cambria" w:eastAsia="Cambria" w:hAnsi="Cambria" w:cs="Cambria"/>
          <w:sz w:val="23"/>
          <w:szCs w:val="23"/>
        </w:rPr>
        <w:t>.</w:t>
      </w:r>
      <w:r w:rsidR="002101DD" w:rsidRPr="00AD6FDB">
        <w:rPr>
          <w:rFonts w:ascii="Cambria" w:eastAsia="Cambria" w:hAnsi="Cambria" w:cs="Cambria"/>
          <w:sz w:val="23"/>
          <w:szCs w:val="23"/>
        </w:rPr>
        <w:t xml:space="preserve">  There is also risk from pollution by leisure craft also in terms of sewage, bilge oil and other waste streams. </w:t>
      </w:r>
      <w:r w:rsidR="00691DC7" w:rsidRPr="00AD6FDB">
        <w:rPr>
          <w:rFonts w:ascii="Cambria" w:eastAsia="Cambria" w:hAnsi="Cambria" w:cs="Cambria"/>
          <w:sz w:val="23"/>
          <w:szCs w:val="23"/>
        </w:rPr>
        <w:t xml:space="preserve"> </w:t>
      </w:r>
      <w:r w:rsidRPr="00AD6FDB">
        <w:rPr>
          <w:rFonts w:ascii="Cambria" w:eastAsia="Cambria" w:hAnsi="Cambria" w:cs="Cambria"/>
          <w:sz w:val="23"/>
          <w:szCs w:val="23"/>
        </w:rPr>
        <w:t xml:space="preserve"> Localized stresses on coral reefs </w:t>
      </w:r>
      <w:r w:rsidR="00691DC7" w:rsidRPr="00AD6FDB">
        <w:rPr>
          <w:rFonts w:ascii="Cambria" w:eastAsia="Cambria" w:hAnsi="Cambria" w:cs="Cambria"/>
          <w:sz w:val="23"/>
          <w:szCs w:val="23"/>
        </w:rPr>
        <w:t>include</w:t>
      </w:r>
      <w:r w:rsidRPr="00AD6FDB">
        <w:rPr>
          <w:rFonts w:ascii="Cambria" w:eastAsia="Cambria" w:hAnsi="Cambria" w:cs="Cambria"/>
          <w:sz w:val="23"/>
          <w:szCs w:val="23"/>
        </w:rPr>
        <w:t xml:space="preserve"> sewage runoff </w:t>
      </w:r>
      <w:r w:rsidR="00691DC7" w:rsidRPr="00AD6FDB">
        <w:rPr>
          <w:rFonts w:ascii="Cambria" w:eastAsia="Cambria" w:hAnsi="Cambria" w:cs="Cambria"/>
          <w:sz w:val="23"/>
          <w:szCs w:val="23"/>
        </w:rPr>
        <w:t xml:space="preserve">from hotels lacking proper wastewater treatment, </w:t>
      </w:r>
      <w:r w:rsidRPr="00AD6FDB">
        <w:rPr>
          <w:rFonts w:ascii="Cambria" w:eastAsia="Cambria" w:hAnsi="Cambria" w:cs="Cambria"/>
          <w:sz w:val="23"/>
          <w:szCs w:val="23"/>
        </w:rPr>
        <w:t>tourism impacts such as diver damage</w:t>
      </w:r>
      <w:r w:rsidR="00691DC7" w:rsidRPr="00AD6FDB">
        <w:rPr>
          <w:rFonts w:ascii="Cambria" w:eastAsia="Cambria" w:hAnsi="Cambria" w:cs="Cambria"/>
          <w:sz w:val="23"/>
          <w:szCs w:val="23"/>
        </w:rPr>
        <w:t>,</w:t>
      </w:r>
      <w:r w:rsidRPr="00AD6FDB">
        <w:rPr>
          <w:rFonts w:ascii="Cambria" w:eastAsia="Cambria" w:hAnsi="Cambria" w:cs="Cambria"/>
          <w:sz w:val="23"/>
          <w:szCs w:val="23"/>
        </w:rPr>
        <w:t xml:space="preserve"> and destruction </w:t>
      </w:r>
      <w:r w:rsidR="002101DD" w:rsidRPr="00AD6FDB">
        <w:rPr>
          <w:rFonts w:ascii="Cambria" w:eastAsia="Cambria" w:hAnsi="Cambria" w:cs="Cambria"/>
          <w:sz w:val="23"/>
          <w:szCs w:val="23"/>
        </w:rPr>
        <w:t xml:space="preserve">and/or alteration </w:t>
      </w:r>
      <w:r w:rsidRPr="00AD6FDB">
        <w:rPr>
          <w:rFonts w:ascii="Cambria" w:eastAsia="Cambria" w:hAnsi="Cambria" w:cs="Cambria"/>
          <w:sz w:val="23"/>
          <w:szCs w:val="23"/>
        </w:rPr>
        <w:t xml:space="preserve">of coastal habitats for hotel and marina development. </w:t>
      </w:r>
      <w:r w:rsidR="004B5408" w:rsidRPr="00AD6FDB">
        <w:rPr>
          <w:rFonts w:ascii="Cambria" w:eastAsia="Cambria" w:hAnsi="Cambria" w:cs="Cambria"/>
          <w:sz w:val="23"/>
          <w:szCs w:val="23"/>
        </w:rPr>
        <w:t xml:space="preserve">Development conflict in respect of competing tourism interest </w:t>
      </w:r>
      <w:r w:rsidR="004B5408" w:rsidRPr="00EA316F">
        <w:rPr>
          <w:rFonts w:ascii="Cambria" w:eastAsia="Cambria" w:hAnsi="Cambria" w:cs="Cambria"/>
          <w:sz w:val="23"/>
          <w:szCs w:val="23"/>
        </w:rPr>
        <w:t>continues to be a growing</w:t>
      </w:r>
      <w:r w:rsidR="004B5408" w:rsidRPr="00AD6FDB">
        <w:rPr>
          <w:rFonts w:ascii="Cambria" w:eastAsia="Cambria" w:hAnsi="Cambria" w:cs="Cambria"/>
          <w:sz w:val="23"/>
          <w:szCs w:val="23"/>
        </w:rPr>
        <w:t xml:space="preserve"> issue in the country.  For example, w</w:t>
      </w:r>
      <w:r w:rsidR="00C14C14" w:rsidRPr="00AD6FDB">
        <w:rPr>
          <w:rFonts w:ascii="Cambria" w:eastAsia="Cambria" w:hAnsi="Cambria" w:cs="Cambria"/>
          <w:sz w:val="23"/>
          <w:szCs w:val="23"/>
        </w:rPr>
        <w:t xml:space="preserve">hen the Chub Cay Club and Marina </w:t>
      </w:r>
      <w:r w:rsidR="004B5408" w:rsidRPr="00AD6FDB">
        <w:rPr>
          <w:rFonts w:ascii="Cambria" w:eastAsia="Cambria" w:hAnsi="Cambria" w:cs="Cambria"/>
          <w:sz w:val="23"/>
          <w:szCs w:val="23"/>
        </w:rPr>
        <w:t xml:space="preserve">(Berry Islands) </w:t>
      </w:r>
      <w:r w:rsidR="00C14C14" w:rsidRPr="00AD6FDB">
        <w:rPr>
          <w:rFonts w:ascii="Cambria" w:eastAsia="Cambria" w:hAnsi="Cambria" w:cs="Cambria"/>
          <w:sz w:val="23"/>
          <w:szCs w:val="23"/>
        </w:rPr>
        <w:t>was</w:t>
      </w:r>
      <w:r w:rsidR="00C14C14">
        <w:rPr>
          <w:rFonts w:ascii="Cambria" w:eastAsia="Cambria" w:hAnsi="Cambria" w:cs="Cambria"/>
          <w:sz w:val="23"/>
          <w:szCs w:val="23"/>
        </w:rPr>
        <w:t xml:space="preserve"> bought by a new developer, </w:t>
      </w:r>
      <w:r w:rsidR="00C14C14" w:rsidRPr="00C14C14">
        <w:rPr>
          <w:rFonts w:ascii="Cambria" w:eastAsia="Cambria" w:hAnsi="Cambria" w:cs="Cambria"/>
          <w:sz w:val="23"/>
          <w:szCs w:val="23"/>
        </w:rPr>
        <w:t xml:space="preserve">a request </w:t>
      </w:r>
      <w:r w:rsidR="00C14C14">
        <w:rPr>
          <w:rFonts w:ascii="Cambria" w:eastAsia="Cambria" w:hAnsi="Cambria" w:cs="Cambria"/>
          <w:sz w:val="23"/>
          <w:szCs w:val="23"/>
        </w:rPr>
        <w:t xml:space="preserve">was made to the Government </w:t>
      </w:r>
      <w:r w:rsidR="00C14C14" w:rsidRPr="00C14C14">
        <w:rPr>
          <w:rFonts w:ascii="Cambria" w:eastAsia="Cambria" w:hAnsi="Cambria" w:cs="Cambria"/>
          <w:sz w:val="23"/>
          <w:szCs w:val="23"/>
        </w:rPr>
        <w:t>to move the boundaries of the Reserve</w:t>
      </w:r>
      <w:r w:rsidR="00C14C14">
        <w:rPr>
          <w:rFonts w:ascii="Cambria" w:eastAsia="Cambria" w:hAnsi="Cambria" w:cs="Cambria"/>
          <w:sz w:val="23"/>
          <w:szCs w:val="23"/>
        </w:rPr>
        <w:t xml:space="preserve"> further away from the development</w:t>
      </w:r>
      <w:r w:rsidR="00C14C14" w:rsidRPr="00C14C14">
        <w:rPr>
          <w:rFonts w:ascii="Cambria" w:eastAsia="Cambria" w:hAnsi="Cambria" w:cs="Cambria"/>
          <w:sz w:val="23"/>
          <w:szCs w:val="23"/>
        </w:rPr>
        <w:t xml:space="preserve"> and to allow recreational fishing from land. Recreational fishing was granted</w:t>
      </w:r>
      <w:r w:rsidR="00C14C14">
        <w:rPr>
          <w:rFonts w:ascii="Cambria" w:eastAsia="Cambria" w:hAnsi="Cambria" w:cs="Cambria"/>
          <w:sz w:val="23"/>
          <w:szCs w:val="23"/>
        </w:rPr>
        <w:t>,</w:t>
      </w:r>
      <w:r w:rsidR="00C14C14" w:rsidRPr="00C14C14">
        <w:rPr>
          <w:rFonts w:ascii="Cambria" w:eastAsia="Cambria" w:hAnsi="Cambria" w:cs="Cambria"/>
          <w:sz w:val="23"/>
          <w:szCs w:val="23"/>
        </w:rPr>
        <w:t xml:space="preserve"> but boundaries </w:t>
      </w:r>
      <w:r w:rsidR="00C14C14">
        <w:rPr>
          <w:rFonts w:ascii="Cambria" w:eastAsia="Cambria" w:hAnsi="Cambria" w:cs="Cambria"/>
          <w:sz w:val="23"/>
          <w:szCs w:val="23"/>
        </w:rPr>
        <w:t xml:space="preserve">of South Berry Islands Marine Reserve </w:t>
      </w:r>
      <w:r w:rsidR="00C14C14" w:rsidRPr="00C14C14">
        <w:rPr>
          <w:rFonts w:ascii="Cambria" w:eastAsia="Cambria" w:hAnsi="Cambria" w:cs="Cambria"/>
          <w:sz w:val="23"/>
          <w:szCs w:val="23"/>
        </w:rPr>
        <w:t>have not been moved.</w:t>
      </w:r>
      <w:r w:rsidRPr="00402380">
        <w:rPr>
          <w:rFonts w:ascii="Cambria" w:eastAsia="Cambria" w:hAnsi="Cambria" w:cs="Cambria"/>
          <w:sz w:val="23"/>
          <w:szCs w:val="23"/>
        </w:rPr>
        <w:t xml:space="preserve">  </w:t>
      </w:r>
    </w:p>
    <w:p w14:paraId="5C39123A" w14:textId="166B383D" w:rsidR="00EB5381" w:rsidRDefault="00EB5381">
      <w:pPr>
        <w:tabs>
          <w:tab w:val="left" w:pos="1280"/>
        </w:tabs>
        <w:spacing w:line="276" w:lineRule="auto"/>
        <w:jc w:val="both"/>
        <w:rPr>
          <w:rFonts w:ascii="Cambria" w:eastAsia="Cambria" w:hAnsi="Cambria" w:cs="Cambria"/>
          <w:sz w:val="23"/>
          <w:szCs w:val="23"/>
        </w:rPr>
      </w:pPr>
    </w:p>
    <w:p w14:paraId="2A594AD6" w14:textId="6960931E" w:rsidR="003619B0" w:rsidRPr="00402380" w:rsidRDefault="00691DC7" w:rsidP="00D34456">
      <w:pPr>
        <w:pStyle w:val="ListParagraph"/>
        <w:numPr>
          <w:ilvl w:val="0"/>
          <w:numId w:val="23"/>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Northern rock iguanas are being hunted in Andros West Side National Park, which can be devastating for this endangered species. Unregulated fishing is occurring in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r w:rsidR="00DC027C">
        <w:rPr>
          <w:rFonts w:ascii="Cambria" w:eastAsia="Cambria" w:hAnsi="Cambria" w:cs="Cambria"/>
          <w:sz w:val="23"/>
          <w:szCs w:val="23"/>
        </w:rPr>
        <w:t>.</w:t>
      </w:r>
    </w:p>
    <w:p w14:paraId="14A84AAD" w14:textId="77777777" w:rsidR="003619B0" w:rsidRDefault="003619B0">
      <w:pPr>
        <w:tabs>
          <w:tab w:val="left" w:pos="1280"/>
        </w:tabs>
        <w:spacing w:line="276" w:lineRule="auto"/>
        <w:jc w:val="both"/>
        <w:rPr>
          <w:rFonts w:ascii="Cambria" w:eastAsia="Cambria" w:hAnsi="Cambria" w:cs="Cambria"/>
          <w:sz w:val="23"/>
          <w:szCs w:val="23"/>
        </w:rPr>
      </w:pPr>
    </w:p>
    <w:p w14:paraId="147D2998"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As a Small Island Developing State, The Bahamas has a low relief relative to mean sea level. It is threatened by the adverse impacts of climate change, including sea level rise, increasing sea surface temperatures, inundation, storm surges, the increase in the intensity and frequency of tropical processes, climate variability, and changing weather patterns. Climate-related changes in habitat include coral bleaching as a result of increasing sea surface temperatures, rising sea levels, and coastal erosion. Impacts on the marine environment specifically, will be felt across ecosystems like coral reefs, seagrass beds and mangroves due to changes in sea level. With changes to these ecosystems, we may also see changes in populations of marine and terrestrial organisms that are dependent on these ecosystems for the various services they provide.</w:t>
      </w:r>
    </w:p>
    <w:p w14:paraId="63847811" w14:textId="77777777" w:rsidR="00EB5381" w:rsidRDefault="00EB5381">
      <w:pPr>
        <w:tabs>
          <w:tab w:val="left" w:pos="1280"/>
        </w:tabs>
        <w:spacing w:line="276" w:lineRule="auto"/>
        <w:jc w:val="both"/>
        <w:rPr>
          <w:rFonts w:ascii="Cambria" w:eastAsia="Cambria" w:hAnsi="Cambria" w:cs="Cambria"/>
          <w:sz w:val="23"/>
          <w:szCs w:val="23"/>
        </w:rPr>
      </w:pPr>
    </w:p>
    <w:p w14:paraId="6BFF19E3" w14:textId="3919C491"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The islands of The Bahamas are confronted with dangerous hazards from hurricanes and the associated consequences, such as storm surges and flooding. These consequences cause the salinization of soils, which destroys crops and delays the planting season. They may also negatively impact freshwater resources. </w:t>
      </w:r>
      <w:r w:rsidRPr="00691DC7">
        <w:rPr>
          <w:rFonts w:ascii="Cambria" w:eastAsia="Cambria" w:hAnsi="Cambria" w:cs="Cambria"/>
          <w:sz w:val="23"/>
          <w:szCs w:val="23"/>
        </w:rPr>
        <w:t xml:space="preserve">In 2004, Hurricanes Frances and Jeanne, in addition to destroying properties valued over US$200 million, severely compromised the freshwater reserves in Andros as well as in Grand Bahama. The aquifers were inundated with </w:t>
      </w:r>
      <w:proofErr w:type="gramStart"/>
      <w:r w:rsidRPr="00691DC7">
        <w:rPr>
          <w:rFonts w:ascii="Cambria" w:eastAsia="Cambria" w:hAnsi="Cambria" w:cs="Cambria"/>
          <w:sz w:val="23"/>
          <w:szCs w:val="23"/>
        </w:rPr>
        <w:t>salt water</w:t>
      </w:r>
      <w:proofErr w:type="gramEnd"/>
      <w:r w:rsidRPr="00691DC7">
        <w:rPr>
          <w:rFonts w:ascii="Cambria" w:eastAsia="Cambria" w:hAnsi="Cambria" w:cs="Cambria"/>
          <w:sz w:val="23"/>
          <w:szCs w:val="23"/>
        </w:rPr>
        <w:t xml:space="preserve"> from the storm surges associated with these hurricanes. This resulted in water shortages in Nassau, as over 50% of the New Providence potable water </w:t>
      </w:r>
      <w:r w:rsidR="00691DC7">
        <w:rPr>
          <w:rFonts w:ascii="Cambria" w:eastAsia="Cambria" w:hAnsi="Cambria" w:cs="Cambria"/>
          <w:sz w:val="23"/>
          <w:szCs w:val="23"/>
        </w:rPr>
        <w:t xml:space="preserve">at the time </w:t>
      </w:r>
      <w:r w:rsidRPr="00691DC7">
        <w:rPr>
          <w:rFonts w:ascii="Cambria" w:eastAsia="Cambria" w:hAnsi="Cambria" w:cs="Cambria"/>
          <w:sz w:val="23"/>
          <w:szCs w:val="23"/>
        </w:rPr>
        <w:t>were supplied by the freshwater wellfields on Andros.</w:t>
      </w:r>
      <w:r w:rsidR="00691DC7">
        <w:rPr>
          <w:rFonts w:ascii="Cambria" w:eastAsia="Cambria" w:hAnsi="Cambria" w:cs="Cambria"/>
          <w:sz w:val="23"/>
          <w:szCs w:val="23"/>
        </w:rPr>
        <w:t xml:space="preserve"> Most freshwater in New Providence is now produced through reverse osmosis.</w:t>
      </w:r>
    </w:p>
    <w:p w14:paraId="34910104" w14:textId="77777777" w:rsidR="00EB5381" w:rsidRDefault="00EB5381">
      <w:pPr>
        <w:tabs>
          <w:tab w:val="left" w:pos="1280"/>
        </w:tabs>
        <w:spacing w:line="276" w:lineRule="auto"/>
        <w:jc w:val="both"/>
        <w:rPr>
          <w:rFonts w:ascii="Cambria" w:eastAsia="Cambria" w:hAnsi="Cambria" w:cs="Cambria"/>
          <w:sz w:val="23"/>
          <w:szCs w:val="23"/>
        </w:rPr>
      </w:pPr>
    </w:p>
    <w:p w14:paraId="39E0D17E" w14:textId="7A2C1828"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Other negative impacts from severe storms include leaching of chemical fertilizers from flooded soils and salt intrusion of agricultural lands. Pine forests are also affected by salt intrusion. Salt intrusion exasperates conditions of forest floors during the dry season. The forests essentially become dry, and sometimes scorched. This, in turn, raises the risk of forest fires. </w:t>
      </w:r>
      <w:r w:rsidR="00691DC7">
        <w:rPr>
          <w:rFonts w:ascii="Cambria" w:eastAsia="Cambria" w:hAnsi="Cambria" w:cs="Cambria"/>
          <w:sz w:val="23"/>
          <w:szCs w:val="23"/>
        </w:rPr>
        <w:t>In March 2017</w:t>
      </w:r>
      <w:r w:rsidR="009D625E">
        <w:rPr>
          <w:rFonts w:ascii="Cambria" w:eastAsia="Cambria" w:hAnsi="Cambria" w:cs="Cambria"/>
          <w:sz w:val="23"/>
          <w:szCs w:val="23"/>
        </w:rPr>
        <w:t>, fire which began in coppice areas spread over a vast area, impacting business, homes and even the New Providence landfill. Due to the hazards to human health from fires at the landfill, several families were evacuated from homes affected by the emissions.</w:t>
      </w:r>
      <w:r w:rsidR="00084D78">
        <w:rPr>
          <w:rFonts w:ascii="Cambria" w:eastAsia="Cambria" w:hAnsi="Cambria" w:cs="Cambria"/>
          <w:sz w:val="23"/>
          <w:szCs w:val="23"/>
        </w:rPr>
        <w:t xml:space="preserve"> Impacts on bird populations in the Caribbean from hurricanes include mortality from exposure to hurricane-force winds, storm surges and displacement; birds can also be impacted indirectly through loss of food supplies and nests (Wiley and </w:t>
      </w:r>
      <w:proofErr w:type="spellStart"/>
      <w:r w:rsidR="00084D78">
        <w:rPr>
          <w:rFonts w:ascii="Cambria" w:eastAsia="Cambria" w:hAnsi="Cambria" w:cs="Cambria"/>
          <w:sz w:val="23"/>
          <w:szCs w:val="23"/>
        </w:rPr>
        <w:t>Wunderle</w:t>
      </w:r>
      <w:proofErr w:type="spellEnd"/>
      <w:r w:rsidR="00084D78">
        <w:rPr>
          <w:rFonts w:ascii="Cambria" w:eastAsia="Cambria" w:hAnsi="Cambria" w:cs="Cambria"/>
          <w:sz w:val="23"/>
          <w:szCs w:val="23"/>
        </w:rPr>
        <w:t xml:space="preserve">, 1993). </w:t>
      </w:r>
    </w:p>
    <w:p w14:paraId="00D19CDA" w14:textId="77777777" w:rsidR="00EB5381" w:rsidRDefault="00EB5381">
      <w:pPr>
        <w:tabs>
          <w:tab w:val="left" w:pos="1280"/>
        </w:tabs>
        <w:spacing w:line="276" w:lineRule="auto"/>
        <w:jc w:val="both"/>
        <w:rPr>
          <w:rFonts w:ascii="Cambria" w:eastAsia="Cambria" w:hAnsi="Cambria" w:cs="Cambria"/>
          <w:sz w:val="23"/>
          <w:szCs w:val="23"/>
        </w:rPr>
      </w:pPr>
    </w:p>
    <w:p w14:paraId="047B1504"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Historically, agricultural practices involved slash-and-burn, inadequate crop rotation and intensive tillage of the soil. Some present-day practices are still of environmental concern. Those impacting adversely on agricultural lands include the mixing of chemicals close to wells, open trench wells for irrigation, open application of fertilizers to the ground and the indiscriminate application of fertilizers.</w:t>
      </w:r>
    </w:p>
    <w:p w14:paraId="00E1E851" w14:textId="77777777" w:rsidR="00EB5381" w:rsidRDefault="00EB5381">
      <w:pPr>
        <w:tabs>
          <w:tab w:val="left" w:pos="1280"/>
        </w:tabs>
        <w:spacing w:line="276" w:lineRule="auto"/>
        <w:jc w:val="both"/>
        <w:rPr>
          <w:rFonts w:ascii="Cambria" w:eastAsia="Cambria" w:hAnsi="Cambria" w:cs="Cambria"/>
          <w:sz w:val="23"/>
          <w:szCs w:val="23"/>
        </w:rPr>
      </w:pPr>
    </w:p>
    <w:p w14:paraId="759A0A53"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There are also several environmental considerations associated with commercial farming.  Commercial farming involves large-scale water consumption. As a result of the mismanagement of various factors, such as frequency of rainfall versus irrigation scheduling and water extraction versus recharge rate, has contributed to land degradation, and as a consequence, loss of agricultural productivity.</w:t>
      </w:r>
    </w:p>
    <w:p w14:paraId="318B1B1A" w14:textId="77777777" w:rsidR="00EB5381" w:rsidRDefault="00EB5381">
      <w:pPr>
        <w:tabs>
          <w:tab w:val="left" w:pos="1280"/>
        </w:tabs>
        <w:spacing w:line="276" w:lineRule="auto"/>
        <w:jc w:val="both"/>
        <w:rPr>
          <w:rFonts w:ascii="Cambria" w:eastAsia="Cambria" w:hAnsi="Cambria" w:cs="Cambria"/>
          <w:sz w:val="23"/>
          <w:szCs w:val="23"/>
        </w:rPr>
      </w:pPr>
    </w:p>
    <w:p w14:paraId="409B7542"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One of the competing factors for efficient land management has been increasing physical development, particularly touristic and commercial in nature. The land development has often led to exacerbated erosion, loss of agricultural productivity, deforestation, and deteriorating water quality, for both the marine environment and freshwater resources.</w:t>
      </w:r>
    </w:p>
    <w:p w14:paraId="26EE4363" w14:textId="77777777" w:rsidR="00EB5381" w:rsidRDefault="00EB5381">
      <w:pPr>
        <w:tabs>
          <w:tab w:val="left" w:pos="1280"/>
        </w:tabs>
        <w:spacing w:line="276" w:lineRule="auto"/>
        <w:jc w:val="both"/>
        <w:rPr>
          <w:rFonts w:ascii="Cambria" w:eastAsia="Cambria" w:hAnsi="Cambria" w:cs="Cambria"/>
          <w:sz w:val="23"/>
          <w:szCs w:val="23"/>
        </w:rPr>
      </w:pPr>
    </w:p>
    <w:p w14:paraId="1D9C01B6"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The Bahamas faces the following key challenges related to biodiversity, particularly as they relate to meeting its commitments under the Convention on Biological Diversity:</w:t>
      </w:r>
    </w:p>
    <w:p w14:paraId="04FA674E"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depletion of Bahamian ecosystems and species: The Convention stresses conservation of the total portfolio of biological diversity to maintain the structure and function of ecosystems. Many Bahamian ecosystems and species are already depleted and under threat of further degradation and /or endangerment for example coral reefs, pinelands, and iguanas.</w:t>
      </w:r>
    </w:p>
    <w:p w14:paraId="1559DA0E" w14:textId="2A3DFDB9"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depletion of Bahamian natural resources: </w:t>
      </w:r>
      <w:r w:rsidR="007232F6">
        <w:rPr>
          <w:rFonts w:ascii="Cambria" w:eastAsia="Cambria" w:hAnsi="Cambria" w:cs="Cambria"/>
          <w:sz w:val="23"/>
          <w:szCs w:val="23"/>
        </w:rPr>
        <w:t>T</w:t>
      </w:r>
      <w:r>
        <w:rPr>
          <w:rFonts w:ascii="Cambria" w:eastAsia="Cambria" w:hAnsi="Cambria" w:cs="Cambria"/>
          <w:sz w:val="23"/>
          <w:szCs w:val="23"/>
        </w:rPr>
        <w:t>he Convention stresses sustainability of resource use. Many Bahamian resources are already depleted, for example, several species of commercial fish, and valuable coppice forest species, and are under threat of further degradation.</w:t>
      </w:r>
    </w:p>
    <w:p w14:paraId="330EFFD6"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The damage or fragmentation of natural habitats: Wildlife and fish habitats such as those provided by pine forests and coral reefs, respectively, are damaged or fragmented by economic development occurring on land and in or near water.</w:t>
      </w:r>
    </w:p>
    <w:p w14:paraId="617989C9"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introduction of invasive alien species to The Bahamas, accidentally or intentionally, threatens the survival of native species.</w:t>
      </w:r>
    </w:p>
    <w:p w14:paraId="0EA7C415" w14:textId="2B823C94" w:rsidR="00EB5381" w:rsidRDefault="00EB5381">
      <w:pPr>
        <w:tabs>
          <w:tab w:val="left" w:pos="1280"/>
        </w:tabs>
        <w:spacing w:line="276" w:lineRule="auto"/>
        <w:jc w:val="both"/>
        <w:rPr>
          <w:rFonts w:ascii="Cambria" w:eastAsia="Cambria" w:hAnsi="Cambria" w:cs="Cambria"/>
          <w:sz w:val="23"/>
          <w:szCs w:val="23"/>
        </w:rPr>
      </w:pPr>
    </w:p>
    <w:p w14:paraId="396701AB" w14:textId="054376F7" w:rsidR="000E3EBB" w:rsidRDefault="000F1F82" w:rsidP="000F1F82">
      <w:pPr>
        <w:pStyle w:val="Heading3"/>
      </w:pPr>
      <w:bookmarkStart w:id="20" w:name="_Toc8168361"/>
      <w:r>
        <w:t xml:space="preserve">2.4.2 </w:t>
      </w:r>
      <w:r w:rsidR="00402380">
        <w:t>B</w:t>
      </w:r>
      <w:r w:rsidR="000E3EBB">
        <w:t>arrier</w:t>
      </w:r>
      <w:r w:rsidR="00402380">
        <w:t xml:space="preserve"> analysis</w:t>
      </w:r>
      <w:bookmarkEnd w:id="20"/>
    </w:p>
    <w:p w14:paraId="07760C45" w14:textId="2B59E6C7" w:rsidR="000E3EBB" w:rsidRDefault="000E3EBB">
      <w:pPr>
        <w:tabs>
          <w:tab w:val="left" w:pos="1280"/>
        </w:tabs>
        <w:spacing w:line="276" w:lineRule="auto"/>
        <w:jc w:val="both"/>
        <w:rPr>
          <w:rFonts w:ascii="Cambria" w:eastAsia="Cambria" w:hAnsi="Cambria" w:cs="Cambria"/>
          <w:sz w:val="23"/>
          <w:szCs w:val="23"/>
          <w:highlight w:val="yellow"/>
        </w:rPr>
      </w:pPr>
    </w:p>
    <w:p w14:paraId="51AECF1C" w14:textId="17E619F4"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Barrier 1: Lack of framework for promoting sustainable development at site level in The Bahamas islands</w:t>
      </w:r>
      <w:r>
        <w:rPr>
          <w:rFonts w:ascii="Cambria" w:eastAsia="Cambria" w:hAnsi="Cambria" w:cs="Cambria"/>
          <w:sz w:val="23"/>
          <w:szCs w:val="23"/>
        </w:rPr>
        <w:t xml:space="preserve"> (to be addressed by Component 1)</w:t>
      </w:r>
      <w:r w:rsidRPr="006F4952">
        <w:rPr>
          <w:rFonts w:ascii="Cambria" w:eastAsia="Cambria" w:hAnsi="Cambria" w:cs="Cambria"/>
          <w:sz w:val="23"/>
          <w:szCs w:val="23"/>
        </w:rPr>
        <w:t xml:space="preserve">: </w:t>
      </w:r>
    </w:p>
    <w:p w14:paraId="717E749D" w14:textId="77777777" w:rsidR="004556D9" w:rsidRDefault="004556D9">
      <w:pPr>
        <w:tabs>
          <w:tab w:val="left" w:pos="1280"/>
        </w:tabs>
        <w:spacing w:line="276" w:lineRule="auto"/>
        <w:jc w:val="both"/>
        <w:rPr>
          <w:rFonts w:ascii="Cambria" w:eastAsia="Cambria" w:hAnsi="Cambria" w:cs="Cambria"/>
          <w:sz w:val="23"/>
          <w:szCs w:val="23"/>
        </w:rPr>
      </w:pPr>
    </w:p>
    <w:p w14:paraId="32F734F7" w14:textId="27791077" w:rsidR="006F4952" w:rsidRPr="004556D9" w:rsidRDefault="006F4952" w:rsidP="00D34456">
      <w:pPr>
        <w:pStyle w:val="ListParagraph"/>
        <w:numPr>
          <w:ilvl w:val="0"/>
          <w:numId w:val="25"/>
        </w:numPr>
        <w:tabs>
          <w:tab w:val="left" w:pos="1280"/>
        </w:tabs>
        <w:spacing w:line="276" w:lineRule="auto"/>
        <w:jc w:val="both"/>
        <w:rPr>
          <w:rFonts w:ascii="Cambria" w:eastAsia="Cambria" w:hAnsi="Cambria" w:cs="Cambria"/>
          <w:sz w:val="23"/>
          <w:szCs w:val="23"/>
        </w:rPr>
      </w:pPr>
      <w:r w:rsidRPr="004556D9">
        <w:rPr>
          <w:rFonts w:ascii="Cambria" w:eastAsia="Cambria" w:hAnsi="Cambria" w:cs="Cambria"/>
          <w:sz w:val="23"/>
          <w:szCs w:val="23"/>
        </w:rPr>
        <w:t>A key barrier for ensuring the sustainability of current and future developments and the protection of ecosystems in the Baham</w:t>
      </w:r>
      <w:r w:rsidR="002B6591" w:rsidRPr="004556D9">
        <w:rPr>
          <w:rFonts w:ascii="Cambria" w:eastAsia="Cambria" w:hAnsi="Cambria" w:cs="Cambria"/>
          <w:sz w:val="23"/>
          <w:szCs w:val="23"/>
        </w:rPr>
        <w:t>ian</w:t>
      </w:r>
      <w:r w:rsidRPr="004556D9">
        <w:rPr>
          <w:rFonts w:ascii="Cambria" w:eastAsia="Cambria" w:hAnsi="Cambria" w:cs="Cambria"/>
          <w:sz w:val="23"/>
          <w:szCs w:val="23"/>
        </w:rPr>
        <w:t xml:space="preserve"> islands is the lack of an integrated natural resource management framework among the key responsible agencies at the site level. Planning and implementation of development are carried out on a piecemeal basis. There is limited to no consideration of the ecological sensitivity of certain habitats and the need to find solutions benefitting ecosystem resilience, climate change and conservation of biodiversity as well as development. Land and natural resource management agencies have limited capacity and information to integrate biodiversity and sustainable land management (SLM) into their work. Also, while the development of the islands can and should capitali</w:t>
      </w:r>
      <w:r w:rsidR="00A45536" w:rsidRPr="004556D9">
        <w:rPr>
          <w:rFonts w:ascii="Cambria" w:eastAsia="Cambria" w:hAnsi="Cambria" w:cs="Cambria"/>
          <w:sz w:val="23"/>
          <w:szCs w:val="23"/>
        </w:rPr>
        <w:t>z</w:t>
      </w:r>
      <w:r w:rsidRPr="004556D9">
        <w:rPr>
          <w:rFonts w:ascii="Cambria" w:eastAsia="Cambria" w:hAnsi="Cambria" w:cs="Cambria"/>
          <w:sz w:val="23"/>
          <w:szCs w:val="23"/>
        </w:rPr>
        <w:t>e from the capacity of these different entities, the lack of an overarching framework for consultation on the use of land, seascapes and associated resources at a local level contributes to the accelerated fragmentation and degradation of various ecosystems.</w:t>
      </w:r>
      <w:r w:rsidR="00586A38" w:rsidRPr="004556D9">
        <w:rPr>
          <w:rFonts w:ascii="Cambria" w:eastAsia="Cambria" w:hAnsi="Cambria" w:cs="Cambria"/>
          <w:sz w:val="23"/>
          <w:szCs w:val="23"/>
        </w:rPr>
        <w:t xml:space="preserve"> The project will seek to overcome this barrier through the development of a </w:t>
      </w:r>
      <w:proofErr w:type="gramStart"/>
      <w:r w:rsidR="00586A38" w:rsidRPr="004556D9">
        <w:rPr>
          <w:rFonts w:ascii="Cambria" w:eastAsia="Cambria" w:hAnsi="Cambria" w:cs="Cambria"/>
          <w:sz w:val="23"/>
          <w:szCs w:val="23"/>
        </w:rPr>
        <w:t>spatially-based</w:t>
      </w:r>
      <w:proofErr w:type="gramEnd"/>
      <w:r w:rsidR="00586A38" w:rsidRPr="004556D9">
        <w:rPr>
          <w:rFonts w:ascii="Cambria" w:eastAsia="Cambria" w:hAnsi="Cambria" w:cs="Cambria"/>
          <w:sz w:val="23"/>
          <w:szCs w:val="23"/>
        </w:rPr>
        <w:t xml:space="preserve"> decision support system for INRM that can be utilized by </w:t>
      </w:r>
      <w:r w:rsidR="00A45536" w:rsidRPr="004556D9">
        <w:rPr>
          <w:rFonts w:ascii="Cambria" w:eastAsia="Cambria" w:hAnsi="Cambria" w:cs="Cambria"/>
          <w:sz w:val="23"/>
          <w:szCs w:val="23"/>
        </w:rPr>
        <w:t>land and natural resource management agencies. Development of ecosystem-wide zoning plans at select sites will also serve as models for expanding management to wider landscapes and seascapes.</w:t>
      </w:r>
    </w:p>
    <w:p w14:paraId="548957AE" w14:textId="3EDD74A1" w:rsidR="000E3EBB" w:rsidRDefault="000E3EBB">
      <w:pPr>
        <w:tabs>
          <w:tab w:val="left" w:pos="1280"/>
        </w:tabs>
        <w:spacing w:line="276" w:lineRule="auto"/>
        <w:jc w:val="both"/>
        <w:rPr>
          <w:rFonts w:ascii="Cambria" w:eastAsia="Cambria" w:hAnsi="Cambria" w:cs="Cambria"/>
          <w:sz w:val="23"/>
          <w:szCs w:val="23"/>
        </w:rPr>
      </w:pPr>
    </w:p>
    <w:p w14:paraId="0C860CEB" w14:textId="5315263D"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 xml:space="preserve">Barrier 2: Lack of successful models of individual MPAs that overcome financial and capacity constraints through targeted investment &amp; insufficient knowledge of what Renewable Energy (RE) can offer for MPA management effectiveness </w:t>
      </w:r>
      <w:r>
        <w:rPr>
          <w:rFonts w:ascii="Cambria" w:eastAsia="Cambria" w:hAnsi="Cambria" w:cs="Cambria"/>
          <w:sz w:val="23"/>
          <w:szCs w:val="23"/>
        </w:rPr>
        <w:t>(to be addressed by Component 2)</w:t>
      </w:r>
      <w:r w:rsidRPr="006F4952">
        <w:rPr>
          <w:rFonts w:ascii="Cambria" w:eastAsia="Cambria" w:hAnsi="Cambria" w:cs="Cambria"/>
          <w:sz w:val="23"/>
          <w:szCs w:val="23"/>
        </w:rPr>
        <w:t xml:space="preserve">: </w:t>
      </w:r>
    </w:p>
    <w:p w14:paraId="08A3C5E9" w14:textId="77777777" w:rsidR="004556D9" w:rsidRDefault="004556D9">
      <w:pPr>
        <w:tabs>
          <w:tab w:val="left" w:pos="1280"/>
        </w:tabs>
        <w:spacing w:line="276" w:lineRule="auto"/>
        <w:jc w:val="both"/>
        <w:rPr>
          <w:rFonts w:ascii="Cambria" w:eastAsia="Cambria" w:hAnsi="Cambria" w:cs="Cambria"/>
          <w:sz w:val="23"/>
          <w:szCs w:val="23"/>
        </w:rPr>
      </w:pPr>
    </w:p>
    <w:p w14:paraId="1FB62A68" w14:textId="5DDCEC26" w:rsidR="00995BA8" w:rsidRPr="004556D9" w:rsidRDefault="006F4952"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With the past and continual expansion of the protected area system in The Bahamas, supported by the concluded GEF Marine Protected Areas project and the ongoing The Nature Conservancy (TNC) project “Realizing the 2020 Goal”, there is a need to ensure that expansion of the protected area estate will be accompanied by strengthened operational management of new protected areas. Without addressing this aspect, there is a legitimate concern that an expanded </w:t>
      </w:r>
      <w:r w:rsidR="00995BA8" w:rsidRPr="004556D9">
        <w:rPr>
          <w:rFonts w:ascii="Cambria" w:eastAsia="Cambria" w:hAnsi="Cambria" w:cs="Cambria"/>
          <w:sz w:val="23"/>
          <w:szCs w:val="23"/>
        </w:rPr>
        <w:t xml:space="preserve">national </w:t>
      </w:r>
      <w:r w:rsidRPr="004556D9">
        <w:rPr>
          <w:rFonts w:ascii="Cambria" w:eastAsia="Cambria" w:hAnsi="Cambria" w:cs="Cambria"/>
          <w:sz w:val="23"/>
          <w:szCs w:val="23"/>
        </w:rPr>
        <w:t xml:space="preserve">protected area system will be made up primarily of ‘paper parks’ – with no improvement in management and therefore continued loss of threatened species and ecosystem services to local communities. For example, financial constraints </w:t>
      </w:r>
      <w:r w:rsidRPr="004556D9">
        <w:rPr>
          <w:rFonts w:ascii="Cambria" w:eastAsia="Cambria" w:hAnsi="Cambria" w:cs="Cambria"/>
          <w:sz w:val="23"/>
          <w:szCs w:val="23"/>
        </w:rPr>
        <w:lastRenderedPageBreak/>
        <w:t>mean that participation</w:t>
      </w:r>
      <w:r w:rsidR="00995BA8" w:rsidRPr="004556D9">
        <w:rPr>
          <w:rFonts w:ascii="Cambria" w:eastAsia="Cambria" w:hAnsi="Cambria" w:cs="Cambria"/>
          <w:sz w:val="23"/>
          <w:szCs w:val="23"/>
        </w:rPr>
        <w:t xml:space="preserve"> of local communities and the general public in protected area management</w:t>
      </w:r>
      <w:r w:rsidRPr="004556D9">
        <w:rPr>
          <w:rFonts w:ascii="Cambria" w:eastAsia="Cambria" w:hAnsi="Cambria" w:cs="Cambria"/>
          <w:sz w:val="23"/>
          <w:szCs w:val="23"/>
        </w:rPr>
        <w:t xml:space="preserve"> is limited to irregular/impromptu meetings</w:t>
      </w:r>
      <w:r w:rsidR="00995BA8" w:rsidRPr="004556D9">
        <w:rPr>
          <w:rFonts w:ascii="Cambria" w:eastAsia="Cambria" w:hAnsi="Cambria" w:cs="Cambria"/>
          <w:sz w:val="23"/>
          <w:szCs w:val="23"/>
        </w:rPr>
        <w:t>.</w:t>
      </w:r>
      <w:r w:rsidRPr="004556D9">
        <w:rPr>
          <w:rFonts w:ascii="Cambria" w:eastAsia="Cambria" w:hAnsi="Cambria" w:cs="Cambria"/>
          <w:sz w:val="23"/>
          <w:szCs w:val="23"/>
        </w:rPr>
        <w:t xml:space="preserve"> </w:t>
      </w:r>
      <w:r w:rsidR="00A26D66" w:rsidRPr="005F33FE">
        <w:rPr>
          <w:rFonts w:ascii="Cambria" w:eastAsia="Cambria" w:hAnsi="Cambria" w:cs="Cambria"/>
          <w:sz w:val="23"/>
          <w:szCs w:val="23"/>
        </w:rPr>
        <w:t>A key lesson from these initiatives was the need to strengthen</w:t>
      </w:r>
      <w:r w:rsidR="00A26D66" w:rsidRPr="00FE112F">
        <w:rPr>
          <w:rFonts w:ascii="Cambria" w:eastAsia="Cambria" w:hAnsi="Cambria" w:cs="Cambria"/>
          <w:sz w:val="23"/>
          <w:szCs w:val="23"/>
        </w:rPr>
        <w:t xml:space="preserve"> </w:t>
      </w:r>
      <w:r w:rsidR="002B6591" w:rsidRPr="005F33FE">
        <w:rPr>
          <w:rFonts w:ascii="Cambria" w:eastAsia="Cambria" w:hAnsi="Cambria" w:cs="Cambria"/>
          <w:sz w:val="23"/>
          <w:szCs w:val="23"/>
        </w:rPr>
        <w:t>mechanism</w:t>
      </w:r>
      <w:r w:rsidR="00A26D66" w:rsidRPr="005F33FE">
        <w:rPr>
          <w:rFonts w:ascii="Cambria" w:eastAsia="Cambria" w:hAnsi="Cambria" w:cs="Cambria"/>
          <w:sz w:val="23"/>
          <w:szCs w:val="23"/>
        </w:rPr>
        <w:t>s</w:t>
      </w:r>
      <w:r w:rsidR="002B6591" w:rsidRPr="00FE112F">
        <w:rPr>
          <w:rFonts w:ascii="Cambria" w:eastAsia="Cambria" w:hAnsi="Cambria" w:cs="Cambria"/>
          <w:sz w:val="23"/>
          <w:szCs w:val="23"/>
        </w:rPr>
        <w:t xml:space="preserve"> to achieve local community involvement</w:t>
      </w:r>
      <w:r w:rsidR="00A26D66" w:rsidRPr="005F33FE">
        <w:rPr>
          <w:rFonts w:ascii="Cambria" w:eastAsia="Cambria" w:hAnsi="Cambria" w:cs="Cambria"/>
          <w:sz w:val="23"/>
          <w:szCs w:val="23"/>
        </w:rPr>
        <w:t>; an option</w:t>
      </w:r>
      <w:r w:rsidR="00A26D66" w:rsidRPr="00FE112F">
        <w:rPr>
          <w:rFonts w:ascii="Cambria" w:eastAsia="Cambria" w:hAnsi="Cambria" w:cs="Cambria"/>
          <w:sz w:val="23"/>
          <w:szCs w:val="23"/>
        </w:rPr>
        <w:t xml:space="preserve"> </w:t>
      </w:r>
      <w:r w:rsidR="002B6591" w:rsidRPr="00FE112F">
        <w:rPr>
          <w:rFonts w:ascii="Cambria" w:eastAsia="Cambria" w:hAnsi="Cambria" w:cs="Cambria"/>
          <w:sz w:val="23"/>
          <w:szCs w:val="23"/>
        </w:rPr>
        <w:t>is the establishment</w:t>
      </w:r>
      <w:r w:rsidR="002B6591" w:rsidRPr="004556D9">
        <w:rPr>
          <w:rFonts w:ascii="Cambria" w:eastAsia="Cambria" w:hAnsi="Cambria" w:cs="Cambria"/>
          <w:sz w:val="23"/>
          <w:szCs w:val="23"/>
        </w:rPr>
        <w:t xml:space="preserve"> of PA advisory boards. These boards would be regularly involved in the PA management and integrated into the organizational structure of BNT as a model for sustained community involvement.</w:t>
      </w:r>
      <w:r w:rsidR="000D6EC2">
        <w:rPr>
          <w:rFonts w:ascii="Cambria" w:eastAsia="Cambria" w:hAnsi="Cambria" w:cs="Cambria"/>
          <w:sz w:val="23"/>
          <w:szCs w:val="23"/>
        </w:rPr>
        <w:t xml:space="preserve"> This concept of advisory boards has been incorporated as a component of this GEF 2020 Challenge project.</w:t>
      </w:r>
    </w:p>
    <w:p w14:paraId="6002B73C" w14:textId="77777777" w:rsidR="00995BA8" w:rsidRDefault="00995BA8" w:rsidP="004556D9">
      <w:pPr>
        <w:tabs>
          <w:tab w:val="left" w:pos="1280"/>
        </w:tabs>
        <w:spacing w:line="276" w:lineRule="auto"/>
        <w:jc w:val="both"/>
        <w:rPr>
          <w:rFonts w:ascii="Cambria" w:eastAsia="Cambria" w:hAnsi="Cambria" w:cs="Cambria"/>
          <w:sz w:val="23"/>
          <w:szCs w:val="23"/>
        </w:rPr>
      </w:pPr>
    </w:p>
    <w:p w14:paraId="6363B046" w14:textId="1C9C2622" w:rsidR="002B6591" w:rsidRPr="004556D9" w:rsidRDefault="006F4952"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BNT </w:t>
      </w:r>
      <w:r w:rsidR="002C7C69">
        <w:rPr>
          <w:rFonts w:ascii="Cambria" w:eastAsia="Cambria" w:hAnsi="Cambria" w:cs="Cambria"/>
          <w:sz w:val="23"/>
          <w:szCs w:val="23"/>
        </w:rPr>
        <w:t>is</w:t>
      </w:r>
      <w:r w:rsidRPr="004556D9">
        <w:rPr>
          <w:rFonts w:ascii="Cambria" w:eastAsia="Cambria" w:hAnsi="Cambria" w:cs="Cambria"/>
          <w:sz w:val="23"/>
          <w:szCs w:val="23"/>
        </w:rPr>
        <w:t xml:space="preserve"> constrained, both financially and in terms of human resources. This capacity constraint is amplified </w:t>
      </w:r>
      <w:r w:rsidR="00995BA8" w:rsidRPr="004556D9">
        <w:rPr>
          <w:rFonts w:ascii="Cambria" w:eastAsia="Cambria" w:hAnsi="Cambria" w:cs="Cambria"/>
          <w:sz w:val="23"/>
          <w:szCs w:val="23"/>
        </w:rPr>
        <w:t>as the Bahamas National Protected Area System is expanded</w:t>
      </w:r>
      <w:r w:rsidRPr="004556D9">
        <w:rPr>
          <w:rFonts w:ascii="Cambria" w:eastAsia="Cambria" w:hAnsi="Cambria" w:cs="Cambria"/>
          <w:sz w:val="23"/>
          <w:szCs w:val="23"/>
        </w:rPr>
        <w:t xml:space="preserve">. </w:t>
      </w:r>
      <w:r w:rsidR="000D6EC2">
        <w:rPr>
          <w:rFonts w:ascii="Cambria" w:eastAsia="Cambria" w:hAnsi="Cambria" w:cs="Cambria"/>
          <w:sz w:val="23"/>
          <w:szCs w:val="23"/>
        </w:rPr>
        <w:t xml:space="preserve">While initial steps towards financial sustainability have been made with the establishment of the Bahamas Protected Area Fund (BPAF) in 2016, there is a significant financial gap to be filled and several mechanisms will need to be utilized to achieve full financial sustainability, </w:t>
      </w:r>
      <w:r w:rsidRPr="004556D9">
        <w:rPr>
          <w:rFonts w:ascii="Cambria" w:eastAsia="Cambria" w:hAnsi="Cambria" w:cs="Cambria"/>
          <w:sz w:val="23"/>
          <w:szCs w:val="23"/>
        </w:rPr>
        <w:t>There</w:t>
      </w:r>
      <w:r w:rsidR="00995BA8" w:rsidRPr="004556D9">
        <w:rPr>
          <w:rFonts w:ascii="Cambria" w:eastAsia="Cambria" w:hAnsi="Cambria" w:cs="Cambria"/>
          <w:sz w:val="23"/>
          <w:szCs w:val="23"/>
        </w:rPr>
        <w:t>fore, there</w:t>
      </w:r>
      <w:r w:rsidRPr="004556D9">
        <w:rPr>
          <w:rFonts w:ascii="Cambria" w:eastAsia="Cambria" w:hAnsi="Cambria" w:cs="Cambria"/>
          <w:sz w:val="23"/>
          <w:szCs w:val="23"/>
        </w:rPr>
        <w:t xml:space="preserve"> is a need to showcase how selected protected areas, through upfront infrastructure investment and capacity building, can become effectively managed and in the long-term be financially sustainable. Issues such as dependency on fossil fuel for energy production, lack of pioneering projects in </w:t>
      </w:r>
      <w:r w:rsidR="00995BA8" w:rsidRPr="004556D9">
        <w:rPr>
          <w:rFonts w:ascii="Cambria" w:eastAsia="Cambria" w:hAnsi="Cambria" w:cs="Cambria"/>
          <w:sz w:val="23"/>
          <w:szCs w:val="23"/>
        </w:rPr>
        <w:t>renewable energy (</w:t>
      </w:r>
      <w:r w:rsidRPr="004556D9">
        <w:rPr>
          <w:rFonts w:ascii="Cambria" w:eastAsia="Cambria" w:hAnsi="Cambria" w:cs="Cambria"/>
          <w:sz w:val="23"/>
          <w:szCs w:val="23"/>
        </w:rPr>
        <w:t>RE</w:t>
      </w:r>
      <w:r w:rsidR="00995BA8" w:rsidRPr="004556D9">
        <w:rPr>
          <w:rFonts w:ascii="Cambria" w:eastAsia="Cambria" w:hAnsi="Cambria" w:cs="Cambria"/>
          <w:sz w:val="23"/>
          <w:szCs w:val="23"/>
        </w:rPr>
        <w:t>)</w:t>
      </w:r>
      <w:r w:rsidRPr="004556D9">
        <w:rPr>
          <w:rFonts w:ascii="Cambria" w:eastAsia="Cambria" w:hAnsi="Cambria" w:cs="Cambria"/>
          <w:sz w:val="23"/>
          <w:szCs w:val="23"/>
        </w:rPr>
        <w:t>, lack of knowledge on the benefits of RE and lack of investment in RE, are factors limiting the country´s transition to greener solutions (</w:t>
      </w:r>
      <w:r w:rsidR="002B6591" w:rsidRPr="004556D9">
        <w:rPr>
          <w:rFonts w:ascii="Cambria" w:eastAsia="Cambria" w:hAnsi="Cambria" w:cs="Cambria"/>
          <w:sz w:val="23"/>
          <w:szCs w:val="23"/>
        </w:rPr>
        <w:t xml:space="preserve">such as </w:t>
      </w:r>
      <w:r w:rsidRPr="004556D9">
        <w:rPr>
          <w:rFonts w:ascii="Cambria" w:eastAsia="Cambria" w:hAnsi="Cambria" w:cs="Cambria"/>
          <w:sz w:val="23"/>
          <w:szCs w:val="23"/>
        </w:rPr>
        <w:t xml:space="preserve">renewable energies and energy efficient measures). In the particular case of MPAs, energy needs are only partially met and </w:t>
      </w:r>
      <w:r w:rsidR="002B6591" w:rsidRPr="004556D9">
        <w:rPr>
          <w:rFonts w:ascii="Cambria" w:eastAsia="Cambria" w:hAnsi="Cambria" w:cs="Cambria"/>
          <w:sz w:val="23"/>
          <w:szCs w:val="23"/>
        </w:rPr>
        <w:t>heavily reliant on</w:t>
      </w:r>
      <w:r w:rsidRPr="004556D9">
        <w:rPr>
          <w:rFonts w:ascii="Cambria" w:eastAsia="Cambria" w:hAnsi="Cambria" w:cs="Cambria"/>
          <w:sz w:val="23"/>
          <w:szCs w:val="23"/>
        </w:rPr>
        <w:t xml:space="preserve"> diesel fueled generators. The retrofitting with renewable energies of selected facilities in protected areas is expected to add to the financial sustainability of the parks and serve as a model for future interventions towards a more effective and innovative management of protected areas. </w:t>
      </w:r>
    </w:p>
    <w:p w14:paraId="5E883304" w14:textId="77777777" w:rsidR="002B6591" w:rsidRDefault="002B6591" w:rsidP="004556D9">
      <w:pPr>
        <w:tabs>
          <w:tab w:val="left" w:pos="1280"/>
        </w:tabs>
        <w:spacing w:line="276" w:lineRule="auto"/>
        <w:jc w:val="both"/>
        <w:rPr>
          <w:rFonts w:ascii="Cambria" w:eastAsia="Cambria" w:hAnsi="Cambria" w:cs="Cambria"/>
          <w:sz w:val="23"/>
          <w:szCs w:val="23"/>
        </w:rPr>
      </w:pPr>
    </w:p>
    <w:p w14:paraId="50D02D3D" w14:textId="5E6AA95F" w:rsidR="006F4952" w:rsidRPr="004556D9" w:rsidRDefault="002B6591"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T</w:t>
      </w:r>
      <w:r w:rsidR="006F4952" w:rsidRPr="004556D9">
        <w:rPr>
          <w:rFonts w:ascii="Cambria" w:eastAsia="Cambria" w:hAnsi="Cambria" w:cs="Cambria"/>
          <w:sz w:val="23"/>
          <w:szCs w:val="23"/>
        </w:rPr>
        <w:t xml:space="preserve">here is also the need to address the MPA’s financial sustainability in terms of income generation and cost management at the site level, within the framework of formal PA business planning processes for newly created MPA sites. In this way, the project approach will deliver a package of revenues and cost savings that will increase the financial sustainability of MPAs and provide a model for the </w:t>
      </w:r>
      <w:r w:rsidRPr="004556D9">
        <w:rPr>
          <w:rFonts w:ascii="Cambria" w:eastAsia="Cambria" w:hAnsi="Cambria" w:cs="Cambria"/>
          <w:sz w:val="23"/>
          <w:szCs w:val="23"/>
        </w:rPr>
        <w:t xml:space="preserve">national </w:t>
      </w:r>
      <w:r w:rsidR="006F4952" w:rsidRPr="004556D9">
        <w:rPr>
          <w:rFonts w:ascii="Cambria" w:eastAsia="Cambria" w:hAnsi="Cambria" w:cs="Cambria"/>
          <w:sz w:val="23"/>
          <w:szCs w:val="23"/>
        </w:rPr>
        <w:t>PA system.</w:t>
      </w:r>
    </w:p>
    <w:p w14:paraId="3CF097E6" w14:textId="75002C17" w:rsidR="002B6591" w:rsidRDefault="002B6591" w:rsidP="004556D9">
      <w:pPr>
        <w:tabs>
          <w:tab w:val="left" w:pos="1280"/>
        </w:tabs>
        <w:spacing w:line="276" w:lineRule="auto"/>
        <w:jc w:val="both"/>
        <w:rPr>
          <w:rFonts w:ascii="Cambria" w:eastAsia="Cambria" w:hAnsi="Cambria" w:cs="Cambria"/>
          <w:sz w:val="23"/>
          <w:szCs w:val="23"/>
        </w:rPr>
      </w:pPr>
    </w:p>
    <w:p w14:paraId="22A870E2" w14:textId="139BD645" w:rsidR="002B6591" w:rsidRPr="004556D9" w:rsidRDefault="002B6591"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Another important aspect of management effectiveness is confirming that conservation goals of a protected area are being achieved. Species conservation and monitoring presently occurs in a haphazard manner, relies heavily on external experts and is hampered by lack of funding. The project will seek to establish and implement species conservation and monitoring plans for five of the targeted MPAs. The intent is that lessons learned through the project will enable such plans to be scaled up across the national PA system.</w:t>
      </w:r>
    </w:p>
    <w:p w14:paraId="344464D8" w14:textId="6D68C28E" w:rsidR="006F4952" w:rsidRDefault="006F4952">
      <w:pPr>
        <w:tabs>
          <w:tab w:val="left" w:pos="1280"/>
        </w:tabs>
        <w:spacing w:line="276" w:lineRule="auto"/>
        <w:jc w:val="both"/>
        <w:rPr>
          <w:rFonts w:ascii="Cambria" w:eastAsia="Cambria" w:hAnsi="Cambria" w:cs="Cambria"/>
          <w:sz w:val="23"/>
          <w:szCs w:val="23"/>
        </w:rPr>
      </w:pPr>
    </w:p>
    <w:p w14:paraId="74604319" w14:textId="02E6FEE6"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Barrier 3: Lack of capacity and inadequate experience in INRM at the local site level</w:t>
      </w:r>
      <w:r>
        <w:rPr>
          <w:rFonts w:ascii="Cambria" w:eastAsia="Cambria" w:hAnsi="Cambria" w:cs="Cambria"/>
          <w:sz w:val="23"/>
          <w:szCs w:val="23"/>
        </w:rPr>
        <w:t xml:space="preserve"> (to be addressed by Components 1 and 3)</w:t>
      </w:r>
      <w:r w:rsidRPr="006F4952">
        <w:rPr>
          <w:rFonts w:ascii="Cambria" w:eastAsia="Cambria" w:hAnsi="Cambria" w:cs="Cambria"/>
          <w:sz w:val="23"/>
          <w:szCs w:val="23"/>
        </w:rPr>
        <w:t xml:space="preserve">: </w:t>
      </w:r>
    </w:p>
    <w:p w14:paraId="7609992D" w14:textId="77777777" w:rsidR="004556D9" w:rsidRDefault="004556D9" w:rsidP="00A45536">
      <w:pPr>
        <w:tabs>
          <w:tab w:val="left" w:pos="1280"/>
        </w:tabs>
        <w:spacing w:line="276" w:lineRule="auto"/>
        <w:jc w:val="both"/>
        <w:rPr>
          <w:rFonts w:ascii="Cambria" w:eastAsia="Cambria" w:hAnsi="Cambria" w:cs="Cambria"/>
          <w:sz w:val="23"/>
          <w:szCs w:val="23"/>
        </w:rPr>
      </w:pPr>
    </w:p>
    <w:p w14:paraId="53305918" w14:textId="6EEF868C" w:rsidR="00A45536" w:rsidRPr="004556D9" w:rsidRDefault="00A45536" w:rsidP="00D34456">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lastRenderedPageBreak/>
        <w:t xml:space="preserve">Obstacles to integrated natural resource management revealed through the capacity assessment completed during the PPG phase include: </w:t>
      </w:r>
    </w:p>
    <w:p w14:paraId="00D6D786"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 xml:space="preserve">Fragmented approach to natural resource management </w:t>
      </w:r>
    </w:p>
    <w:p w14:paraId="4D16CF13"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Data availability/access, quality, and quantity</w:t>
      </w:r>
    </w:p>
    <w:p w14:paraId="7F12E9DC"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Lack of financial resources needed for purchasing and training</w:t>
      </w:r>
    </w:p>
    <w:p w14:paraId="13A2A00D"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 xml:space="preserve">Access to necessary and up to date tools, software, and equipment </w:t>
      </w:r>
    </w:p>
    <w:p w14:paraId="60E2C167"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High cost of investment for GIS software, platforms, and support</w:t>
      </w:r>
    </w:p>
    <w:p w14:paraId="04B5F2CD" w14:textId="77777777" w:rsidR="00A45536" w:rsidRDefault="00A45536" w:rsidP="004556D9">
      <w:pPr>
        <w:tabs>
          <w:tab w:val="left" w:pos="1280"/>
        </w:tabs>
        <w:spacing w:line="276" w:lineRule="auto"/>
        <w:jc w:val="both"/>
        <w:rPr>
          <w:rFonts w:ascii="Cambria" w:eastAsia="Cambria" w:hAnsi="Cambria" w:cs="Cambria"/>
          <w:sz w:val="23"/>
          <w:szCs w:val="23"/>
        </w:rPr>
      </w:pPr>
    </w:p>
    <w:p w14:paraId="3C5873B3" w14:textId="3572806F" w:rsidR="00995BA8" w:rsidRPr="004556D9" w:rsidRDefault="006F4952" w:rsidP="00D34456">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The Bahamas does not have operational “on-the-ground” examples of integrated natural resource management at the local level. Without access to know-how, proven through demonstration, government decision-makers and resource users do not have the tools and knowledge to necessary address land degradation and make the important connections between degradation and numerous social, economic and environmental impacts and costs. </w:t>
      </w:r>
    </w:p>
    <w:p w14:paraId="53E3E693" w14:textId="77777777" w:rsidR="00995BA8" w:rsidRDefault="00995BA8" w:rsidP="004556D9">
      <w:pPr>
        <w:tabs>
          <w:tab w:val="left" w:pos="1280"/>
        </w:tabs>
        <w:spacing w:line="276" w:lineRule="auto"/>
        <w:jc w:val="both"/>
        <w:rPr>
          <w:rFonts w:ascii="Cambria" w:eastAsia="Cambria" w:hAnsi="Cambria" w:cs="Cambria"/>
          <w:sz w:val="23"/>
          <w:szCs w:val="23"/>
        </w:rPr>
      </w:pPr>
    </w:p>
    <w:p w14:paraId="3D9D199E" w14:textId="77777777" w:rsidR="00A45536" w:rsidRPr="004556D9" w:rsidRDefault="006F4952" w:rsidP="0012778E">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There is a critical need to infuse new approaches into the management system – focusing on the sectors and stakeholders that are driving land degradation. This need includes three aspects: </w:t>
      </w:r>
    </w:p>
    <w:p w14:paraId="6812AC3C" w14:textId="671B5862" w:rsidR="00A45536"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showcasing the rehabilitation of degraded land and establishing cost efficiencies for such rehabilitation</w:t>
      </w:r>
      <w:r w:rsidR="00A45536" w:rsidRPr="00A45536">
        <w:rPr>
          <w:rFonts w:ascii="Cambria" w:eastAsia="Cambria" w:hAnsi="Cambria" w:cs="Cambria"/>
          <w:sz w:val="23"/>
          <w:szCs w:val="23"/>
        </w:rPr>
        <w:t xml:space="preserve"> – to be achieved through project component on IAS and ecosystem restoration</w:t>
      </w:r>
      <w:r w:rsidRPr="00A45536">
        <w:rPr>
          <w:rFonts w:ascii="Cambria" w:eastAsia="Cambria" w:hAnsi="Cambria" w:cs="Cambria"/>
          <w:sz w:val="23"/>
          <w:szCs w:val="23"/>
        </w:rPr>
        <w:t xml:space="preserve">; </w:t>
      </w:r>
    </w:p>
    <w:p w14:paraId="03EB42A8" w14:textId="3B9572A0" w:rsidR="00A45536"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showcasing that particular changes to production sector practices can have beneficial outcomes both for the production sector (development) and to other land uses (conservation)</w:t>
      </w:r>
      <w:r w:rsidR="00A45536" w:rsidRPr="00A45536">
        <w:rPr>
          <w:rFonts w:ascii="Cambria" w:eastAsia="Cambria" w:hAnsi="Cambria" w:cs="Cambria"/>
          <w:sz w:val="23"/>
          <w:szCs w:val="23"/>
        </w:rPr>
        <w:t xml:space="preserve"> – to be achieved through the project intervention in the agricultural sector targeting farms </w:t>
      </w:r>
      <w:proofErr w:type="spellStart"/>
      <w:r w:rsidR="00A45536" w:rsidRPr="00A45536">
        <w:rPr>
          <w:rFonts w:ascii="Cambria" w:eastAsia="Cambria" w:hAnsi="Cambria" w:cs="Cambria"/>
          <w:sz w:val="23"/>
          <w:szCs w:val="23"/>
        </w:rPr>
        <w:t>neighbouring</w:t>
      </w:r>
      <w:proofErr w:type="spellEnd"/>
      <w:r w:rsidR="00A45536" w:rsidRPr="00A45536">
        <w:rPr>
          <w:rFonts w:ascii="Cambria" w:eastAsia="Cambria" w:hAnsi="Cambria" w:cs="Cambria"/>
          <w:sz w:val="23"/>
          <w:szCs w:val="23"/>
        </w:rPr>
        <w:t xml:space="preserve"> MPAs</w:t>
      </w:r>
      <w:r w:rsidRPr="00A45536">
        <w:rPr>
          <w:rFonts w:ascii="Cambria" w:eastAsia="Cambria" w:hAnsi="Cambria" w:cs="Cambria"/>
          <w:sz w:val="23"/>
          <w:szCs w:val="23"/>
        </w:rPr>
        <w:t xml:space="preserve">; and </w:t>
      </w:r>
    </w:p>
    <w:p w14:paraId="66FCBDF7" w14:textId="208EF0C3" w:rsidR="006F4952"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involving communities and schools in INRM to promote education and custodianship of wider coastal landscapes</w:t>
      </w:r>
      <w:r w:rsidR="00A45536" w:rsidRPr="00A45536">
        <w:rPr>
          <w:rFonts w:ascii="Cambria" w:eastAsia="Cambria" w:hAnsi="Cambria" w:cs="Cambria"/>
          <w:sz w:val="23"/>
          <w:szCs w:val="23"/>
        </w:rPr>
        <w:t xml:space="preserve"> – to be achieved through the pilot adoption schemes at two of the targeted MPAs</w:t>
      </w:r>
      <w:r w:rsidRPr="00A45536">
        <w:rPr>
          <w:rFonts w:ascii="Cambria" w:eastAsia="Cambria" w:hAnsi="Cambria" w:cs="Cambria"/>
          <w:sz w:val="23"/>
          <w:szCs w:val="23"/>
        </w:rPr>
        <w:t xml:space="preserve">. </w:t>
      </w:r>
    </w:p>
    <w:p w14:paraId="3F7D9F8D" w14:textId="77777777" w:rsidR="00EB5381" w:rsidRDefault="00EB5381">
      <w:pPr>
        <w:tabs>
          <w:tab w:val="left" w:pos="1280"/>
        </w:tabs>
        <w:spacing w:line="276" w:lineRule="auto"/>
        <w:jc w:val="both"/>
        <w:rPr>
          <w:rFonts w:ascii="Cambria" w:eastAsia="Cambria" w:hAnsi="Cambria" w:cs="Cambria"/>
          <w:sz w:val="23"/>
          <w:szCs w:val="23"/>
        </w:rPr>
      </w:pPr>
    </w:p>
    <w:p w14:paraId="515EB512" w14:textId="5912A6B7" w:rsidR="00EB5381" w:rsidRDefault="004E1EC0">
      <w:pPr>
        <w:pStyle w:val="Heading2"/>
      </w:pPr>
      <w:bookmarkStart w:id="21" w:name="_Toc8168362"/>
      <w:r>
        <w:t>2.5 Institutional, sectoral and policy context</w:t>
      </w:r>
      <w:bookmarkEnd w:id="21"/>
    </w:p>
    <w:p w14:paraId="39554D01" w14:textId="77777777" w:rsidR="00EB5381" w:rsidRDefault="00EB5381">
      <w:pPr>
        <w:pStyle w:val="Heading3"/>
      </w:pPr>
    </w:p>
    <w:p w14:paraId="1877F48F" w14:textId="76C6F7B9" w:rsidR="00EB5381" w:rsidRDefault="004E1EC0">
      <w:pPr>
        <w:pStyle w:val="Heading3"/>
      </w:pPr>
      <w:bookmarkStart w:id="22" w:name="_Toc8168363"/>
      <w:r>
        <w:t>2.5.1 Multilateral Environmental Agreements</w:t>
      </w:r>
      <w:bookmarkEnd w:id="22"/>
    </w:p>
    <w:p w14:paraId="4CEDD995" w14:textId="77777777" w:rsidR="00EB5381" w:rsidRDefault="00EB5381">
      <w:pPr>
        <w:tabs>
          <w:tab w:val="left" w:pos="1280"/>
        </w:tabs>
        <w:spacing w:line="276" w:lineRule="auto"/>
        <w:jc w:val="both"/>
        <w:rPr>
          <w:rFonts w:ascii="Cambria" w:eastAsia="Cambria" w:hAnsi="Cambria" w:cs="Cambria"/>
          <w:sz w:val="23"/>
          <w:szCs w:val="23"/>
        </w:rPr>
      </w:pPr>
    </w:p>
    <w:p w14:paraId="5BC0F57B" w14:textId="2EAE3A12" w:rsidR="00EB5381" w:rsidRPr="007232F6" w:rsidRDefault="004E1EC0" w:rsidP="0012778E">
      <w:pPr>
        <w:pStyle w:val="ListParagraph"/>
        <w:numPr>
          <w:ilvl w:val="0"/>
          <w:numId w:val="29"/>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Bahamas is signatory to several multilateral environmental agreements (MEAs). These are outlined in Table </w:t>
      </w:r>
      <w:r w:rsidR="007232F6" w:rsidRPr="007232F6">
        <w:rPr>
          <w:rFonts w:ascii="Cambria" w:eastAsia="Cambria" w:hAnsi="Cambria" w:cs="Cambria"/>
          <w:sz w:val="23"/>
          <w:szCs w:val="23"/>
        </w:rPr>
        <w:t>5</w:t>
      </w:r>
      <w:r w:rsidRPr="007232F6">
        <w:rPr>
          <w:rFonts w:ascii="Cambria" w:eastAsia="Cambria" w:hAnsi="Cambria" w:cs="Cambria"/>
          <w:sz w:val="23"/>
          <w:szCs w:val="23"/>
        </w:rPr>
        <w:t xml:space="preserve"> below.</w:t>
      </w:r>
    </w:p>
    <w:p w14:paraId="14964D0C" w14:textId="77777777" w:rsidR="00EB5381" w:rsidRDefault="00EB5381">
      <w:pPr>
        <w:tabs>
          <w:tab w:val="left" w:pos="1280"/>
        </w:tabs>
        <w:spacing w:line="276" w:lineRule="auto"/>
        <w:jc w:val="both"/>
        <w:rPr>
          <w:rFonts w:ascii="Cambria" w:eastAsia="Cambria" w:hAnsi="Cambria" w:cs="Cambria"/>
          <w:sz w:val="23"/>
          <w:szCs w:val="23"/>
        </w:rPr>
      </w:pPr>
    </w:p>
    <w:p w14:paraId="48B90D78" w14:textId="77777777" w:rsidR="00C52638" w:rsidRDefault="00C52638">
      <w:pPr>
        <w:rPr>
          <w:color w:val="2E75B5"/>
        </w:rPr>
      </w:pPr>
      <w:bookmarkStart w:id="23" w:name="_Toc6578005"/>
      <w:r>
        <w:rPr>
          <w:i/>
        </w:rPr>
        <w:br w:type="page"/>
      </w:r>
    </w:p>
    <w:p w14:paraId="65168545" w14:textId="016CDF24" w:rsidR="00EB5381" w:rsidRDefault="004E1EC0">
      <w:pPr>
        <w:pStyle w:val="Heading4"/>
        <w:jc w:val="center"/>
        <w:rPr>
          <w:i w:val="0"/>
        </w:rPr>
      </w:pPr>
      <w:r>
        <w:rPr>
          <w:i w:val="0"/>
        </w:rPr>
        <w:lastRenderedPageBreak/>
        <w:t xml:space="preserve">Table </w:t>
      </w:r>
      <w:r w:rsidR="007232F6">
        <w:rPr>
          <w:i w:val="0"/>
        </w:rPr>
        <w:t>5</w:t>
      </w:r>
      <w:r>
        <w:rPr>
          <w:i w:val="0"/>
        </w:rPr>
        <w:t>: MEAs that The Bahamas is signatory to</w:t>
      </w:r>
      <w:bookmarkEnd w:id="23"/>
    </w:p>
    <w:p w14:paraId="2C03A5F3" w14:textId="77777777" w:rsidR="00EB5381" w:rsidRDefault="00EB5381">
      <w:pPr>
        <w:tabs>
          <w:tab w:val="left" w:pos="1280"/>
        </w:tabs>
        <w:jc w:val="both"/>
        <w:rPr>
          <w:rFonts w:ascii="Times New Roman" w:eastAsia="Times New Roman" w:hAnsi="Times New Roman" w:cs="Times New Roman"/>
          <w:sz w:val="22"/>
          <w:szCs w:val="22"/>
        </w:rPr>
      </w:pPr>
    </w:p>
    <w:tbl>
      <w:tblPr>
        <w:tblStyle w:val="23"/>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8"/>
        <w:gridCol w:w="1980"/>
      </w:tblGrid>
      <w:tr w:rsidR="00EB5381" w14:paraId="21E2C971" w14:textId="77777777">
        <w:trPr>
          <w:jc w:val="center"/>
        </w:trPr>
        <w:tc>
          <w:tcPr>
            <w:tcW w:w="9288" w:type="dxa"/>
            <w:gridSpan w:val="2"/>
          </w:tcPr>
          <w:p w14:paraId="230214C0"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United Nations Programmes and Funds</w:t>
            </w:r>
          </w:p>
        </w:tc>
      </w:tr>
      <w:tr w:rsidR="00EB5381" w14:paraId="6BD54EC8" w14:textId="77777777">
        <w:trPr>
          <w:jc w:val="center"/>
        </w:trPr>
        <w:tc>
          <w:tcPr>
            <w:tcW w:w="7308" w:type="dxa"/>
          </w:tcPr>
          <w:p w14:paraId="1456B6A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Biological Diversity (CBD)</w:t>
            </w:r>
          </w:p>
        </w:tc>
        <w:tc>
          <w:tcPr>
            <w:tcW w:w="1980" w:type="dxa"/>
          </w:tcPr>
          <w:p w14:paraId="5DAA5D9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A14BBE8" w14:textId="77777777">
        <w:trPr>
          <w:jc w:val="center"/>
        </w:trPr>
        <w:tc>
          <w:tcPr>
            <w:tcW w:w="7308" w:type="dxa"/>
          </w:tcPr>
          <w:p w14:paraId="713C423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Cartagena Protocol on Biosafety</w:t>
            </w:r>
          </w:p>
        </w:tc>
        <w:tc>
          <w:tcPr>
            <w:tcW w:w="1980" w:type="dxa"/>
          </w:tcPr>
          <w:p w14:paraId="2FC455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6AE5A6E" w14:textId="77777777">
        <w:trPr>
          <w:jc w:val="center"/>
        </w:trPr>
        <w:tc>
          <w:tcPr>
            <w:tcW w:w="7308" w:type="dxa"/>
          </w:tcPr>
          <w:p w14:paraId="2879674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Framework Convention on Climate Change (UNFCCC)</w:t>
            </w:r>
          </w:p>
        </w:tc>
        <w:tc>
          <w:tcPr>
            <w:tcW w:w="1980" w:type="dxa"/>
          </w:tcPr>
          <w:p w14:paraId="547C113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1DE62F4" w14:textId="77777777">
        <w:trPr>
          <w:jc w:val="center"/>
        </w:trPr>
        <w:tc>
          <w:tcPr>
            <w:tcW w:w="7308" w:type="dxa"/>
          </w:tcPr>
          <w:p w14:paraId="59CFFEC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Kyoto Protocol</w:t>
            </w:r>
          </w:p>
        </w:tc>
        <w:tc>
          <w:tcPr>
            <w:tcW w:w="1980" w:type="dxa"/>
          </w:tcPr>
          <w:p w14:paraId="1B6F24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3145D05" w14:textId="77777777">
        <w:trPr>
          <w:jc w:val="center"/>
        </w:trPr>
        <w:tc>
          <w:tcPr>
            <w:tcW w:w="7308" w:type="dxa"/>
          </w:tcPr>
          <w:p w14:paraId="1B86F24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Cartagena Convention for the Protection and Development of the Marine Environment in the Wider Caribbean Region</w:t>
            </w:r>
          </w:p>
        </w:tc>
        <w:tc>
          <w:tcPr>
            <w:tcW w:w="1980" w:type="dxa"/>
          </w:tcPr>
          <w:p w14:paraId="230933C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0E2DEC9D" w14:textId="77777777">
        <w:trPr>
          <w:jc w:val="center"/>
        </w:trPr>
        <w:tc>
          <w:tcPr>
            <w:tcW w:w="7308" w:type="dxa"/>
          </w:tcPr>
          <w:p w14:paraId="2F4148B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Oil Spills Protocol</w:t>
            </w:r>
          </w:p>
        </w:tc>
        <w:tc>
          <w:tcPr>
            <w:tcW w:w="1980" w:type="dxa"/>
          </w:tcPr>
          <w:p w14:paraId="7690057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6B97A6CC" w14:textId="77777777">
        <w:trPr>
          <w:jc w:val="center"/>
        </w:trPr>
        <w:tc>
          <w:tcPr>
            <w:tcW w:w="7308" w:type="dxa"/>
          </w:tcPr>
          <w:p w14:paraId="12DB02C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Land-based Sources of Marine Pollution Protocol (LBS)</w:t>
            </w:r>
          </w:p>
        </w:tc>
        <w:tc>
          <w:tcPr>
            <w:tcW w:w="1980" w:type="dxa"/>
          </w:tcPr>
          <w:p w14:paraId="77073C0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EF086B3" w14:textId="77777777">
        <w:trPr>
          <w:jc w:val="center"/>
        </w:trPr>
        <w:tc>
          <w:tcPr>
            <w:tcW w:w="7308" w:type="dxa"/>
          </w:tcPr>
          <w:p w14:paraId="33E6C57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Specially Protected Areas and Wildlife Protocol (SPAW)</w:t>
            </w:r>
          </w:p>
        </w:tc>
        <w:tc>
          <w:tcPr>
            <w:tcW w:w="1980" w:type="dxa"/>
          </w:tcPr>
          <w:p w14:paraId="37331D1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04D3A5EF" w14:textId="77777777">
        <w:trPr>
          <w:trHeight w:val="520"/>
          <w:jc w:val="center"/>
        </w:trPr>
        <w:tc>
          <w:tcPr>
            <w:tcW w:w="7308" w:type="dxa"/>
          </w:tcPr>
          <w:p w14:paraId="2C6C5E7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International Trade in Endangered Species of Flora and Fauna (CITES)</w:t>
            </w:r>
          </w:p>
        </w:tc>
        <w:tc>
          <w:tcPr>
            <w:tcW w:w="1980" w:type="dxa"/>
          </w:tcPr>
          <w:p w14:paraId="5470C21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4477A80A" w14:textId="77777777">
        <w:trPr>
          <w:trHeight w:val="520"/>
          <w:jc w:val="center"/>
        </w:trPr>
        <w:tc>
          <w:tcPr>
            <w:tcW w:w="7308" w:type="dxa"/>
          </w:tcPr>
          <w:p w14:paraId="46917B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Convention on Combating Desertification and Drought (UNCCD)</w:t>
            </w:r>
          </w:p>
        </w:tc>
        <w:tc>
          <w:tcPr>
            <w:tcW w:w="1980" w:type="dxa"/>
          </w:tcPr>
          <w:p w14:paraId="564231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ECE8FEC" w14:textId="77777777">
        <w:trPr>
          <w:jc w:val="center"/>
        </w:trPr>
        <w:tc>
          <w:tcPr>
            <w:tcW w:w="9288" w:type="dxa"/>
            <w:gridSpan w:val="2"/>
          </w:tcPr>
          <w:p w14:paraId="3D764F57"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 xml:space="preserve">UN </w:t>
            </w:r>
            <w:proofErr w:type="spellStart"/>
            <w:r>
              <w:rPr>
                <w:rFonts w:ascii="Cambria" w:eastAsia="Cambria" w:hAnsi="Cambria" w:cs="Cambria"/>
                <w:b/>
                <w:sz w:val="23"/>
                <w:szCs w:val="23"/>
              </w:rPr>
              <w:t>Specialised</w:t>
            </w:r>
            <w:proofErr w:type="spellEnd"/>
            <w:r>
              <w:rPr>
                <w:rFonts w:ascii="Cambria" w:eastAsia="Cambria" w:hAnsi="Cambria" w:cs="Cambria"/>
                <w:b/>
                <w:sz w:val="23"/>
                <w:szCs w:val="23"/>
              </w:rPr>
              <w:t xml:space="preserve"> Agencies and Related Organizations</w:t>
            </w:r>
          </w:p>
        </w:tc>
      </w:tr>
      <w:tr w:rsidR="00EB5381" w14:paraId="6EC8DA0E" w14:textId="77777777">
        <w:trPr>
          <w:jc w:val="center"/>
        </w:trPr>
        <w:tc>
          <w:tcPr>
            <w:tcW w:w="7308" w:type="dxa"/>
          </w:tcPr>
          <w:p w14:paraId="5574505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Food and Agriculture </w:t>
            </w:r>
            <w:proofErr w:type="spellStart"/>
            <w:r>
              <w:rPr>
                <w:rFonts w:ascii="Cambria" w:eastAsia="Cambria" w:hAnsi="Cambria" w:cs="Cambria"/>
                <w:sz w:val="23"/>
                <w:szCs w:val="23"/>
              </w:rPr>
              <w:t>Organisation</w:t>
            </w:r>
            <w:proofErr w:type="spellEnd"/>
            <w:r>
              <w:rPr>
                <w:rFonts w:ascii="Cambria" w:eastAsia="Cambria" w:hAnsi="Cambria" w:cs="Cambria"/>
                <w:sz w:val="23"/>
                <w:szCs w:val="23"/>
              </w:rPr>
              <w:t xml:space="preserve"> (FAO): International Plant Protection Convention</w:t>
            </w:r>
          </w:p>
        </w:tc>
        <w:tc>
          <w:tcPr>
            <w:tcW w:w="1980" w:type="dxa"/>
          </w:tcPr>
          <w:p w14:paraId="6A3AD9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C0CC32F" w14:textId="77777777">
        <w:trPr>
          <w:jc w:val="center"/>
        </w:trPr>
        <w:tc>
          <w:tcPr>
            <w:tcW w:w="7308" w:type="dxa"/>
          </w:tcPr>
          <w:p w14:paraId="2A62388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FAO Code of Conduct for Responsible Fisheries</w:t>
            </w:r>
          </w:p>
        </w:tc>
        <w:tc>
          <w:tcPr>
            <w:tcW w:w="1980" w:type="dxa"/>
          </w:tcPr>
          <w:p w14:paraId="152087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12B58146" w14:textId="77777777">
        <w:trPr>
          <w:jc w:val="center"/>
        </w:trPr>
        <w:tc>
          <w:tcPr>
            <w:tcW w:w="7308" w:type="dxa"/>
          </w:tcPr>
          <w:p w14:paraId="30A89B3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International Maritime </w:t>
            </w:r>
            <w:proofErr w:type="spellStart"/>
            <w:r>
              <w:rPr>
                <w:rFonts w:ascii="Cambria" w:eastAsia="Cambria" w:hAnsi="Cambria" w:cs="Cambria"/>
                <w:sz w:val="23"/>
                <w:szCs w:val="23"/>
              </w:rPr>
              <w:t>Organisation</w:t>
            </w:r>
            <w:proofErr w:type="spellEnd"/>
            <w:r>
              <w:rPr>
                <w:rFonts w:ascii="Cambria" w:eastAsia="Cambria" w:hAnsi="Cambria" w:cs="Cambria"/>
                <w:sz w:val="23"/>
                <w:szCs w:val="23"/>
              </w:rPr>
              <w:t xml:space="preserve"> (IMO): United Nations Convention on Law of the Sea (UNCLOS)</w:t>
            </w:r>
          </w:p>
        </w:tc>
        <w:tc>
          <w:tcPr>
            <w:tcW w:w="1980" w:type="dxa"/>
          </w:tcPr>
          <w:p w14:paraId="4F588A1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2873D16E" w14:textId="77777777">
        <w:trPr>
          <w:jc w:val="center"/>
        </w:trPr>
        <w:tc>
          <w:tcPr>
            <w:tcW w:w="7308" w:type="dxa"/>
          </w:tcPr>
          <w:p w14:paraId="582D1EC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 Fish Stocks Agreement (Convention and Management of Straddling Fish Stocks and Highly Migratory Fish Stocks)</w:t>
            </w:r>
          </w:p>
        </w:tc>
        <w:tc>
          <w:tcPr>
            <w:tcW w:w="1980" w:type="dxa"/>
          </w:tcPr>
          <w:p w14:paraId="560211D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2D902BD" w14:textId="77777777">
        <w:trPr>
          <w:jc w:val="center"/>
        </w:trPr>
        <w:tc>
          <w:tcPr>
            <w:tcW w:w="7308" w:type="dxa"/>
          </w:tcPr>
          <w:p w14:paraId="7E363EC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IMO International Convention for the Control and Management of Ships’ Ballast Water and Sediments (</w:t>
            </w:r>
            <w:proofErr w:type="spellStart"/>
            <w:r>
              <w:rPr>
                <w:rFonts w:ascii="Cambria" w:eastAsia="Cambria" w:hAnsi="Cambria" w:cs="Cambria"/>
                <w:sz w:val="23"/>
                <w:szCs w:val="23"/>
              </w:rPr>
              <w:t>GloBallast</w:t>
            </w:r>
            <w:proofErr w:type="spellEnd"/>
            <w:r>
              <w:rPr>
                <w:rFonts w:ascii="Cambria" w:eastAsia="Cambria" w:hAnsi="Cambria" w:cs="Cambria"/>
                <w:sz w:val="23"/>
                <w:szCs w:val="23"/>
              </w:rPr>
              <w:t>)</w:t>
            </w:r>
          </w:p>
        </w:tc>
        <w:tc>
          <w:tcPr>
            <w:tcW w:w="1980" w:type="dxa"/>
          </w:tcPr>
          <w:p w14:paraId="02124B2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partner</w:t>
            </w:r>
          </w:p>
        </w:tc>
      </w:tr>
      <w:tr w:rsidR="00EB5381" w14:paraId="40DCB424" w14:textId="77777777">
        <w:trPr>
          <w:jc w:val="center"/>
        </w:trPr>
        <w:tc>
          <w:tcPr>
            <w:tcW w:w="7308" w:type="dxa"/>
          </w:tcPr>
          <w:p w14:paraId="2A4AC6A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World Health Organization (WHO): International Health Regulations</w:t>
            </w:r>
          </w:p>
        </w:tc>
        <w:tc>
          <w:tcPr>
            <w:tcW w:w="1980" w:type="dxa"/>
          </w:tcPr>
          <w:p w14:paraId="11B3FC2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2168C9F" w14:textId="77777777">
        <w:trPr>
          <w:jc w:val="center"/>
        </w:trPr>
        <w:tc>
          <w:tcPr>
            <w:tcW w:w="7308" w:type="dxa"/>
          </w:tcPr>
          <w:p w14:paraId="6DF7925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International Civil Aviation Organization (ICAO): Resolution A33-18 Preventing the Introduction of Invasive Alien Species</w:t>
            </w:r>
          </w:p>
        </w:tc>
        <w:tc>
          <w:tcPr>
            <w:tcW w:w="1980" w:type="dxa"/>
          </w:tcPr>
          <w:p w14:paraId="4DB69FA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100EA71" w14:textId="77777777">
        <w:trPr>
          <w:jc w:val="center"/>
        </w:trPr>
        <w:tc>
          <w:tcPr>
            <w:tcW w:w="7308" w:type="dxa"/>
          </w:tcPr>
          <w:p w14:paraId="661DA53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Ramsar Convention (Convention on Wetlands of International Importance especially as Waterfowl Habitat)</w:t>
            </w:r>
          </w:p>
        </w:tc>
        <w:tc>
          <w:tcPr>
            <w:tcW w:w="1980" w:type="dxa"/>
          </w:tcPr>
          <w:p w14:paraId="1A595AE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3D6C0ED" w14:textId="77777777">
        <w:trPr>
          <w:jc w:val="center"/>
        </w:trPr>
        <w:tc>
          <w:tcPr>
            <w:tcW w:w="7308" w:type="dxa"/>
          </w:tcPr>
          <w:p w14:paraId="4B2ED66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World Trade Organization (WTO) Agreement on the Application of Sanitary and Phytosanitary Measures (SPS Agreement)</w:t>
            </w:r>
          </w:p>
        </w:tc>
        <w:tc>
          <w:tcPr>
            <w:tcW w:w="1980" w:type="dxa"/>
          </w:tcPr>
          <w:p w14:paraId="5EE50A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WTO Observer</w:t>
            </w:r>
          </w:p>
        </w:tc>
      </w:tr>
      <w:tr w:rsidR="00EB5381" w14:paraId="03B78DDF" w14:textId="77777777">
        <w:trPr>
          <w:jc w:val="center"/>
        </w:trPr>
        <w:tc>
          <w:tcPr>
            <w:tcW w:w="9288" w:type="dxa"/>
            <w:gridSpan w:val="2"/>
          </w:tcPr>
          <w:p w14:paraId="30B3FB2C"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Other Relevant Memberships</w:t>
            </w:r>
          </w:p>
        </w:tc>
      </w:tr>
      <w:tr w:rsidR="00EB5381" w14:paraId="0DE5F46D" w14:textId="77777777">
        <w:trPr>
          <w:jc w:val="center"/>
        </w:trPr>
        <w:tc>
          <w:tcPr>
            <w:tcW w:w="7308" w:type="dxa"/>
          </w:tcPr>
          <w:p w14:paraId="33CA51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Association of Caribbean States (ACS)</w:t>
            </w:r>
          </w:p>
        </w:tc>
        <w:tc>
          <w:tcPr>
            <w:tcW w:w="1980" w:type="dxa"/>
          </w:tcPr>
          <w:p w14:paraId="7393F33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37D0AFAA" w14:textId="77777777">
        <w:trPr>
          <w:jc w:val="center"/>
        </w:trPr>
        <w:tc>
          <w:tcPr>
            <w:tcW w:w="7308" w:type="dxa"/>
          </w:tcPr>
          <w:p w14:paraId="49DEA7A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Alliance of Small Island States (AOSIS)</w:t>
            </w:r>
          </w:p>
        </w:tc>
        <w:tc>
          <w:tcPr>
            <w:tcW w:w="1980" w:type="dxa"/>
          </w:tcPr>
          <w:p w14:paraId="7DD38CE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4F09BC39" w14:textId="77777777">
        <w:trPr>
          <w:jc w:val="center"/>
        </w:trPr>
        <w:tc>
          <w:tcPr>
            <w:tcW w:w="7308" w:type="dxa"/>
          </w:tcPr>
          <w:p w14:paraId="5BEFE67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Community (CARICOM)</w:t>
            </w:r>
          </w:p>
        </w:tc>
        <w:tc>
          <w:tcPr>
            <w:tcW w:w="1980" w:type="dxa"/>
          </w:tcPr>
          <w:p w14:paraId="1D688D8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2BFE46D6" w14:textId="77777777">
        <w:trPr>
          <w:jc w:val="center"/>
        </w:trPr>
        <w:tc>
          <w:tcPr>
            <w:tcW w:w="7308" w:type="dxa"/>
          </w:tcPr>
          <w:p w14:paraId="4386A4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Tourism Organization (CTO)</w:t>
            </w:r>
          </w:p>
        </w:tc>
        <w:tc>
          <w:tcPr>
            <w:tcW w:w="1980" w:type="dxa"/>
          </w:tcPr>
          <w:p w14:paraId="1F5571D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bl>
    <w:p w14:paraId="54F05CE1" w14:textId="77777777" w:rsidR="00EB5381" w:rsidRDefault="00EB5381">
      <w:pPr>
        <w:tabs>
          <w:tab w:val="left" w:pos="1280"/>
        </w:tabs>
        <w:jc w:val="both"/>
        <w:rPr>
          <w:rFonts w:ascii="Times New Roman" w:eastAsia="Times New Roman" w:hAnsi="Times New Roman" w:cs="Times New Roman"/>
          <w:sz w:val="22"/>
          <w:szCs w:val="22"/>
        </w:rPr>
      </w:pPr>
    </w:p>
    <w:p w14:paraId="2427F51D" w14:textId="77777777" w:rsidR="00EB5381" w:rsidRDefault="00EB5381">
      <w:pPr>
        <w:tabs>
          <w:tab w:val="left" w:pos="1280"/>
        </w:tabs>
        <w:jc w:val="both"/>
        <w:rPr>
          <w:rFonts w:ascii="Times New Roman" w:eastAsia="Times New Roman" w:hAnsi="Times New Roman" w:cs="Times New Roman"/>
          <w:sz w:val="22"/>
          <w:szCs w:val="22"/>
        </w:rPr>
      </w:pPr>
    </w:p>
    <w:p w14:paraId="2BF3170E" w14:textId="3E4B3E5E" w:rsidR="00EB5381" w:rsidRDefault="004E1EC0">
      <w:pPr>
        <w:pStyle w:val="Heading3"/>
      </w:pPr>
      <w:bookmarkStart w:id="24" w:name="_Toc8168364"/>
      <w:r>
        <w:t>2.5.2 National Policies, Plans and Institutional Arrangements</w:t>
      </w:r>
      <w:bookmarkEnd w:id="24"/>
    </w:p>
    <w:p w14:paraId="27C82C6F" w14:textId="77777777" w:rsidR="00EB5381" w:rsidRDefault="00EB5381">
      <w:pPr>
        <w:tabs>
          <w:tab w:val="left" w:pos="1280"/>
        </w:tabs>
        <w:spacing w:line="276" w:lineRule="auto"/>
        <w:jc w:val="both"/>
        <w:rPr>
          <w:rFonts w:ascii="Cambria" w:eastAsia="Cambria" w:hAnsi="Cambria" w:cs="Cambria"/>
          <w:sz w:val="23"/>
          <w:szCs w:val="23"/>
        </w:rPr>
      </w:pPr>
    </w:p>
    <w:p w14:paraId="455D6894"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following are policy and institutional responses and priority interventions by the lead national agencies in biodiversity and climate change that have been deemed of priority in The Bahamas. </w:t>
      </w:r>
    </w:p>
    <w:p w14:paraId="2B81CFD5" w14:textId="77777777" w:rsidR="00EB5381" w:rsidRDefault="00EB5381">
      <w:pPr>
        <w:tabs>
          <w:tab w:val="left" w:pos="1280"/>
        </w:tabs>
        <w:spacing w:line="276" w:lineRule="auto"/>
        <w:jc w:val="both"/>
        <w:rPr>
          <w:rFonts w:ascii="Cambria" w:eastAsia="Cambria" w:hAnsi="Cambria" w:cs="Cambria"/>
          <w:sz w:val="23"/>
          <w:szCs w:val="23"/>
        </w:rPr>
      </w:pPr>
    </w:p>
    <w:p w14:paraId="2E0EDE98"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b/>
          <w:sz w:val="23"/>
          <w:szCs w:val="23"/>
        </w:rPr>
        <w:lastRenderedPageBreak/>
        <w:t>Biodiversity:</w:t>
      </w:r>
      <w:r w:rsidRPr="007232F6">
        <w:rPr>
          <w:rFonts w:ascii="Cambria" w:eastAsia="Cambria" w:hAnsi="Cambria" w:cs="Cambria"/>
          <w:sz w:val="23"/>
          <w:szCs w:val="23"/>
        </w:rPr>
        <w:t xml:space="preserve">  The lead agencies are the Ministry of Environment and Housing through the Bahamas Environment, Science and Technology (BEST) Commission, the Department of Marine Resources, and the Bahamas National Trust (BNT).  </w:t>
      </w:r>
    </w:p>
    <w:p w14:paraId="0B7E3A40" w14:textId="77777777" w:rsidR="00EB5381" w:rsidRDefault="00EB5381">
      <w:pPr>
        <w:tabs>
          <w:tab w:val="left" w:pos="1280"/>
        </w:tabs>
        <w:spacing w:line="276" w:lineRule="auto"/>
        <w:jc w:val="both"/>
        <w:rPr>
          <w:rFonts w:ascii="Cambria" w:eastAsia="Cambria" w:hAnsi="Cambria" w:cs="Cambria"/>
          <w:sz w:val="23"/>
          <w:szCs w:val="23"/>
        </w:rPr>
      </w:pPr>
    </w:p>
    <w:p w14:paraId="048D523D"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Ministry of Environment and Housing’s areas of responsibilities with respect to biodiversity include protection, conservation and management of the environment generally, reefs and blue holes, and forestry management. The agencies under the portfolio of the Ministry include the Bahamas Environment, Science and Technology (BEST) Commission, the Department of Environmental Health Services (DEHS), Forestry Unit, Bahamas National Geographic and Information Systems (BNGIS) Centre, and the Department of Housing. There is no enabling legislation that creates the Ministry as a statutory authority. Its legislative mandate is provided through statutes inclusive of the Environmental Health Services Act, Forestry Act, Wild Animals Protection Act and Wild Birds Protection Act. </w:t>
      </w:r>
    </w:p>
    <w:p w14:paraId="3C98AF59" w14:textId="77777777" w:rsidR="00EB5381" w:rsidRDefault="00EB5381">
      <w:pPr>
        <w:tabs>
          <w:tab w:val="left" w:pos="1280"/>
        </w:tabs>
        <w:spacing w:line="276" w:lineRule="auto"/>
        <w:jc w:val="both"/>
        <w:rPr>
          <w:rFonts w:ascii="Cambria" w:eastAsia="Cambria" w:hAnsi="Cambria" w:cs="Cambria"/>
          <w:sz w:val="23"/>
          <w:szCs w:val="23"/>
        </w:rPr>
      </w:pPr>
    </w:p>
    <w:p w14:paraId="488BC438"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BEST Commission, formed by a directive from the Chief of State in 1994, has in effect been the country’s environmental agency since 1995. BEST, a division of the Ministry of the Environment and Housing, is responsible for developing the Government of The Bahamas’ (GOB) environmental and natural resource management policies. As mandated, the BEST Commission is responsible for the administration of the EIA process, overseeing the technical review of EIAs, coordinating the public review of EIAs, and providing advice to Cabinet for consideration in their decision-making process. BEST is also the lead agency in ensuring that the GOB implements its requirements under the various international Conventions on environmental matters, such as biodiversity, climate change, wetlands, and land degradation. In this role, BEST establishes committees, drawing on appropriate staff from different government agencies, for promoting actions to implement the specific requirements of the various conventions. To date, committees have been established on wetlands, climate change and biodiversity.</w:t>
      </w:r>
    </w:p>
    <w:p w14:paraId="34F37ED9" w14:textId="77777777" w:rsidR="00EB5381" w:rsidRDefault="00EB5381">
      <w:pPr>
        <w:tabs>
          <w:tab w:val="left" w:pos="1280"/>
        </w:tabs>
        <w:spacing w:line="276" w:lineRule="auto"/>
        <w:jc w:val="both"/>
        <w:rPr>
          <w:rFonts w:ascii="Cambria" w:eastAsia="Cambria" w:hAnsi="Cambria" w:cs="Cambria"/>
          <w:sz w:val="23"/>
          <w:szCs w:val="23"/>
        </w:rPr>
      </w:pPr>
    </w:p>
    <w:p w14:paraId="7C5610E3" w14:textId="661D67AE" w:rsidR="00EB5381" w:rsidRPr="007232F6" w:rsidRDefault="004E1EC0" w:rsidP="0011700C">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Department of Marine Resources (DMR) is responsible for the management and development of fishery resources as well as the promotion of the growth of fisheries under the principles of sustainable use and integrated management. The Fisheries Resources (Jurisdiction &amp; Conservation) Act 1977 establishes the Exclusive Fishery Zone (EFZ). It reflects concern with respect to conservation and management of the marine environment and its resources. It also recognizes traditional fishing rights and provides for the declaration of protected marine areas</w:t>
      </w:r>
      <w:r w:rsidR="003619B0" w:rsidRPr="007232F6">
        <w:rPr>
          <w:rFonts w:ascii="Cambria" w:eastAsia="Cambria" w:hAnsi="Cambria" w:cs="Cambria"/>
          <w:sz w:val="23"/>
          <w:szCs w:val="23"/>
        </w:rPr>
        <w:t>, known as marine reserves,</w:t>
      </w:r>
      <w:r w:rsidRPr="007232F6">
        <w:rPr>
          <w:rFonts w:ascii="Cambria" w:eastAsia="Cambria" w:hAnsi="Cambria" w:cs="Cambria"/>
          <w:sz w:val="23"/>
          <w:szCs w:val="23"/>
        </w:rPr>
        <w:t xml:space="preserve"> and regulation of the fishing industry. The Department issues a number of permits and licenses in its role as manager of fisheries resources. These permits and licenses are for commercial fishing, sportfishing, use of compressors and scientific research. DMR is also tasked with enforcement of Fisheries Regulations, Marine Mammal Regulations and the Seafood Processing and Inspection Regulations.</w:t>
      </w:r>
      <w:r w:rsidR="0013057F">
        <w:rPr>
          <w:rFonts w:ascii="Cambria" w:eastAsia="Cambria" w:hAnsi="Cambria" w:cs="Cambria"/>
          <w:sz w:val="23"/>
          <w:szCs w:val="23"/>
        </w:rPr>
        <w:t xml:space="preserve"> It is also the agency responsible for managing marine reserves.</w:t>
      </w:r>
    </w:p>
    <w:p w14:paraId="0CD2CE4D" w14:textId="77777777" w:rsidR="00EB5381" w:rsidRDefault="00EB5381">
      <w:pPr>
        <w:tabs>
          <w:tab w:val="left" w:pos="1280"/>
        </w:tabs>
        <w:spacing w:line="276" w:lineRule="auto"/>
        <w:jc w:val="both"/>
        <w:rPr>
          <w:rFonts w:ascii="Cambria" w:eastAsia="Cambria" w:hAnsi="Cambria" w:cs="Cambria"/>
          <w:sz w:val="23"/>
          <w:szCs w:val="23"/>
        </w:rPr>
      </w:pPr>
    </w:p>
    <w:p w14:paraId="0E4120F0"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lastRenderedPageBreak/>
        <w:t>Bahamas National Geographic and Information Systems (BNGIS) Centre is responsible for spatial data for the Government of The Bahamas. Their current spatial maps provide information on subdivisions, streets, oil exploration sites, and maritime boundaries.</w:t>
      </w:r>
    </w:p>
    <w:p w14:paraId="73995D2B" w14:textId="77777777" w:rsidR="00EB5381" w:rsidRDefault="00EB5381">
      <w:pPr>
        <w:tabs>
          <w:tab w:val="left" w:pos="1280"/>
        </w:tabs>
        <w:spacing w:line="276" w:lineRule="auto"/>
        <w:jc w:val="both"/>
        <w:rPr>
          <w:rFonts w:ascii="Cambria" w:eastAsia="Cambria" w:hAnsi="Cambria" w:cs="Cambria"/>
          <w:sz w:val="23"/>
          <w:szCs w:val="23"/>
        </w:rPr>
      </w:pPr>
    </w:p>
    <w:p w14:paraId="5D982D7C" w14:textId="01F6D2E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Financial support for these Government programmes </w:t>
      </w:r>
      <w:r w:rsidR="000D6EC2">
        <w:rPr>
          <w:rFonts w:ascii="Cambria" w:eastAsia="Cambria" w:hAnsi="Cambria" w:cs="Cambria"/>
          <w:sz w:val="23"/>
          <w:szCs w:val="23"/>
        </w:rPr>
        <w:t xml:space="preserve">on biodiversity as mentioned in paragraphs 53 through 56 </w:t>
      </w:r>
      <w:r w:rsidRPr="007232F6">
        <w:rPr>
          <w:rFonts w:ascii="Cambria" w:eastAsia="Cambria" w:hAnsi="Cambria" w:cs="Cambria"/>
          <w:sz w:val="23"/>
          <w:szCs w:val="23"/>
        </w:rPr>
        <w:t xml:space="preserve">is from a mix of national and </w:t>
      </w:r>
      <w:proofErr w:type="gramStart"/>
      <w:r w:rsidRPr="007232F6">
        <w:rPr>
          <w:rFonts w:ascii="Cambria" w:eastAsia="Cambria" w:hAnsi="Cambria" w:cs="Cambria"/>
          <w:sz w:val="23"/>
          <w:szCs w:val="23"/>
        </w:rPr>
        <w:t>externally-financed</w:t>
      </w:r>
      <w:proofErr w:type="gramEnd"/>
      <w:r w:rsidRPr="007232F6">
        <w:rPr>
          <w:rFonts w:ascii="Cambria" w:eastAsia="Cambria" w:hAnsi="Cambria" w:cs="Cambria"/>
          <w:sz w:val="23"/>
          <w:szCs w:val="23"/>
        </w:rPr>
        <w:t xml:space="preserve"> sources. </w:t>
      </w:r>
    </w:p>
    <w:p w14:paraId="3215D96C" w14:textId="77777777" w:rsidR="00EB5381" w:rsidRDefault="00EB5381">
      <w:pPr>
        <w:tabs>
          <w:tab w:val="left" w:pos="1280"/>
        </w:tabs>
        <w:spacing w:line="276" w:lineRule="auto"/>
        <w:jc w:val="both"/>
        <w:rPr>
          <w:rFonts w:ascii="Cambria" w:eastAsia="Cambria" w:hAnsi="Cambria" w:cs="Cambria"/>
          <w:sz w:val="23"/>
          <w:szCs w:val="23"/>
        </w:rPr>
      </w:pPr>
    </w:p>
    <w:p w14:paraId="0B42C2E1" w14:textId="3681AE6C" w:rsidR="00EB5381"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Bahamas National Trust (BNT) was established by an Act of Parliament in 1959, which makes it unique in the NGO community. It represents a unique collaboration of governmental, private sector and scientific interests dedicated to the conservation of the natural and historic resources of The Bahamas for the enjoyment and benefit of the Bahamian people. The major mandate of the Trust is management of the National Parks System of The Bahamas. The Bahamas National Trust Act of 1959 gives the Trust the power to create by-laws to be in effect in the protected areas it establishes. These areas are of environmental, historical and/or cultural importance. The Act was amended in 2010. The Trust has a mix of sources including an endowment fund, user fee system, membership fees, international grants and a small subvention from the Government.</w:t>
      </w:r>
    </w:p>
    <w:p w14:paraId="280D461E" w14:textId="77777777" w:rsidR="002F1A4E" w:rsidRDefault="002F1A4E" w:rsidP="002F1A4E">
      <w:pPr>
        <w:pStyle w:val="ListParagraph"/>
        <w:tabs>
          <w:tab w:val="left" w:pos="1280"/>
        </w:tabs>
        <w:spacing w:line="276" w:lineRule="auto"/>
        <w:ind w:left="360"/>
        <w:jc w:val="both"/>
        <w:rPr>
          <w:rFonts w:ascii="Cambria" w:eastAsia="Cambria" w:hAnsi="Cambria" w:cs="Cambria"/>
          <w:sz w:val="23"/>
          <w:szCs w:val="23"/>
        </w:rPr>
      </w:pPr>
    </w:p>
    <w:p w14:paraId="7A0E51FA" w14:textId="720E2F75" w:rsidR="002F1A4E" w:rsidRPr="007232F6" w:rsidRDefault="002F1A4E" w:rsidP="0012778E">
      <w:pPr>
        <w:pStyle w:val="ListParagraph"/>
        <w:numPr>
          <w:ilvl w:val="0"/>
          <w:numId w:val="3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Bahamas Protected Area Fund (BPAF) </w:t>
      </w:r>
      <w:r w:rsidR="00176A4C">
        <w:rPr>
          <w:rFonts w:ascii="Cambria" w:eastAsia="Cambria" w:hAnsi="Cambria" w:cs="Cambria"/>
          <w:sz w:val="23"/>
          <w:szCs w:val="23"/>
        </w:rPr>
        <w:t xml:space="preserve">is a national conservation trust fund </w:t>
      </w:r>
      <w:r w:rsidR="00D42A2F">
        <w:rPr>
          <w:rFonts w:ascii="Cambria" w:eastAsia="Cambria" w:hAnsi="Cambria" w:cs="Cambria"/>
          <w:sz w:val="23"/>
          <w:szCs w:val="23"/>
        </w:rPr>
        <w:t xml:space="preserve">established by an Act of Parliament in 2014. The Fund is a corporate body with a Board of Directors. It is </w:t>
      </w:r>
      <w:r w:rsidR="00176A4C">
        <w:rPr>
          <w:rFonts w:ascii="Cambria" w:eastAsia="Cambria" w:hAnsi="Cambria" w:cs="Cambria"/>
          <w:sz w:val="23"/>
          <w:szCs w:val="23"/>
        </w:rPr>
        <w:t>devoted to helping ensure that Bahamian protected areas will have a dedicated sustainable source of rev</w:t>
      </w:r>
      <w:r w:rsidR="00D42A2F">
        <w:rPr>
          <w:rFonts w:ascii="Cambria" w:eastAsia="Cambria" w:hAnsi="Cambria" w:cs="Cambria"/>
          <w:sz w:val="23"/>
          <w:szCs w:val="23"/>
        </w:rPr>
        <w:t>enue for activities such as employing staff, galvanizing local community support, and monitoring ecosystem health. It has been initially capitalized with US$2 million from The Bahamas Government and US$500,000 from GEF under the previous MPA project. The Fund is in the process of negotiating its partnership agreement with the Caribbean Biodiversity Fund (CBF) so that it can access funds available from other donors, including The Nature Conservancy.</w:t>
      </w:r>
      <w:r w:rsidR="003108C7">
        <w:rPr>
          <w:rFonts w:ascii="Cambria" w:eastAsia="Cambria" w:hAnsi="Cambria" w:cs="Cambria"/>
          <w:sz w:val="23"/>
          <w:szCs w:val="23"/>
        </w:rPr>
        <w:t xml:space="preserve"> </w:t>
      </w:r>
      <w:r w:rsidR="004826AE">
        <w:rPr>
          <w:rFonts w:ascii="Cambria" w:eastAsia="Cambria" w:hAnsi="Cambria" w:cs="Cambria"/>
          <w:sz w:val="23"/>
          <w:szCs w:val="23"/>
        </w:rPr>
        <w:t>US</w:t>
      </w:r>
      <w:r w:rsidR="003108C7">
        <w:rPr>
          <w:rFonts w:ascii="Cambria" w:eastAsia="Cambria" w:hAnsi="Cambria" w:cs="Cambria"/>
          <w:sz w:val="23"/>
          <w:szCs w:val="23"/>
        </w:rPr>
        <w:t>$5 Million has been set aside for drawdowns from the CBF to The Bahamas once the agreement is signed.</w:t>
      </w:r>
    </w:p>
    <w:p w14:paraId="1B3ADF86" w14:textId="77777777" w:rsidR="00EB5381" w:rsidRDefault="00EB5381">
      <w:pPr>
        <w:tabs>
          <w:tab w:val="left" w:pos="1280"/>
        </w:tabs>
        <w:spacing w:line="276" w:lineRule="auto"/>
        <w:jc w:val="both"/>
        <w:rPr>
          <w:rFonts w:ascii="Cambria" w:eastAsia="Cambria" w:hAnsi="Cambria" w:cs="Cambria"/>
          <w:sz w:val="23"/>
          <w:szCs w:val="23"/>
        </w:rPr>
      </w:pPr>
    </w:p>
    <w:p w14:paraId="3C9DCA7B"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b/>
          <w:sz w:val="23"/>
          <w:szCs w:val="23"/>
        </w:rPr>
        <w:t>Climate Change:</w:t>
      </w:r>
      <w:r w:rsidRPr="007232F6">
        <w:rPr>
          <w:rFonts w:ascii="Cambria" w:eastAsia="Cambria" w:hAnsi="Cambria" w:cs="Cambria"/>
          <w:sz w:val="23"/>
          <w:szCs w:val="23"/>
        </w:rPr>
        <w:t xml:space="preserve"> The lead agencies include the Ministry of Environment and Housing, the BEST Commission, the Department of Meteorology, and the National Emergency Management Agency (NEMA). </w:t>
      </w:r>
    </w:p>
    <w:p w14:paraId="0C6DB05F" w14:textId="77777777" w:rsidR="00EB5381" w:rsidRDefault="00EB5381">
      <w:pPr>
        <w:tabs>
          <w:tab w:val="left" w:pos="1280"/>
        </w:tabs>
        <w:spacing w:line="276" w:lineRule="auto"/>
        <w:jc w:val="both"/>
        <w:rPr>
          <w:rFonts w:ascii="Cambria" w:eastAsia="Cambria" w:hAnsi="Cambria" w:cs="Cambria"/>
          <w:b/>
          <w:sz w:val="23"/>
          <w:szCs w:val="23"/>
        </w:rPr>
      </w:pPr>
    </w:p>
    <w:p w14:paraId="6713DE43"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Ministry of Environment and Housing is the National Designated Authority for the Green Climate Fund (GCF). In this role, it has recently completed a readiness project to develop a Country Strategic Framework inclusive of a pipeline of climate change projects to be submitted to the GCF. The project also involved training of staff members from various Government agencies in modalities for accessing the GCF.</w:t>
      </w:r>
    </w:p>
    <w:p w14:paraId="0042A190" w14:textId="77777777" w:rsidR="00EB5381" w:rsidRDefault="00EB5381">
      <w:pPr>
        <w:tabs>
          <w:tab w:val="left" w:pos="1280"/>
        </w:tabs>
        <w:spacing w:line="276" w:lineRule="auto"/>
        <w:jc w:val="both"/>
        <w:rPr>
          <w:rFonts w:ascii="Cambria" w:eastAsia="Cambria" w:hAnsi="Cambria" w:cs="Cambria"/>
          <w:sz w:val="23"/>
          <w:szCs w:val="23"/>
        </w:rPr>
      </w:pPr>
    </w:p>
    <w:p w14:paraId="173CB009"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BEST Commission serves as the Focal Point for the United Nations Framework Convention on Climate Change (UNFCCC). In this role, it has led national efforts to complete </w:t>
      </w:r>
      <w:r w:rsidRPr="007232F6">
        <w:rPr>
          <w:rFonts w:ascii="Cambria" w:eastAsia="Cambria" w:hAnsi="Cambria" w:cs="Cambria"/>
          <w:sz w:val="23"/>
          <w:szCs w:val="23"/>
        </w:rPr>
        <w:lastRenderedPageBreak/>
        <w:t>all reporting obligations under the Convention, including the First and Second National Communications. It is currently developing the Third National Communication. BEST has also developed the National Adaptation Policy and advised the GOB on various policy decisions related to climate change and its impacts.</w:t>
      </w:r>
    </w:p>
    <w:p w14:paraId="0E3A0EE2" w14:textId="77777777" w:rsidR="00EB5381" w:rsidRDefault="00EB5381">
      <w:pPr>
        <w:tabs>
          <w:tab w:val="left" w:pos="1280"/>
        </w:tabs>
        <w:spacing w:line="276" w:lineRule="auto"/>
        <w:jc w:val="both"/>
        <w:rPr>
          <w:rFonts w:ascii="Cambria" w:eastAsia="Cambria" w:hAnsi="Cambria" w:cs="Cambria"/>
          <w:sz w:val="23"/>
          <w:szCs w:val="23"/>
        </w:rPr>
      </w:pPr>
    </w:p>
    <w:p w14:paraId="6459AC21"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Department of Meteorology is responsible for weather forecasting for the country. The national hurricane watch and warning system is managed by this Department. They also host historical climatological data for The Bahamas and have developed several climate </w:t>
      </w:r>
      <w:proofErr w:type="gramStart"/>
      <w:r w:rsidRPr="007232F6">
        <w:rPr>
          <w:rFonts w:ascii="Cambria" w:eastAsia="Cambria" w:hAnsi="Cambria" w:cs="Cambria"/>
          <w:sz w:val="23"/>
          <w:szCs w:val="23"/>
        </w:rPr>
        <w:t>change</w:t>
      </w:r>
      <w:proofErr w:type="gramEnd"/>
      <w:r w:rsidRPr="007232F6">
        <w:rPr>
          <w:rFonts w:ascii="Cambria" w:eastAsia="Cambria" w:hAnsi="Cambria" w:cs="Cambria"/>
          <w:sz w:val="23"/>
          <w:szCs w:val="23"/>
        </w:rPr>
        <w:t xml:space="preserve"> models for the country, including PRECIS and SLOSH. The Department has developed a storm surge atlas for some of the islands in the country. Members of the Department have also served on the International Panel for Climate Change (IPCC) and have contributed to reports from the Panel.</w:t>
      </w:r>
    </w:p>
    <w:p w14:paraId="5F2D4A94" w14:textId="77777777" w:rsidR="00EB5381" w:rsidRDefault="00EB5381">
      <w:pPr>
        <w:tabs>
          <w:tab w:val="left" w:pos="1280"/>
        </w:tabs>
        <w:spacing w:line="276" w:lineRule="auto"/>
        <w:jc w:val="both"/>
        <w:rPr>
          <w:rFonts w:ascii="Cambria" w:eastAsia="Cambria" w:hAnsi="Cambria" w:cs="Cambria"/>
          <w:sz w:val="23"/>
          <w:szCs w:val="23"/>
        </w:rPr>
      </w:pPr>
    </w:p>
    <w:p w14:paraId="679304F4"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National Emergency Management Agency (NEMA)</w:t>
      </w:r>
      <w:r w:rsidRPr="007232F6">
        <w:rPr>
          <w:sz w:val="20"/>
          <w:szCs w:val="20"/>
        </w:rPr>
        <w:t xml:space="preserve"> </w:t>
      </w:r>
      <w:r w:rsidRPr="007232F6">
        <w:rPr>
          <w:rFonts w:ascii="Cambria" w:eastAsia="Cambria" w:hAnsi="Cambria" w:cs="Cambria"/>
          <w:sz w:val="23"/>
          <w:szCs w:val="23"/>
        </w:rPr>
        <w:t>serves as a coordinating agency for all natural, man-made, and technological hazards. The Agency was formed under the 2006 Disaster Preparedness and Response Act. Its main focus is to reduce the loss of life and the destruction of property within the Commonwealth of The Bahamas, by ensuring that there are adequate mitigation plans, community preparedness, public information and recovery coordination mechanisms to minimize the impact and recover from the various hazards. These hazards include hurricanes and associated storm surge.</w:t>
      </w:r>
    </w:p>
    <w:p w14:paraId="0E31E1C8" w14:textId="77777777" w:rsidR="00EB5381" w:rsidRDefault="00EB5381">
      <w:pPr>
        <w:tabs>
          <w:tab w:val="left" w:pos="1280"/>
        </w:tabs>
        <w:spacing w:line="276" w:lineRule="auto"/>
        <w:jc w:val="both"/>
        <w:rPr>
          <w:rFonts w:ascii="Cambria" w:eastAsia="Cambria" w:hAnsi="Cambria" w:cs="Cambria"/>
          <w:sz w:val="23"/>
          <w:szCs w:val="23"/>
        </w:rPr>
      </w:pPr>
    </w:p>
    <w:p w14:paraId="08EB4B15" w14:textId="232A7CCF" w:rsidR="00FE112F" w:rsidRDefault="004E1EC0" w:rsidP="005F33F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Financial support for these programmes </w:t>
      </w:r>
      <w:r w:rsidR="000D6EC2">
        <w:rPr>
          <w:rFonts w:ascii="Cambria" w:eastAsia="Cambria" w:hAnsi="Cambria" w:cs="Cambria"/>
          <w:sz w:val="23"/>
          <w:szCs w:val="23"/>
        </w:rPr>
        <w:t xml:space="preserve">on climate change as mentioned in paragraphs 61 through 64 </w:t>
      </w:r>
      <w:r w:rsidRPr="007232F6">
        <w:rPr>
          <w:rFonts w:ascii="Cambria" w:eastAsia="Cambria" w:hAnsi="Cambria" w:cs="Cambria"/>
          <w:sz w:val="23"/>
          <w:szCs w:val="23"/>
        </w:rPr>
        <w:t xml:space="preserve">is from a mix of national and </w:t>
      </w:r>
      <w:proofErr w:type="gramStart"/>
      <w:r w:rsidRPr="007232F6">
        <w:rPr>
          <w:rFonts w:ascii="Cambria" w:eastAsia="Cambria" w:hAnsi="Cambria" w:cs="Cambria"/>
          <w:sz w:val="23"/>
          <w:szCs w:val="23"/>
        </w:rPr>
        <w:t>externally-financed</w:t>
      </w:r>
      <w:proofErr w:type="gramEnd"/>
      <w:r w:rsidRPr="007232F6">
        <w:rPr>
          <w:rFonts w:ascii="Cambria" w:eastAsia="Cambria" w:hAnsi="Cambria" w:cs="Cambria"/>
          <w:sz w:val="23"/>
          <w:szCs w:val="23"/>
        </w:rPr>
        <w:t xml:space="preserve"> sources.</w:t>
      </w:r>
    </w:p>
    <w:p w14:paraId="3002CB45" w14:textId="77777777" w:rsidR="00FE112F" w:rsidRPr="005F33FE" w:rsidRDefault="00FE112F" w:rsidP="005F33FE">
      <w:pPr>
        <w:tabs>
          <w:tab w:val="left" w:pos="1280"/>
        </w:tabs>
        <w:spacing w:line="276" w:lineRule="auto"/>
        <w:jc w:val="both"/>
        <w:rPr>
          <w:rFonts w:ascii="Cambria" w:eastAsia="Cambria" w:hAnsi="Cambria" w:cs="Cambria"/>
          <w:sz w:val="23"/>
          <w:szCs w:val="23"/>
        </w:rPr>
      </w:pPr>
    </w:p>
    <w:p w14:paraId="02EED9BA" w14:textId="06F4153D" w:rsidR="00FE112F" w:rsidRPr="007232F6" w:rsidRDefault="00FE112F" w:rsidP="0012778E">
      <w:pPr>
        <w:pStyle w:val="ListParagraph"/>
        <w:numPr>
          <w:ilvl w:val="0"/>
          <w:numId w:val="30"/>
        </w:num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Agencies that do not have a biodiversity or climate change </w:t>
      </w:r>
      <w:proofErr w:type="gramStart"/>
      <w:r>
        <w:rPr>
          <w:rFonts w:ascii="Cambria" w:eastAsia="Cambria" w:hAnsi="Cambria" w:cs="Cambria"/>
          <w:sz w:val="23"/>
          <w:szCs w:val="23"/>
        </w:rPr>
        <w:t>mandate, but</w:t>
      </w:r>
      <w:proofErr w:type="gramEnd"/>
      <w:r>
        <w:rPr>
          <w:rFonts w:ascii="Cambria" w:eastAsia="Cambria" w:hAnsi="Cambria" w:cs="Cambria"/>
          <w:sz w:val="23"/>
          <w:szCs w:val="23"/>
        </w:rPr>
        <w:t xml:space="preserve"> will be important to engage in the project include the Ministry of Tourism. As identified previously, the tourism sector has significantly impacted the natural environment in negative ways. The Ministry has for many decades </w:t>
      </w:r>
      <w:r w:rsidR="004228BA">
        <w:rPr>
          <w:rFonts w:ascii="Cambria" w:eastAsia="Cambria" w:hAnsi="Cambria" w:cs="Cambria"/>
          <w:sz w:val="23"/>
          <w:szCs w:val="23"/>
        </w:rPr>
        <w:t>promoted</w:t>
      </w:r>
      <w:r>
        <w:rPr>
          <w:rFonts w:ascii="Cambria" w:eastAsia="Cambria" w:hAnsi="Cambria" w:cs="Cambria"/>
          <w:sz w:val="23"/>
          <w:szCs w:val="23"/>
        </w:rPr>
        <w:t xml:space="preserve"> </w:t>
      </w:r>
      <w:r w:rsidR="004228BA">
        <w:rPr>
          <w:rFonts w:ascii="Cambria" w:eastAsia="Cambria" w:hAnsi="Cambria" w:cs="Cambria"/>
          <w:sz w:val="23"/>
          <w:szCs w:val="23"/>
        </w:rPr>
        <w:t xml:space="preserve">mass tourism, focusing its efforts on attracting quantities of tourists rather than quality of tourists. It offers significant concessions to the cruise ship industry and large development projects, providing many services for free (e.g. waste collection, advertising) rather than a means to generate revenue. The Ministry drafted a Sustainable Tourism Policy in 1994, but that policy has not been put into action. </w:t>
      </w:r>
    </w:p>
    <w:p w14:paraId="251C3DA4" w14:textId="77777777" w:rsidR="00EB5381" w:rsidRDefault="00EB5381">
      <w:pPr>
        <w:tabs>
          <w:tab w:val="left" w:pos="1280"/>
        </w:tabs>
        <w:spacing w:after="120" w:line="276" w:lineRule="auto"/>
        <w:rPr>
          <w:rFonts w:ascii="Cambria" w:eastAsia="Cambria" w:hAnsi="Cambria" w:cs="Cambria"/>
          <w:sz w:val="23"/>
          <w:szCs w:val="23"/>
        </w:rPr>
      </w:pPr>
    </w:p>
    <w:p w14:paraId="0BAC1B70" w14:textId="77777777" w:rsidR="00C50A8D" w:rsidRDefault="00C50A8D">
      <w:pPr>
        <w:rPr>
          <w:color w:val="2E75B5"/>
          <w:sz w:val="26"/>
          <w:szCs w:val="26"/>
        </w:rPr>
      </w:pPr>
      <w:bookmarkStart w:id="25" w:name="_Toc8168365"/>
      <w:r>
        <w:br w:type="page"/>
      </w:r>
    </w:p>
    <w:p w14:paraId="477574ED" w14:textId="65586874" w:rsidR="00EB5381" w:rsidRDefault="004E1EC0">
      <w:pPr>
        <w:pStyle w:val="Heading2"/>
      </w:pPr>
      <w:r>
        <w:lastRenderedPageBreak/>
        <w:t>2.6 Stakeholder mapping and analysis</w:t>
      </w:r>
      <w:bookmarkEnd w:id="25"/>
    </w:p>
    <w:p w14:paraId="0013725B" w14:textId="77777777" w:rsidR="00EB5381" w:rsidRDefault="00EB5381">
      <w:pPr>
        <w:tabs>
          <w:tab w:val="left" w:pos="1280"/>
        </w:tabs>
        <w:spacing w:after="120" w:line="276" w:lineRule="auto"/>
        <w:rPr>
          <w:rFonts w:ascii="Cambria" w:eastAsia="Cambria" w:hAnsi="Cambria" w:cs="Cambria"/>
          <w:sz w:val="23"/>
          <w:szCs w:val="23"/>
        </w:rPr>
      </w:pPr>
    </w:p>
    <w:p w14:paraId="0516C0C3" w14:textId="0DC0B47D" w:rsidR="00EB5381" w:rsidRPr="007232F6" w:rsidRDefault="004E1EC0" w:rsidP="0012778E">
      <w:pPr>
        <w:pStyle w:val="ListParagraph"/>
        <w:numPr>
          <w:ilvl w:val="0"/>
          <w:numId w:val="31"/>
        </w:numPr>
        <w:tabs>
          <w:tab w:val="left" w:pos="1280"/>
        </w:tabs>
        <w:spacing w:after="120" w:line="276" w:lineRule="auto"/>
        <w:jc w:val="both"/>
        <w:rPr>
          <w:rFonts w:ascii="Cambria" w:eastAsia="Cambria" w:hAnsi="Cambria" w:cs="Cambria"/>
          <w:sz w:val="23"/>
          <w:szCs w:val="23"/>
        </w:rPr>
      </w:pPr>
      <w:r w:rsidRPr="007232F6">
        <w:rPr>
          <w:rFonts w:ascii="Cambria" w:eastAsia="Cambria" w:hAnsi="Cambria" w:cs="Cambria"/>
          <w:sz w:val="23"/>
          <w:szCs w:val="23"/>
        </w:rPr>
        <w:t xml:space="preserve">Stakeholders analysis for the project was completed and is represented below in Table </w:t>
      </w:r>
      <w:r w:rsidR="007232F6" w:rsidRPr="007232F6">
        <w:rPr>
          <w:rFonts w:ascii="Cambria" w:eastAsia="Cambria" w:hAnsi="Cambria" w:cs="Cambria"/>
          <w:sz w:val="23"/>
          <w:szCs w:val="23"/>
        </w:rPr>
        <w:t>6</w:t>
      </w:r>
      <w:r w:rsidRPr="007232F6">
        <w:rPr>
          <w:rFonts w:ascii="Cambria" w:eastAsia="Cambria" w:hAnsi="Cambria" w:cs="Cambria"/>
          <w:sz w:val="23"/>
          <w:szCs w:val="23"/>
        </w:rPr>
        <w:t>.</w:t>
      </w:r>
    </w:p>
    <w:p w14:paraId="618C5069" w14:textId="3B069496" w:rsidR="007232F6" w:rsidRDefault="007232F6">
      <w:pPr>
        <w:rPr>
          <w:color w:val="2E75B5"/>
        </w:rPr>
      </w:pPr>
    </w:p>
    <w:p w14:paraId="3EE128C5" w14:textId="79AF9FA4" w:rsidR="00EB5381" w:rsidRDefault="004E1EC0">
      <w:pPr>
        <w:tabs>
          <w:tab w:val="left" w:pos="1280"/>
        </w:tabs>
        <w:spacing w:after="120"/>
        <w:jc w:val="center"/>
        <w:rPr>
          <w:rFonts w:ascii="Times New Roman" w:eastAsia="Times New Roman" w:hAnsi="Times New Roman" w:cs="Times New Roman"/>
          <w:b/>
          <w:sz w:val="22"/>
          <w:szCs w:val="22"/>
        </w:rPr>
      </w:pPr>
      <w:r>
        <w:rPr>
          <w:color w:val="2E75B5"/>
        </w:rPr>
        <w:t xml:space="preserve">Table </w:t>
      </w:r>
      <w:r w:rsidR="007232F6">
        <w:rPr>
          <w:color w:val="2E75B5"/>
        </w:rPr>
        <w:t>6</w:t>
      </w:r>
      <w:r>
        <w:rPr>
          <w:color w:val="2E75B5"/>
        </w:rPr>
        <w:t>: Stakeholder Analysis</w:t>
      </w:r>
      <w:r>
        <w:rPr>
          <w:rFonts w:ascii="Times New Roman" w:eastAsia="Times New Roman" w:hAnsi="Times New Roman" w:cs="Times New Roman"/>
          <w:b/>
          <w:sz w:val="22"/>
          <w:szCs w:val="22"/>
          <w:vertAlign w:val="superscript"/>
        </w:rPr>
        <w:footnoteReference w:id="1"/>
      </w:r>
    </w:p>
    <w:tbl>
      <w:tblPr>
        <w:tblStyle w:val="22"/>
        <w:tblW w:w="9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1350"/>
        <w:gridCol w:w="1350"/>
        <w:gridCol w:w="1350"/>
        <w:gridCol w:w="1350"/>
      </w:tblGrid>
      <w:tr w:rsidR="00EB5381" w14:paraId="25A4170A" w14:textId="77777777" w:rsidTr="0011700C">
        <w:trPr>
          <w:tblHeader/>
        </w:trPr>
        <w:tc>
          <w:tcPr>
            <w:tcW w:w="4158" w:type="dxa"/>
          </w:tcPr>
          <w:p w14:paraId="5EE5D74B"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WHO</w:t>
            </w:r>
          </w:p>
        </w:tc>
        <w:tc>
          <w:tcPr>
            <w:tcW w:w="5400" w:type="dxa"/>
            <w:gridSpan w:val="4"/>
          </w:tcPr>
          <w:p w14:paraId="32814E42"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WHY</w:t>
            </w:r>
          </w:p>
        </w:tc>
      </w:tr>
      <w:tr w:rsidR="00EB5381" w14:paraId="2D09CE1D" w14:textId="77777777" w:rsidTr="0011700C">
        <w:trPr>
          <w:tblHeader/>
        </w:trPr>
        <w:tc>
          <w:tcPr>
            <w:tcW w:w="4158" w:type="dxa"/>
          </w:tcPr>
          <w:p w14:paraId="2314A50A" w14:textId="77777777" w:rsidR="00EB5381" w:rsidRDefault="00EB5381">
            <w:pPr>
              <w:tabs>
                <w:tab w:val="left" w:pos="1280"/>
              </w:tabs>
              <w:spacing w:after="120"/>
              <w:jc w:val="center"/>
              <w:rPr>
                <w:rFonts w:ascii="Cambria" w:eastAsia="Cambria" w:hAnsi="Cambria" w:cs="Cambria"/>
                <w:b/>
                <w:sz w:val="23"/>
                <w:szCs w:val="23"/>
              </w:rPr>
            </w:pPr>
          </w:p>
        </w:tc>
        <w:tc>
          <w:tcPr>
            <w:tcW w:w="1350" w:type="dxa"/>
          </w:tcPr>
          <w:p w14:paraId="6A0C3245"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Interest</w:t>
            </w:r>
          </w:p>
        </w:tc>
        <w:tc>
          <w:tcPr>
            <w:tcW w:w="1350" w:type="dxa"/>
          </w:tcPr>
          <w:p w14:paraId="70F15F66"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Influence</w:t>
            </w:r>
          </w:p>
        </w:tc>
        <w:tc>
          <w:tcPr>
            <w:tcW w:w="1350" w:type="dxa"/>
          </w:tcPr>
          <w:p w14:paraId="76E5C031"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Expertise</w:t>
            </w:r>
          </w:p>
        </w:tc>
        <w:tc>
          <w:tcPr>
            <w:tcW w:w="1350" w:type="dxa"/>
          </w:tcPr>
          <w:p w14:paraId="670B069E"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Affected</w:t>
            </w:r>
          </w:p>
        </w:tc>
      </w:tr>
      <w:tr w:rsidR="00EB5381" w14:paraId="4A163678" w14:textId="77777777">
        <w:tc>
          <w:tcPr>
            <w:tcW w:w="9558" w:type="dxa"/>
            <w:gridSpan w:val="5"/>
            <w:shd w:val="clear" w:color="auto" w:fill="D0CECE"/>
          </w:tcPr>
          <w:p w14:paraId="6C350BE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Public Sector</w:t>
            </w:r>
          </w:p>
        </w:tc>
      </w:tr>
      <w:tr w:rsidR="00EB5381" w14:paraId="38267F93" w14:textId="77777777">
        <w:tc>
          <w:tcPr>
            <w:tcW w:w="4158" w:type="dxa"/>
          </w:tcPr>
          <w:p w14:paraId="5134712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BEST Commission</w:t>
            </w:r>
          </w:p>
        </w:tc>
        <w:tc>
          <w:tcPr>
            <w:tcW w:w="1350" w:type="dxa"/>
            <w:vAlign w:val="center"/>
          </w:tcPr>
          <w:p w14:paraId="63E6FEE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FCCB94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BEDCEA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D1EF84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74A0C7DF" w14:textId="77777777">
        <w:tc>
          <w:tcPr>
            <w:tcW w:w="4158" w:type="dxa"/>
          </w:tcPr>
          <w:p w14:paraId="37F8F974"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University of The Bahamas</w:t>
            </w:r>
          </w:p>
        </w:tc>
        <w:tc>
          <w:tcPr>
            <w:tcW w:w="1350" w:type="dxa"/>
            <w:vAlign w:val="center"/>
          </w:tcPr>
          <w:p w14:paraId="6586A2D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7921174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587A3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F9C922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482EF2" w14:paraId="4DED4DEC" w14:textId="77777777">
        <w:tc>
          <w:tcPr>
            <w:tcW w:w="4158" w:type="dxa"/>
          </w:tcPr>
          <w:p w14:paraId="5886E910" w14:textId="1BA362E5" w:rsidR="00482EF2" w:rsidRDefault="00482EF2">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Agriculture</w:t>
            </w:r>
          </w:p>
        </w:tc>
        <w:tc>
          <w:tcPr>
            <w:tcW w:w="1350" w:type="dxa"/>
            <w:vAlign w:val="center"/>
          </w:tcPr>
          <w:p w14:paraId="4AA7FF07" w14:textId="6615AD6D"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29EF7ED2" w14:textId="68AB1E50"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63E0F882" w14:textId="07B6DC9A"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8AA723C" w14:textId="0D39A4E3"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72A043FE" w14:textId="77777777">
        <w:tc>
          <w:tcPr>
            <w:tcW w:w="4158" w:type="dxa"/>
          </w:tcPr>
          <w:p w14:paraId="5720BC0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Marine Resources</w:t>
            </w:r>
          </w:p>
        </w:tc>
        <w:tc>
          <w:tcPr>
            <w:tcW w:w="1350" w:type="dxa"/>
            <w:vAlign w:val="center"/>
          </w:tcPr>
          <w:p w14:paraId="1DDB63A4" w14:textId="6D8B3637" w:rsidR="00EB5381"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048A5C67" w14:textId="10ABD2E5" w:rsidR="00EB5381"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B079C6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E07219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57556833" w14:textId="77777777">
        <w:tc>
          <w:tcPr>
            <w:tcW w:w="4158" w:type="dxa"/>
          </w:tcPr>
          <w:p w14:paraId="095D52A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Meteorology</w:t>
            </w:r>
          </w:p>
        </w:tc>
        <w:tc>
          <w:tcPr>
            <w:tcW w:w="1350" w:type="dxa"/>
            <w:vAlign w:val="center"/>
          </w:tcPr>
          <w:p w14:paraId="5C38690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B21BFE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8CCE28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71A4EF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91D6A25" w14:textId="77777777">
        <w:tc>
          <w:tcPr>
            <w:tcW w:w="4158" w:type="dxa"/>
          </w:tcPr>
          <w:p w14:paraId="028B450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Forestry</w:t>
            </w:r>
          </w:p>
        </w:tc>
        <w:tc>
          <w:tcPr>
            <w:tcW w:w="1350" w:type="dxa"/>
            <w:vAlign w:val="center"/>
          </w:tcPr>
          <w:p w14:paraId="33E3982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3D50C0A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DFB7EC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43BE71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10A1551C" w14:textId="77777777">
        <w:tc>
          <w:tcPr>
            <w:tcW w:w="4158" w:type="dxa"/>
          </w:tcPr>
          <w:p w14:paraId="587DF2E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the Environment and Housing</w:t>
            </w:r>
          </w:p>
        </w:tc>
        <w:tc>
          <w:tcPr>
            <w:tcW w:w="1350" w:type="dxa"/>
            <w:vAlign w:val="center"/>
          </w:tcPr>
          <w:p w14:paraId="72DC12C8"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FC96974"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CDF8F6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78E7EB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43BE8203" w14:textId="77777777">
        <w:tc>
          <w:tcPr>
            <w:tcW w:w="4158" w:type="dxa"/>
          </w:tcPr>
          <w:p w14:paraId="184ABFF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Finance</w:t>
            </w:r>
          </w:p>
        </w:tc>
        <w:tc>
          <w:tcPr>
            <w:tcW w:w="1350" w:type="dxa"/>
            <w:vAlign w:val="center"/>
          </w:tcPr>
          <w:p w14:paraId="06B3CB7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3A9242F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81EEAC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7522666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DC27BF" w14:paraId="4A79D676" w14:textId="77777777">
        <w:tc>
          <w:tcPr>
            <w:tcW w:w="4158" w:type="dxa"/>
          </w:tcPr>
          <w:p w14:paraId="104F9AA2" w14:textId="5854D830" w:rsidR="00DC27BF" w:rsidRDefault="00DC27BF">
            <w:pPr>
              <w:tabs>
                <w:tab w:val="left" w:pos="1280"/>
              </w:tabs>
              <w:spacing w:after="120"/>
              <w:rPr>
                <w:rFonts w:ascii="Cambria" w:eastAsia="Cambria" w:hAnsi="Cambria" w:cs="Cambria"/>
                <w:sz w:val="23"/>
                <w:szCs w:val="23"/>
              </w:rPr>
            </w:pPr>
            <w:r>
              <w:rPr>
                <w:rFonts w:ascii="Cambria" w:eastAsia="Cambria" w:hAnsi="Cambria" w:cs="Cambria"/>
                <w:sz w:val="23"/>
                <w:szCs w:val="23"/>
              </w:rPr>
              <w:t>Ministry of Tourism</w:t>
            </w:r>
          </w:p>
        </w:tc>
        <w:tc>
          <w:tcPr>
            <w:tcW w:w="1350" w:type="dxa"/>
            <w:vAlign w:val="center"/>
          </w:tcPr>
          <w:p w14:paraId="58EBE548" w14:textId="0DD79310"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CC7F057" w14:textId="2231926C"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D5C3D1B" w14:textId="62CB0942"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6A10641" w14:textId="222F0285"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256DF8D5" w14:textId="77777777">
        <w:tc>
          <w:tcPr>
            <w:tcW w:w="4158" w:type="dxa"/>
          </w:tcPr>
          <w:p w14:paraId="7E8E80C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Works and Urban Development</w:t>
            </w:r>
          </w:p>
        </w:tc>
        <w:tc>
          <w:tcPr>
            <w:tcW w:w="1350" w:type="dxa"/>
            <w:vAlign w:val="center"/>
          </w:tcPr>
          <w:p w14:paraId="3BEF74B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C5E48B4"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8181D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0353CE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EB5381" w14:paraId="6D60ABBB" w14:textId="77777777">
        <w:tc>
          <w:tcPr>
            <w:tcW w:w="4158" w:type="dxa"/>
          </w:tcPr>
          <w:p w14:paraId="06EFBC7A"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Royal Bahamas </w:t>
            </w:r>
            <w:proofErr w:type="spellStart"/>
            <w:r>
              <w:rPr>
                <w:rFonts w:ascii="Cambria" w:eastAsia="Cambria" w:hAnsi="Cambria" w:cs="Cambria"/>
                <w:sz w:val="23"/>
                <w:szCs w:val="23"/>
              </w:rPr>
              <w:t>Defence</w:t>
            </w:r>
            <w:proofErr w:type="spellEnd"/>
            <w:r>
              <w:rPr>
                <w:rFonts w:ascii="Cambria" w:eastAsia="Cambria" w:hAnsi="Cambria" w:cs="Cambria"/>
                <w:sz w:val="23"/>
                <w:szCs w:val="23"/>
              </w:rPr>
              <w:t xml:space="preserve"> Force (RBDF)</w:t>
            </w:r>
          </w:p>
        </w:tc>
        <w:tc>
          <w:tcPr>
            <w:tcW w:w="1350" w:type="dxa"/>
            <w:vAlign w:val="center"/>
          </w:tcPr>
          <w:p w14:paraId="361E5788"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510D39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193651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E99CD2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397B7F13" w14:textId="77777777">
        <w:tc>
          <w:tcPr>
            <w:tcW w:w="4158" w:type="dxa"/>
          </w:tcPr>
          <w:p w14:paraId="30A91F4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Power &amp; Light (BPL)</w:t>
            </w:r>
          </w:p>
        </w:tc>
        <w:tc>
          <w:tcPr>
            <w:tcW w:w="1350" w:type="dxa"/>
            <w:vAlign w:val="center"/>
          </w:tcPr>
          <w:p w14:paraId="63224B8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5B928C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B5D475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48766B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314166E" w14:textId="77777777">
        <w:tc>
          <w:tcPr>
            <w:tcW w:w="9558" w:type="dxa"/>
            <w:gridSpan w:val="5"/>
            <w:shd w:val="clear" w:color="auto" w:fill="D0CECE"/>
          </w:tcPr>
          <w:p w14:paraId="51C6CF86" w14:textId="4073EA01" w:rsidR="00EB5381" w:rsidRDefault="00EF1264">
            <w:pPr>
              <w:tabs>
                <w:tab w:val="left" w:pos="1280"/>
              </w:tabs>
              <w:spacing w:after="120"/>
              <w:rPr>
                <w:rFonts w:ascii="Cambria" w:eastAsia="Cambria" w:hAnsi="Cambria" w:cs="Cambria"/>
                <w:sz w:val="23"/>
                <w:szCs w:val="23"/>
              </w:rPr>
            </w:pPr>
            <w:r>
              <w:rPr>
                <w:rFonts w:ascii="Cambria" w:eastAsia="Cambria" w:hAnsi="Cambria" w:cs="Cambria"/>
                <w:sz w:val="23"/>
                <w:szCs w:val="23"/>
              </w:rPr>
              <w:t>Non-Governmental Organizations</w:t>
            </w:r>
          </w:p>
        </w:tc>
      </w:tr>
      <w:tr w:rsidR="00EB5381" w14:paraId="6220475F" w14:textId="77777777">
        <w:tc>
          <w:tcPr>
            <w:tcW w:w="4158" w:type="dxa"/>
          </w:tcPr>
          <w:p w14:paraId="44AD5021"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National Trust (BNT)</w:t>
            </w:r>
          </w:p>
        </w:tc>
        <w:tc>
          <w:tcPr>
            <w:tcW w:w="1350" w:type="dxa"/>
            <w:vAlign w:val="center"/>
          </w:tcPr>
          <w:p w14:paraId="47E7D77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4426D3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363ACA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1E3FAF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20A48670" w14:textId="77777777">
        <w:tc>
          <w:tcPr>
            <w:tcW w:w="4158" w:type="dxa"/>
          </w:tcPr>
          <w:p w14:paraId="0B5EFF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Reef Environment Educational Foundation (BREEF)</w:t>
            </w:r>
          </w:p>
        </w:tc>
        <w:tc>
          <w:tcPr>
            <w:tcW w:w="1350" w:type="dxa"/>
            <w:vAlign w:val="center"/>
          </w:tcPr>
          <w:p w14:paraId="568436F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93E74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BFED47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A2A37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DC27BF" w14:paraId="7651D6C0" w14:textId="77777777" w:rsidTr="00327C79">
        <w:tc>
          <w:tcPr>
            <w:tcW w:w="4158" w:type="dxa"/>
          </w:tcPr>
          <w:p w14:paraId="0984BD65" w14:textId="776E69E7" w:rsidR="00DC27BF" w:rsidRPr="00DC27BF" w:rsidRDefault="00DC27BF" w:rsidP="00DC27BF">
            <w:pPr>
              <w:tabs>
                <w:tab w:val="left" w:pos="1280"/>
              </w:tabs>
              <w:spacing w:after="120"/>
              <w:rPr>
                <w:rFonts w:asciiTheme="minorHAnsi" w:eastAsia="Cambria" w:hAnsiTheme="minorHAnsi" w:cs="Cambria"/>
                <w:sz w:val="23"/>
                <w:szCs w:val="23"/>
              </w:rPr>
            </w:pPr>
            <w:r w:rsidRPr="00DC27BF">
              <w:rPr>
                <w:rFonts w:asciiTheme="minorHAnsi" w:hAnsiTheme="minorHAnsi"/>
                <w:sz w:val="23"/>
                <w:szCs w:val="23"/>
              </w:rPr>
              <w:t>Caribbean Biodiversity Fund (CBF)</w:t>
            </w:r>
          </w:p>
        </w:tc>
        <w:tc>
          <w:tcPr>
            <w:tcW w:w="1350" w:type="dxa"/>
          </w:tcPr>
          <w:p w14:paraId="446271C1" w14:textId="61E1BA47"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3</w:t>
            </w:r>
          </w:p>
        </w:tc>
        <w:tc>
          <w:tcPr>
            <w:tcW w:w="1350" w:type="dxa"/>
          </w:tcPr>
          <w:p w14:paraId="0FB2DD72" w14:textId="2BB41D45"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c>
          <w:tcPr>
            <w:tcW w:w="1350" w:type="dxa"/>
          </w:tcPr>
          <w:p w14:paraId="5BE61A35" w14:textId="37D3B3FD"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c>
          <w:tcPr>
            <w:tcW w:w="1350" w:type="dxa"/>
          </w:tcPr>
          <w:p w14:paraId="25883B26" w14:textId="4FACB52B"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r>
      <w:tr w:rsidR="00EF1264" w14:paraId="6E9807B3" w14:textId="77777777">
        <w:tc>
          <w:tcPr>
            <w:tcW w:w="4158" w:type="dxa"/>
          </w:tcPr>
          <w:p w14:paraId="08AB7101" w14:textId="16067647" w:rsidR="00EF1264" w:rsidRDefault="00EF1264">
            <w:pPr>
              <w:tabs>
                <w:tab w:val="left" w:pos="1280"/>
              </w:tabs>
              <w:spacing w:after="120"/>
              <w:rPr>
                <w:rFonts w:ascii="Cambria" w:eastAsia="Cambria" w:hAnsi="Cambria" w:cs="Cambria"/>
                <w:sz w:val="23"/>
                <w:szCs w:val="23"/>
              </w:rPr>
            </w:pPr>
            <w:r>
              <w:rPr>
                <w:rFonts w:ascii="Cambria" w:eastAsia="Cambria" w:hAnsi="Cambria" w:cs="Cambria"/>
                <w:sz w:val="23"/>
                <w:szCs w:val="23"/>
              </w:rPr>
              <w:t>Inter-American Institute for Cooperation on Agriculture (IICA)</w:t>
            </w:r>
          </w:p>
        </w:tc>
        <w:tc>
          <w:tcPr>
            <w:tcW w:w="1350" w:type="dxa"/>
            <w:vAlign w:val="center"/>
          </w:tcPr>
          <w:p w14:paraId="341AE1F9" w14:textId="5C31829C"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065BD72E" w14:textId="2175749C"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0C5AC01E" w14:textId="63B0B775"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088E3CE" w14:textId="30B1DBD0"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37F338B9" w14:textId="77777777">
        <w:tc>
          <w:tcPr>
            <w:tcW w:w="4158" w:type="dxa"/>
          </w:tcPr>
          <w:p w14:paraId="62C62897"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The Nature Conservancy (TNC)</w:t>
            </w:r>
          </w:p>
        </w:tc>
        <w:tc>
          <w:tcPr>
            <w:tcW w:w="1350" w:type="dxa"/>
            <w:vAlign w:val="center"/>
          </w:tcPr>
          <w:p w14:paraId="671001A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C1BFA2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8584A2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3E21F65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4537B9AB" w14:textId="77777777">
        <w:tc>
          <w:tcPr>
            <w:tcW w:w="9558" w:type="dxa"/>
            <w:gridSpan w:val="5"/>
            <w:shd w:val="clear" w:color="auto" w:fill="D0CECE"/>
          </w:tcPr>
          <w:p w14:paraId="08D3ECF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Private Sector</w:t>
            </w:r>
          </w:p>
        </w:tc>
      </w:tr>
      <w:tr w:rsidR="00EB5381" w14:paraId="0A72B965" w14:textId="77777777">
        <w:tc>
          <w:tcPr>
            <w:tcW w:w="4158" w:type="dxa"/>
          </w:tcPr>
          <w:p w14:paraId="05DAB67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Grand Bahama Port Authority</w:t>
            </w:r>
          </w:p>
        </w:tc>
        <w:tc>
          <w:tcPr>
            <w:tcW w:w="1350" w:type="dxa"/>
            <w:vAlign w:val="center"/>
          </w:tcPr>
          <w:p w14:paraId="3296581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CBEE71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2B42AA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64D6406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9BBC2A2" w14:textId="77777777">
        <w:tc>
          <w:tcPr>
            <w:tcW w:w="4158" w:type="dxa"/>
          </w:tcPr>
          <w:p w14:paraId="6E3F0DB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Grand Bahama Power</w:t>
            </w:r>
          </w:p>
        </w:tc>
        <w:tc>
          <w:tcPr>
            <w:tcW w:w="1350" w:type="dxa"/>
            <w:vAlign w:val="center"/>
          </w:tcPr>
          <w:p w14:paraId="03FDFDE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20220E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6B5B25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387545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4A235452" w14:textId="77777777">
        <w:tc>
          <w:tcPr>
            <w:tcW w:w="9558" w:type="dxa"/>
            <w:gridSpan w:val="5"/>
            <w:shd w:val="clear" w:color="auto" w:fill="D0CECE"/>
          </w:tcPr>
          <w:p w14:paraId="132694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Members of the Public</w:t>
            </w:r>
          </w:p>
        </w:tc>
      </w:tr>
      <w:tr w:rsidR="00DC27BF" w14:paraId="4ED953F6" w14:textId="77777777">
        <w:tc>
          <w:tcPr>
            <w:tcW w:w="4158" w:type="dxa"/>
          </w:tcPr>
          <w:p w14:paraId="04E1D27D" w14:textId="254E7B4B" w:rsidR="00DC27BF" w:rsidRDefault="00DC27BF">
            <w:pPr>
              <w:tabs>
                <w:tab w:val="left" w:pos="1280"/>
              </w:tabs>
              <w:spacing w:after="120"/>
              <w:rPr>
                <w:rFonts w:ascii="Cambria" w:eastAsia="Cambria" w:hAnsi="Cambria" w:cs="Cambria"/>
                <w:sz w:val="23"/>
                <w:szCs w:val="23"/>
              </w:rPr>
            </w:pPr>
            <w:r>
              <w:rPr>
                <w:rFonts w:ascii="Cambria" w:eastAsia="Cambria" w:hAnsi="Cambria" w:cs="Cambria"/>
                <w:sz w:val="23"/>
                <w:szCs w:val="23"/>
              </w:rPr>
              <w:t>Local Government Councils (Andros, Exuma, Berry Islands and Grand Bahama)</w:t>
            </w:r>
          </w:p>
        </w:tc>
        <w:tc>
          <w:tcPr>
            <w:tcW w:w="1350" w:type="dxa"/>
            <w:vAlign w:val="center"/>
          </w:tcPr>
          <w:p w14:paraId="6654B80F" w14:textId="4EDCBE24"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B260F8F" w14:textId="05775960"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E2FC14E" w14:textId="4EAC79BD"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917BDCD" w14:textId="49C71489"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127732D2" w14:textId="77777777">
        <w:tc>
          <w:tcPr>
            <w:tcW w:w="4158" w:type="dxa"/>
          </w:tcPr>
          <w:p w14:paraId="4866979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North &amp; South Andros</w:t>
            </w:r>
          </w:p>
        </w:tc>
        <w:tc>
          <w:tcPr>
            <w:tcW w:w="1350" w:type="dxa"/>
            <w:vAlign w:val="center"/>
          </w:tcPr>
          <w:p w14:paraId="22D278D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F7282A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70C3E5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BC0E753"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1192CD02" w14:textId="77777777">
        <w:tc>
          <w:tcPr>
            <w:tcW w:w="4158" w:type="dxa"/>
          </w:tcPr>
          <w:p w14:paraId="01E569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Georgetown, Exuma</w:t>
            </w:r>
          </w:p>
        </w:tc>
        <w:tc>
          <w:tcPr>
            <w:tcW w:w="1350" w:type="dxa"/>
            <w:vAlign w:val="center"/>
          </w:tcPr>
          <w:p w14:paraId="5914AF7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99C9EB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880755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323702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658A1701" w14:textId="77777777">
        <w:tc>
          <w:tcPr>
            <w:tcW w:w="4158" w:type="dxa"/>
          </w:tcPr>
          <w:p w14:paraId="47CF7FB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Chub Cay, Berry Islands</w:t>
            </w:r>
          </w:p>
        </w:tc>
        <w:tc>
          <w:tcPr>
            <w:tcW w:w="1350" w:type="dxa"/>
            <w:vAlign w:val="center"/>
          </w:tcPr>
          <w:p w14:paraId="7E63A64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FF0173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8B67B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1BA35F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5FA3A6AB" w14:textId="77777777">
        <w:tc>
          <w:tcPr>
            <w:tcW w:w="4158" w:type="dxa"/>
          </w:tcPr>
          <w:p w14:paraId="7DA16BC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Freeport, Grand Bahama</w:t>
            </w:r>
          </w:p>
        </w:tc>
        <w:tc>
          <w:tcPr>
            <w:tcW w:w="1350" w:type="dxa"/>
            <w:vAlign w:val="center"/>
          </w:tcPr>
          <w:p w14:paraId="34AFEEF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C6FF69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E54C04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2462069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6B6F4759" w14:textId="77777777">
        <w:tc>
          <w:tcPr>
            <w:tcW w:w="4158" w:type="dxa"/>
          </w:tcPr>
          <w:p w14:paraId="243DE9D4"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New Providence</w:t>
            </w:r>
          </w:p>
        </w:tc>
        <w:tc>
          <w:tcPr>
            <w:tcW w:w="1350" w:type="dxa"/>
            <w:vAlign w:val="center"/>
          </w:tcPr>
          <w:p w14:paraId="76403F9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9D4219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A19EF2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FF7AB3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bl>
    <w:p w14:paraId="2711054A" w14:textId="77777777" w:rsidR="00EB5381" w:rsidRDefault="00EB5381">
      <w:pPr>
        <w:tabs>
          <w:tab w:val="left" w:pos="1280"/>
        </w:tabs>
        <w:spacing w:after="120" w:line="276" w:lineRule="auto"/>
        <w:rPr>
          <w:rFonts w:ascii="Cambria" w:eastAsia="Cambria" w:hAnsi="Cambria" w:cs="Cambria"/>
          <w:sz w:val="23"/>
          <w:szCs w:val="23"/>
        </w:rPr>
      </w:pPr>
    </w:p>
    <w:p w14:paraId="7494D566" w14:textId="0D5A25E4" w:rsidR="00EB5381" w:rsidRPr="007232F6" w:rsidRDefault="004E1EC0" w:rsidP="0012778E">
      <w:pPr>
        <w:pStyle w:val="ListParagraph"/>
        <w:numPr>
          <w:ilvl w:val="0"/>
          <w:numId w:val="32"/>
        </w:numPr>
        <w:tabs>
          <w:tab w:val="left" w:pos="1280"/>
        </w:tabs>
        <w:spacing w:after="120" w:line="276" w:lineRule="auto"/>
        <w:jc w:val="both"/>
        <w:rPr>
          <w:rFonts w:ascii="Cambria" w:eastAsia="Cambria" w:hAnsi="Cambria" w:cs="Cambria"/>
          <w:sz w:val="23"/>
          <w:szCs w:val="23"/>
        </w:rPr>
      </w:pPr>
      <w:r w:rsidRPr="007232F6">
        <w:rPr>
          <w:rFonts w:ascii="Cambria" w:eastAsia="Cambria" w:hAnsi="Cambria" w:cs="Cambria"/>
          <w:sz w:val="23"/>
          <w:szCs w:val="23"/>
        </w:rPr>
        <w:t xml:space="preserve">Based on the results of the stakeholder analysis, key stakeholders, their roles and project activities they should be involved in are identified below in Table </w:t>
      </w:r>
      <w:r w:rsidR="007232F6" w:rsidRPr="007232F6">
        <w:rPr>
          <w:rFonts w:ascii="Cambria" w:eastAsia="Cambria" w:hAnsi="Cambria" w:cs="Cambria"/>
          <w:sz w:val="23"/>
          <w:szCs w:val="23"/>
        </w:rPr>
        <w:t>7</w:t>
      </w:r>
      <w:r w:rsidRPr="007232F6">
        <w:rPr>
          <w:rFonts w:ascii="Cambria" w:eastAsia="Cambria" w:hAnsi="Cambria" w:cs="Cambria"/>
          <w:sz w:val="23"/>
          <w:szCs w:val="23"/>
        </w:rPr>
        <w:t>.</w:t>
      </w:r>
      <w:r w:rsidR="007232F6" w:rsidRPr="007232F6">
        <w:rPr>
          <w:rFonts w:ascii="Cambria" w:eastAsia="Cambria" w:hAnsi="Cambria" w:cs="Cambria"/>
          <w:sz w:val="23"/>
          <w:szCs w:val="23"/>
        </w:rPr>
        <w:t xml:space="preserve"> All other stakeholders identified in Table 7 will be consulted throughout the project on various project activities as needed.</w:t>
      </w:r>
    </w:p>
    <w:p w14:paraId="0CCBA29E" w14:textId="4F6A5C43" w:rsidR="00EB5381" w:rsidRDefault="004E1EC0">
      <w:pPr>
        <w:pStyle w:val="Heading4"/>
        <w:jc w:val="center"/>
        <w:rPr>
          <w:i w:val="0"/>
        </w:rPr>
      </w:pPr>
      <w:bookmarkStart w:id="26" w:name="_Toc6578006"/>
      <w:r>
        <w:rPr>
          <w:i w:val="0"/>
        </w:rPr>
        <w:t xml:space="preserve">Table </w:t>
      </w:r>
      <w:r w:rsidR="007232F6">
        <w:rPr>
          <w:i w:val="0"/>
        </w:rPr>
        <w:t>7</w:t>
      </w:r>
      <w:r>
        <w:rPr>
          <w:i w:val="0"/>
        </w:rPr>
        <w:t>: Key Stakeholder Involvement</w:t>
      </w:r>
      <w:bookmarkEnd w:id="26"/>
    </w:p>
    <w:p w14:paraId="7B2A44E9" w14:textId="77777777" w:rsidR="00EB5381" w:rsidRDefault="00EB5381"/>
    <w:tbl>
      <w:tblPr>
        <w:tblStyle w:val="21"/>
        <w:tblW w:w="9344" w:type="dxa"/>
        <w:tblLayout w:type="fixed"/>
        <w:tblLook w:val="0400" w:firstRow="0" w:lastRow="0" w:firstColumn="0" w:lastColumn="0" w:noHBand="0" w:noVBand="1"/>
      </w:tblPr>
      <w:tblGrid>
        <w:gridCol w:w="2670"/>
        <w:gridCol w:w="1710"/>
        <w:gridCol w:w="4964"/>
      </w:tblGrid>
      <w:tr w:rsidR="00EB5381" w14:paraId="6FAF3B04" w14:textId="77777777" w:rsidTr="0011700C">
        <w:trPr>
          <w:trHeight w:val="180"/>
          <w:tblHeader/>
        </w:trPr>
        <w:tc>
          <w:tcPr>
            <w:tcW w:w="267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1FA2A3B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Stakeholders</w:t>
            </w:r>
          </w:p>
        </w:tc>
        <w:tc>
          <w:tcPr>
            <w:tcW w:w="171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3D6F941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Role</w:t>
            </w:r>
          </w:p>
        </w:tc>
        <w:tc>
          <w:tcPr>
            <w:tcW w:w="4964" w:type="dxa"/>
            <w:tcBorders>
              <w:top w:val="single" w:sz="6" w:space="0" w:color="000000"/>
              <w:left w:val="single" w:sz="6" w:space="0" w:color="000000"/>
              <w:bottom w:val="single" w:sz="6" w:space="0" w:color="000000"/>
              <w:right w:val="single" w:sz="6" w:space="0" w:color="000000"/>
            </w:tcBorders>
            <w:shd w:val="clear" w:color="auto" w:fill="B8CCE4"/>
          </w:tcPr>
          <w:p w14:paraId="7C915D24"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 xml:space="preserve"> Involvement in Project</w:t>
            </w:r>
          </w:p>
        </w:tc>
      </w:tr>
      <w:tr w:rsidR="00EB5381" w14:paraId="5FBFC1CF" w14:textId="77777777">
        <w:trPr>
          <w:trHeight w:val="70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077FBE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BEST Commission, Ministry of Housing and Environment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6083CC4" w14:textId="760B0C6D"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Lead overall Executing Agency</w:t>
            </w:r>
            <w:r w:rsidR="003619B0">
              <w:rPr>
                <w:rFonts w:ascii="Cambria" w:eastAsia="Cambria" w:hAnsi="Cambria" w:cs="Cambria"/>
                <w:b/>
                <w:sz w:val="23"/>
                <w:szCs w:val="23"/>
              </w:rPr>
              <w:t xml:space="preserve"> and co-financier</w:t>
            </w:r>
          </w:p>
        </w:tc>
        <w:tc>
          <w:tcPr>
            <w:tcW w:w="4964" w:type="dxa"/>
            <w:tcBorders>
              <w:top w:val="single" w:sz="6" w:space="0" w:color="000000"/>
              <w:left w:val="single" w:sz="6" w:space="0" w:color="000000"/>
              <w:bottom w:val="single" w:sz="6" w:space="0" w:color="000000"/>
              <w:right w:val="single" w:sz="6" w:space="0" w:color="000000"/>
            </w:tcBorders>
          </w:tcPr>
          <w:p w14:paraId="050FEF3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Involvement in project steering committee.</w:t>
            </w:r>
          </w:p>
          <w:p w14:paraId="4F59CE4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Liaison agency with UNEP and GEF as Operational Focal Point.</w:t>
            </w:r>
          </w:p>
          <w:p w14:paraId="434C435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Lead agency on liaison with residents of New Providence.</w:t>
            </w:r>
          </w:p>
        </w:tc>
      </w:tr>
      <w:tr w:rsidR="00EB5381" w14:paraId="59CEE4B4" w14:textId="77777777">
        <w:trPr>
          <w:trHeight w:val="18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A7B094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National Trust (BNT)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20A66A" w14:textId="0242B47D"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Partner executing agency</w:t>
            </w:r>
            <w:r w:rsidR="003619B0">
              <w:rPr>
                <w:rFonts w:ascii="Cambria" w:eastAsia="Cambria" w:hAnsi="Cambria" w:cs="Cambria"/>
                <w:sz w:val="23"/>
                <w:szCs w:val="23"/>
              </w:rPr>
              <w:t xml:space="preserve"> and co-financier</w:t>
            </w:r>
          </w:p>
        </w:tc>
        <w:tc>
          <w:tcPr>
            <w:tcW w:w="4964" w:type="dxa"/>
            <w:tcBorders>
              <w:top w:val="single" w:sz="6" w:space="0" w:color="000000"/>
              <w:left w:val="single" w:sz="6" w:space="0" w:color="000000"/>
              <w:bottom w:val="single" w:sz="6" w:space="0" w:color="000000"/>
              <w:right w:val="single" w:sz="6" w:space="0" w:color="000000"/>
            </w:tcBorders>
          </w:tcPr>
          <w:p w14:paraId="289D0960"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 xml:space="preserve">Involvement in project steering committee. </w:t>
            </w:r>
          </w:p>
          <w:p w14:paraId="2B7D6BB0" w14:textId="70314BA5" w:rsidR="00EB5381" w:rsidRDefault="003619B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P</w:t>
            </w:r>
            <w:r w:rsidR="004E1EC0">
              <w:rPr>
                <w:rFonts w:ascii="Cambria" w:eastAsia="Cambria" w:hAnsi="Cambria" w:cs="Cambria"/>
                <w:color w:val="000000"/>
                <w:sz w:val="23"/>
                <w:szCs w:val="23"/>
              </w:rPr>
              <w:t xml:space="preserve">roject management on a day-to-day basis, guiding all project interventions in national parks. </w:t>
            </w:r>
          </w:p>
          <w:p w14:paraId="0599012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Lead agency on liaison with residents of Andros and Grand Bahama.</w:t>
            </w:r>
          </w:p>
        </w:tc>
      </w:tr>
      <w:tr w:rsidR="00EB5381" w14:paraId="7ECBCE7B" w14:textId="77777777">
        <w:trPr>
          <w:trHeight w:val="18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2BC56A1" w14:textId="28350EF7" w:rsidR="00EB5381" w:rsidRDefault="003619B0">
            <w:pPr>
              <w:tabs>
                <w:tab w:val="left" w:pos="1280"/>
              </w:tabs>
              <w:spacing w:after="120"/>
              <w:rPr>
                <w:rFonts w:ascii="Cambria" w:eastAsia="Cambria" w:hAnsi="Cambria" w:cs="Cambria"/>
                <w:sz w:val="23"/>
                <w:szCs w:val="23"/>
              </w:rPr>
            </w:pPr>
            <w:r>
              <w:rPr>
                <w:rFonts w:ascii="Cambria" w:eastAsia="Cambria" w:hAnsi="Cambria" w:cs="Cambria"/>
                <w:sz w:val="23"/>
                <w:szCs w:val="23"/>
              </w:rPr>
              <w:t>Inter-American Institute for Cooperation on</w:t>
            </w:r>
            <w:r w:rsidR="004E1EC0">
              <w:rPr>
                <w:rFonts w:ascii="Cambria" w:eastAsia="Cambria" w:hAnsi="Cambria" w:cs="Cambria"/>
                <w:sz w:val="23"/>
                <w:szCs w:val="23"/>
              </w:rPr>
              <w:t xml:space="preserve"> Agriculture</w:t>
            </w:r>
            <w:r w:rsidR="00EF1264">
              <w:rPr>
                <w:rFonts w:ascii="Cambria" w:eastAsia="Cambria" w:hAnsi="Cambria" w:cs="Cambria"/>
                <w:sz w:val="23"/>
                <w:szCs w:val="23"/>
              </w:rPr>
              <w:t xml:space="preserve"> (IICA)</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E543F11" w14:textId="20B8A75D"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Partner executing agency </w:t>
            </w:r>
            <w:r w:rsidR="003619B0">
              <w:rPr>
                <w:rFonts w:ascii="Cambria" w:eastAsia="Cambria" w:hAnsi="Cambria" w:cs="Cambria"/>
                <w:sz w:val="23"/>
                <w:szCs w:val="23"/>
              </w:rPr>
              <w:t>and co-financier</w:t>
            </w:r>
          </w:p>
        </w:tc>
        <w:tc>
          <w:tcPr>
            <w:tcW w:w="4964" w:type="dxa"/>
            <w:tcBorders>
              <w:top w:val="single" w:sz="6" w:space="0" w:color="000000"/>
              <w:left w:val="single" w:sz="6" w:space="0" w:color="000000"/>
              <w:bottom w:val="single" w:sz="6" w:space="0" w:color="000000"/>
              <w:right w:val="single" w:sz="6" w:space="0" w:color="000000"/>
            </w:tcBorders>
          </w:tcPr>
          <w:p w14:paraId="3104748D"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 xml:space="preserve">Involvement in project steering committee. </w:t>
            </w:r>
          </w:p>
          <w:p w14:paraId="12F804FD" w14:textId="0BEF6823" w:rsidR="00EB5381" w:rsidRDefault="003619B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P</w:t>
            </w:r>
            <w:r w:rsidR="004E1EC0">
              <w:rPr>
                <w:rFonts w:ascii="Cambria" w:eastAsia="Cambria" w:hAnsi="Cambria" w:cs="Cambria"/>
                <w:color w:val="000000"/>
                <w:sz w:val="23"/>
                <w:szCs w:val="23"/>
              </w:rPr>
              <w:t xml:space="preserve">roject management on a day-to-day basis, guiding all project interventions on farms. </w:t>
            </w:r>
          </w:p>
          <w:p w14:paraId="4FE4277D"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Lead agency on liaison with farming community.</w:t>
            </w:r>
          </w:p>
        </w:tc>
      </w:tr>
      <w:tr w:rsidR="00EB5381" w14:paraId="57DFBC0B"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BBD505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Environment and Housing</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8C0565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 and co-financier</w:t>
            </w:r>
          </w:p>
        </w:tc>
        <w:tc>
          <w:tcPr>
            <w:tcW w:w="4964" w:type="dxa"/>
            <w:tcBorders>
              <w:top w:val="single" w:sz="6" w:space="0" w:color="000000"/>
              <w:left w:val="single" w:sz="6" w:space="0" w:color="000000"/>
              <w:bottom w:val="single" w:sz="6" w:space="0" w:color="000000"/>
              <w:right w:val="single" w:sz="6" w:space="0" w:color="000000"/>
            </w:tcBorders>
          </w:tcPr>
          <w:p w14:paraId="65BD837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Financial oversight.</w:t>
            </w:r>
          </w:p>
          <w:p w14:paraId="3268BAE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Liaison with high levels of Government (such as Cabinet).</w:t>
            </w:r>
          </w:p>
          <w:p w14:paraId="76D8025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lastRenderedPageBreak/>
              <w:t>Expert advice on climate change and renewable energy.</w:t>
            </w:r>
          </w:p>
        </w:tc>
      </w:tr>
      <w:tr w:rsidR="00EB5381" w14:paraId="0EDDA12E"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3DE16A"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Department of Forestry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9FD7D2C"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5CB7B66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ecosystem monitoring and engagement with production sectors.</w:t>
            </w:r>
          </w:p>
        </w:tc>
      </w:tr>
      <w:tr w:rsidR="004228BA" w14:paraId="52581CBD"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148E44C" w14:textId="193866A2" w:rsidR="004228BA" w:rsidRDefault="004228BA">
            <w:pPr>
              <w:tabs>
                <w:tab w:val="left" w:pos="1280"/>
              </w:tabs>
              <w:spacing w:after="120"/>
              <w:rPr>
                <w:rFonts w:ascii="Cambria" w:eastAsia="Cambria" w:hAnsi="Cambria" w:cs="Cambria"/>
                <w:sz w:val="23"/>
                <w:szCs w:val="23"/>
              </w:rPr>
            </w:pPr>
            <w:r>
              <w:rPr>
                <w:rFonts w:ascii="Cambria" w:eastAsia="Cambria" w:hAnsi="Cambria" w:cs="Cambria"/>
                <w:sz w:val="23"/>
                <w:szCs w:val="23"/>
              </w:rPr>
              <w:t>Ministry of Tourism</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46B0409" w14:textId="499D46FF" w:rsidR="004228BA" w:rsidRDefault="004228BA">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5D2FFEDB" w14:textId="0BC6974F" w:rsidR="004228BA" w:rsidRDefault="004228BA">
            <w:pPr>
              <w:tabs>
                <w:tab w:val="left" w:pos="1280"/>
              </w:tabs>
              <w:rPr>
                <w:rFonts w:ascii="Cambria" w:eastAsia="Cambria" w:hAnsi="Cambria" w:cs="Cambria"/>
                <w:sz w:val="23"/>
                <w:szCs w:val="23"/>
              </w:rPr>
            </w:pPr>
            <w:r>
              <w:rPr>
                <w:rFonts w:ascii="Cambria" w:eastAsia="Cambria" w:hAnsi="Cambria" w:cs="Cambria"/>
                <w:sz w:val="23"/>
                <w:szCs w:val="23"/>
              </w:rPr>
              <w:t>Advice on tourism development plans for The Bahamas.</w:t>
            </w:r>
          </w:p>
          <w:p w14:paraId="2886B19A" w14:textId="61797692" w:rsidR="004228BA" w:rsidRDefault="004228BA">
            <w:pPr>
              <w:tabs>
                <w:tab w:val="left" w:pos="1280"/>
              </w:tabs>
              <w:rPr>
                <w:rFonts w:ascii="Cambria" w:eastAsia="Cambria" w:hAnsi="Cambria" w:cs="Cambria"/>
                <w:sz w:val="23"/>
                <w:szCs w:val="23"/>
              </w:rPr>
            </w:pPr>
            <w:r>
              <w:rPr>
                <w:rFonts w:ascii="Cambria" w:eastAsia="Cambria" w:hAnsi="Cambria" w:cs="Cambria"/>
                <w:sz w:val="23"/>
                <w:szCs w:val="23"/>
              </w:rPr>
              <w:t>Engagement on incorporation of project outputs into planning and development mechanism of the Ministry of Tourism.</w:t>
            </w:r>
          </w:p>
        </w:tc>
      </w:tr>
      <w:tr w:rsidR="00EB5381" w14:paraId="45CD0BC9"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77D1CA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Power &amp; Light (BPL)</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5C2172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Consultative partner </w:t>
            </w:r>
          </w:p>
        </w:tc>
        <w:tc>
          <w:tcPr>
            <w:tcW w:w="4964" w:type="dxa"/>
            <w:tcBorders>
              <w:top w:val="single" w:sz="6" w:space="0" w:color="000000"/>
              <w:left w:val="single" w:sz="6" w:space="0" w:color="000000"/>
              <w:bottom w:val="single" w:sz="6" w:space="0" w:color="000000"/>
              <w:right w:val="single" w:sz="6" w:space="0" w:color="000000"/>
            </w:tcBorders>
          </w:tcPr>
          <w:p w14:paraId="41FFFCA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energy conservation and renewable energy</w:t>
            </w:r>
          </w:p>
          <w:p w14:paraId="148B79D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energy-related project interventions.</w:t>
            </w:r>
          </w:p>
        </w:tc>
      </w:tr>
      <w:tr w:rsidR="00EB5381" w14:paraId="79B20CA7"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649F51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Grand Bahama Power Company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4C2961"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0ADC46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energy conservation and renewable energy</w:t>
            </w:r>
          </w:p>
          <w:p w14:paraId="3F8F5B6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energy-related project interventions.</w:t>
            </w:r>
          </w:p>
        </w:tc>
      </w:tr>
      <w:tr w:rsidR="00EB5381" w14:paraId="6762BDB5"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9C502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The Nature Conservancy Bahamas Office</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DBB371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 and co-financier</w:t>
            </w:r>
          </w:p>
        </w:tc>
        <w:tc>
          <w:tcPr>
            <w:tcW w:w="4964" w:type="dxa"/>
            <w:tcBorders>
              <w:top w:val="single" w:sz="6" w:space="0" w:color="000000"/>
              <w:left w:val="single" w:sz="6" w:space="0" w:color="000000"/>
              <w:bottom w:val="single" w:sz="6" w:space="0" w:color="000000"/>
              <w:right w:val="single" w:sz="6" w:space="0" w:color="000000"/>
            </w:tcBorders>
          </w:tcPr>
          <w:p w14:paraId="623D482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conservation matters.</w:t>
            </w:r>
          </w:p>
          <w:p w14:paraId="6406792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conservation-related project interventions.</w:t>
            </w:r>
          </w:p>
        </w:tc>
      </w:tr>
      <w:tr w:rsidR="00EB5381" w14:paraId="3CBB4602"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214C23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Reef Environment Educational Foundation (BREEF)</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16B7C5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Consultative partner </w:t>
            </w:r>
          </w:p>
        </w:tc>
        <w:tc>
          <w:tcPr>
            <w:tcW w:w="4964" w:type="dxa"/>
            <w:tcBorders>
              <w:top w:val="single" w:sz="6" w:space="0" w:color="000000"/>
              <w:left w:val="single" w:sz="6" w:space="0" w:color="000000"/>
              <w:bottom w:val="single" w:sz="6" w:space="0" w:color="000000"/>
              <w:right w:val="single" w:sz="6" w:space="0" w:color="000000"/>
            </w:tcBorders>
          </w:tcPr>
          <w:p w14:paraId="138CFC1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marine and education matters.</w:t>
            </w:r>
          </w:p>
          <w:p w14:paraId="22AF5E2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marine- and education-related project interventions.</w:t>
            </w:r>
          </w:p>
        </w:tc>
      </w:tr>
      <w:tr w:rsidR="00EB5381" w14:paraId="507E02E6"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779A263"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Residents of Andros (North &amp; South), Exuma (Georgetown), Berry islands (Chub Cay), Grand Bahama (Freeport) and New Providence</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1057A874"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55BE14BB" w14:textId="77777777" w:rsidR="00EB5381" w:rsidRPr="00A47C8A" w:rsidRDefault="004E1EC0">
            <w:pPr>
              <w:tabs>
                <w:tab w:val="left" w:pos="1280"/>
              </w:tabs>
              <w:rPr>
                <w:rFonts w:ascii="Cambria" w:eastAsia="Cambria" w:hAnsi="Cambria" w:cs="Cambria"/>
                <w:sz w:val="23"/>
                <w:szCs w:val="23"/>
              </w:rPr>
            </w:pPr>
            <w:r w:rsidRPr="00A47C8A">
              <w:rPr>
                <w:rFonts w:ascii="Cambria" w:eastAsia="Cambria" w:hAnsi="Cambria" w:cs="Cambria"/>
                <w:sz w:val="23"/>
                <w:szCs w:val="23"/>
              </w:rPr>
              <w:t>Involvement in all project interventions on their respective islands, including PA management advisory boards, management plan development, species conservation and monitoring, and MPA adoption schemes.</w:t>
            </w:r>
          </w:p>
          <w:p w14:paraId="0DE6209E" w14:textId="782E1E26" w:rsidR="003619B0" w:rsidRPr="00A47C8A" w:rsidRDefault="003619B0">
            <w:pPr>
              <w:tabs>
                <w:tab w:val="left" w:pos="1280"/>
              </w:tabs>
              <w:rPr>
                <w:rFonts w:ascii="Cambria" w:eastAsia="Cambria" w:hAnsi="Cambria" w:cs="Cambria"/>
                <w:sz w:val="23"/>
                <w:szCs w:val="23"/>
              </w:rPr>
            </w:pPr>
            <w:r w:rsidRPr="00A47C8A">
              <w:rPr>
                <w:rFonts w:ascii="Cambria" w:eastAsia="Cambria" w:hAnsi="Cambria" w:cs="Cambria"/>
                <w:sz w:val="23"/>
                <w:szCs w:val="23"/>
              </w:rPr>
              <w:t>Beneficiaries of the project through skills gained from project training activities and ecosystem services provided by MPAs.</w:t>
            </w:r>
          </w:p>
        </w:tc>
      </w:tr>
      <w:tr w:rsidR="00A47C8A" w14:paraId="22976598"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08DFB0D" w14:textId="74BFA353" w:rsidR="00A47C8A" w:rsidRPr="00A47C8A" w:rsidRDefault="00A47C8A" w:rsidP="00A47C8A">
            <w:pPr>
              <w:tabs>
                <w:tab w:val="left" w:pos="1280"/>
              </w:tabs>
              <w:spacing w:after="120"/>
              <w:rPr>
                <w:rFonts w:ascii="Cambria" w:eastAsia="Cambria" w:hAnsi="Cambria" w:cs="Cambria"/>
                <w:sz w:val="23"/>
                <w:szCs w:val="23"/>
              </w:rPr>
            </w:pPr>
            <w:r w:rsidRPr="00A47C8A">
              <w:rPr>
                <w:rFonts w:asciiTheme="minorHAnsi" w:hAnsiTheme="minorHAnsi"/>
                <w:sz w:val="23"/>
                <w:szCs w:val="23"/>
              </w:rPr>
              <w:t>Local Government Councils in Andros, Exuma, Berry Islands and Grand Bahama</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1E4C6A9" w14:textId="76E99A2A" w:rsidR="00A47C8A" w:rsidRPr="00A47C8A" w:rsidRDefault="00A47C8A" w:rsidP="00A47C8A">
            <w:pPr>
              <w:tabs>
                <w:tab w:val="left" w:pos="1280"/>
              </w:tabs>
              <w:spacing w:after="120"/>
              <w:rPr>
                <w:rFonts w:ascii="Cambria" w:eastAsia="Cambria" w:hAnsi="Cambria" w:cs="Cambria"/>
                <w:sz w:val="23"/>
                <w:szCs w:val="23"/>
              </w:rPr>
            </w:pPr>
            <w:r w:rsidRPr="00A47C8A">
              <w:rPr>
                <w:rFonts w:asciiTheme="minorHAnsi" w:hAnsiTheme="minorHAnsi"/>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20A6304B" w14:textId="7ACC3690" w:rsidR="00A47C8A" w:rsidRPr="00A47C8A" w:rsidRDefault="00A47C8A" w:rsidP="00A47C8A">
            <w:pPr>
              <w:tabs>
                <w:tab w:val="left" w:pos="1280"/>
              </w:tabs>
              <w:rPr>
                <w:rFonts w:ascii="Cambria" w:eastAsia="Cambria" w:hAnsi="Cambria" w:cs="Cambria"/>
                <w:sz w:val="23"/>
                <w:szCs w:val="23"/>
              </w:rPr>
            </w:pPr>
            <w:r w:rsidRPr="00A47C8A">
              <w:rPr>
                <w:rFonts w:asciiTheme="minorHAnsi" w:hAnsiTheme="minorHAnsi"/>
                <w:sz w:val="23"/>
                <w:szCs w:val="23"/>
              </w:rPr>
              <w:t>Involvement in all project interventions on their respective islands, including management plan development, species conservation and monitoring, and MPA adoption schemes.</w:t>
            </w:r>
          </w:p>
        </w:tc>
      </w:tr>
      <w:tr w:rsidR="00EB5381" w14:paraId="4883DC89"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D41FF8F"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Farming community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7F5C7CC"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3E420EA7" w14:textId="77777777" w:rsidR="00EB5381" w:rsidRPr="00A47C8A" w:rsidRDefault="004E1EC0">
            <w:pPr>
              <w:tabs>
                <w:tab w:val="left" w:pos="1280"/>
              </w:tabs>
              <w:rPr>
                <w:rFonts w:ascii="Cambria" w:eastAsia="Cambria" w:hAnsi="Cambria" w:cs="Cambria"/>
                <w:sz w:val="23"/>
                <w:szCs w:val="23"/>
              </w:rPr>
            </w:pPr>
            <w:r w:rsidRPr="00A47C8A">
              <w:rPr>
                <w:rFonts w:ascii="Cambria" w:eastAsia="Cambria" w:hAnsi="Cambria" w:cs="Cambria"/>
                <w:sz w:val="23"/>
                <w:szCs w:val="23"/>
              </w:rPr>
              <w:t>Involvement in project interventions related to reducing the use of agricultural chemicals.</w:t>
            </w:r>
          </w:p>
          <w:p w14:paraId="6AFEB573" w14:textId="0738EB92" w:rsidR="003619B0" w:rsidRPr="00A47C8A" w:rsidRDefault="003619B0">
            <w:pPr>
              <w:tabs>
                <w:tab w:val="left" w:pos="1280"/>
              </w:tabs>
              <w:rPr>
                <w:rFonts w:ascii="Cambria" w:eastAsia="Cambria" w:hAnsi="Cambria" w:cs="Cambria"/>
                <w:sz w:val="23"/>
                <w:szCs w:val="23"/>
              </w:rPr>
            </w:pPr>
            <w:r w:rsidRPr="00A47C8A">
              <w:rPr>
                <w:rFonts w:ascii="Cambria" w:eastAsia="Cambria" w:hAnsi="Cambria" w:cs="Cambria"/>
                <w:sz w:val="23"/>
                <w:szCs w:val="23"/>
              </w:rPr>
              <w:t xml:space="preserve">Beneficiaries of the project through skills and increased awareness about chemicals and safer </w:t>
            </w:r>
            <w:r w:rsidRPr="00A47C8A">
              <w:rPr>
                <w:rFonts w:ascii="Cambria" w:eastAsia="Cambria" w:hAnsi="Cambria" w:cs="Cambria"/>
                <w:sz w:val="23"/>
                <w:szCs w:val="23"/>
              </w:rPr>
              <w:lastRenderedPageBreak/>
              <w:t>alternatives gained from project training activities.</w:t>
            </w:r>
          </w:p>
        </w:tc>
      </w:tr>
      <w:tr w:rsidR="00EB5381" w14:paraId="644B2E3F"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5B0530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Ministry of Works and Urban Development (MOWUD)</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86D220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6DBF707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Involvement in project interventions related to RE and EE.</w:t>
            </w:r>
          </w:p>
        </w:tc>
      </w:tr>
      <w:tr w:rsidR="00EB5381" w14:paraId="1FC251AB"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33A01A0"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Caribbean Biodiversity Fund (CBF)</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35D2FB0"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&amp; co-financier</w:t>
            </w:r>
          </w:p>
        </w:tc>
        <w:tc>
          <w:tcPr>
            <w:tcW w:w="4964" w:type="dxa"/>
            <w:tcBorders>
              <w:top w:val="single" w:sz="6" w:space="0" w:color="000000"/>
              <w:left w:val="single" w:sz="6" w:space="0" w:color="000000"/>
              <w:bottom w:val="single" w:sz="6" w:space="0" w:color="000000"/>
              <w:right w:val="single" w:sz="6" w:space="0" w:color="000000"/>
            </w:tcBorders>
          </w:tcPr>
          <w:p w14:paraId="38FB67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conservation matters, particularly as it relates to business planning and sustainable finance.</w:t>
            </w:r>
          </w:p>
        </w:tc>
      </w:tr>
    </w:tbl>
    <w:p w14:paraId="2AAF3C6A" w14:textId="77777777" w:rsidR="00EB5381" w:rsidRDefault="00EB5381">
      <w:pPr>
        <w:tabs>
          <w:tab w:val="left" w:pos="1280"/>
        </w:tabs>
        <w:spacing w:line="276" w:lineRule="auto"/>
        <w:jc w:val="both"/>
        <w:rPr>
          <w:rFonts w:ascii="Cambria" w:eastAsia="Cambria" w:hAnsi="Cambria" w:cs="Cambria"/>
          <w:sz w:val="23"/>
          <w:szCs w:val="23"/>
        </w:rPr>
      </w:pPr>
    </w:p>
    <w:p w14:paraId="1FAD7D8F" w14:textId="6BBD18E2" w:rsidR="00EB5381" w:rsidRDefault="004E1EC0">
      <w:pPr>
        <w:pStyle w:val="Heading2"/>
      </w:pPr>
      <w:bookmarkStart w:id="27" w:name="_Toc8168366"/>
      <w:r>
        <w:t>2.7 Baseline analysis and gaps</w:t>
      </w:r>
      <w:bookmarkEnd w:id="27"/>
    </w:p>
    <w:p w14:paraId="5DB6A2A0" w14:textId="77777777" w:rsidR="00EB5381" w:rsidRDefault="00EB5381">
      <w:pPr>
        <w:tabs>
          <w:tab w:val="left" w:pos="1280"/>
        </w:tabs>
        <w:spacing w:line="276" w:lineRule="auto"/>
        <w:jc w:val="both"/>
        <w:rPr>
          <w:rFonts w:ascii="Cambria" w:eastAsia="Cambria" w:hAnsi="Cambria" w:cs="Cambria"/>
          <w:sz w:val="23"/>
          <w:szCs w:val="23"/>
        </w:rPr>
      </w:pPr>
    </w:p>
    <w:p w14:paraId="39845024" w14:textId="77777777" w:rsidR="00EB5381" w:rsidRPr="007232F6" w:rsidRDefault="004E1EC0" w:rsidP="0012778E">
      <w:pPr>
        <w:pStyle w:val="ListParagraph"/>
        <w:numPr>
          <w:ilvl w:val="0"/>
          <w:numId w:val="33"/>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Baseline information about each targeted project site was detailed in section 2.2. Recommendations related to gaps from Rapid Ecological Assessments (REAs) and other surveys of the sites are outlined below:</w:t>
      </w:r>
    </w:p>
    <w:p w14:paraId="2403493A" w14:textId="77777777" w:rsidR="00EB5381" w:rsidRDefault="00EB5381">
      <w:pPr>
        <w:tabs>
          <w:tab w:val="left" w:pos="1280"/>
        </w:tabs>
        <w:spacing w:line="276" w:lineRule="auto"/>
        <w:jc w:val="both"/>
        <w:rPr>
          <w:rFonts w:ascii="Cambria" w:eastAsia="Cambria" w:hAnsi="Cambria" w:cs="Cambria"/>
          <w:sz w:val="23"/>
          <w:szCs w:val="23"/>
        </w:rPr>
      </w:pPr>
    </w:p>
    <w:p w14:paraId="2D1CE8E0" w14:textId="2B25FC80"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Andros West Side National Park</w:t>
      </w:r>
      <w:r>
        <w:rPr>
          <w:rFonts w:ascii="Cambria" w:eastAsia="Cambria" w:hAnsi="Cambria" w:cs="Cambria"/>
          <w:color w:val="000000"/>
          <w:sz w:val="23"/>
          <w:szCs w:val="23"/>
        </w:rPr>
        <w:t xml:space="preserve"> – Protected area planning should focus on species management, habitat protection and water quality protection. Protection should include prohibition of direct habitat impacts and alterations of freshwater flow patterns. Maintaining freshwater flow and tidal movements are essential for ensuring the AWSNP ecosystem will continue to function as a nursery system. Continued research into the biophysical characterization of west Andros is needed. More detailed mapping in the southwest and transitional brackish areas are recommended. Several species-specific surveys are needed (e.g. </w:t>
      </w:r>
      <w:proofErr w:type="spellStart"/>
      <w:r w:rsidR="00322888">
        <w:rPr>
          <w:rFonts w:ascii="Cambria" w:eastAsia="Cambria" w:hAnsi="Cambria" w:cs="Cambria"/>
          <w:color w:val="000000"/>
          <w:sz w:val="23"/>
          <w:szCs w:val="23"/>
        </w:rPr>
        <w:t>Smalltooth</w:t>
      </w:r>
      <w:proofErr w:type="spellEnd"/>
      <w:r>
        <w:rPr>
          <w:rFonts w:ascii="Cambria" w:eastAsia="Cambria" w:hAnsi="Cambria" w:cs="Cambria"/>
          <w:color w:val="000000"/>
          <w:sz w:val="23"/>
          <w:szCs w:val="23"/>
        </w:rPr>
        <w:t xml:space="preserve"> sawfish and bonefish). A monitoring station should be established for tides and documenting long-term sea level rise. A monitoring and evaluation programme should be established to assess the impact that protection is having on habitats, natural resources and human use of the area. An ecosystem approach is needed to ensure bonefish life cycle is protected. Control of feral hogs is vital to protection of iguana populations. Bonefish guides should be involved in data collection on flamingo and marine turtle populations.</w:t>
      </w:r>
    </w:p>
    <w:p w14:paraId="491E92B2" w14:textId="77777777"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Exuma Cays Land and Sea Park</w:t>
      </w:r>
      <w:r>
        <w:rPr>
          <w:rFonts w:ascii="Cambria" w:eastAsia="Cambria" w:hAnsi="Cambria" w:cs="Cambria"/>
          <w:color w:val="000000"/>
          <w:sz w:val="23"/>
          <w:szCs w:val="23"/>
        </w:rPr>
        <w:t xml:space="preserve"> – Utilization of sustainable energy and building standards is a priority in expansion of infrastructure at the Park. Invasive species removal and relocation plan needs to occur. A research and monitoring programme for natural communities needs to be developed. A data management system is needed for natural and cultural resource data. A system needs to be established for measuring, evaluating and mitigating visitor impacts.</w:t>
      </w:r>
    </w:p>
    <w:p w14:paraId="34EE8EC8" w14:textId="77777777"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Lucayan National Park</w:t>
      </w:r>
      <w:r>
        <w:rPr>
          <w:rFonts w:ascii="Cambria" w:eastAsia="Cambria" w:hAnsi="Cambria" w:cs="Cambria"/>
          <w:color w:val="000000"/>
          <w:sz w:val="23"/>
          <w:szCs w:val="23"/>
        </w:rPr>
        <w:t xml:space="preserve"> – A monitoring programme needs to be developed to expand the baseline inventory of terrestrial and marine habitats and species, and to track management effectiveness. A carrying capacity study should be conducted to aid in visitor management at the Park. A survey of the cave system is needed. A GIS database </w:t>
      </w:r>
      <w:r>
        <w:rPr>
          <w:rFonts w:ascii="Cambria" w:eastAsia="Cambria" w:hAnsi="Cambria" w:cs="Cambria"/>
          <w:color w:val="000000"/>
          <w:sz w:val="23"/>
          <w:szCs w:val="23"/>
        </w:rPr>
        <w:lastRenderedPageBreak/>
        <w:t>should be developed of natural and cultural resources in the Park. A business plan needs to be developed for the Park aimed at raising funds to finance management plan goals and objectives. The volunteer programme needs to be revised to assist with park management in a number of areas, including scientific research and conservation of natural resources.</w:t>
      </w:r>
    </w:p>
    <w:p w14:paraId="3EE85983" w14:textId="717654CC"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 xml:space="preserve">Moriah </w:t>
      </w:r>
      <w:proofErr w:type="spellStart"/>
      <w:r>
        <w:rPr>
          <w:rFonts w:ascii="Cambria" w:eastAsia="Cambria" w:hAnsi="Cambria" w:cs="Cambria"/>
          <w:b/>
          <w:color w:val="000000"/>
          <w:sz w:val="23"/>
          <w:szCs w:val="23"/>
        </w:rPr>
        <w:t>Harbour</w:t>
      </w:r>
      <w:proofErr w:type="spellEnd"/>
      <w:r>
        <w:rPr>
          <w:rFonts w:ascii="Cambria" w:eastAsia="Cambria" w:hAnsi="Cambria" w:cs="Cambria"/>
          <w:b/>
          <w:color w:val="000000"/>
          <w:sz w:val="23"/>
          <w:szCs w:val="23"/>
        </w:rPr>
        <w:t xml:space="preserve"> Cay National Park</w:t>
      </w:r>
      <w:r>
        <w:rPr>
          <w:rFonts w:ascii="Cambria" w:eastAsia="Cambria" w:hAnsi="Cambria" w:cs="Cambria"/>
          <w:color w:val="000000"/>
          <w:sz w:val="23"/>
          <w:szCs w:val="23"/>
        </w:rPr>
        <w:t xml:space="preserve"> – A regional branch</w:t>
      </w:r>
      <w:r w:rsidR="003619B0">
        <w:rPr>
          <w:rStyle w:val="FootnoteReference"/>
          <w:rFonts w:ascii="Cambria" w:eastAsia="Cambria" w:hAnsi="Cambria" w:cs="Cambria"/>
          <w:color w:val="000000"/>
          <w:sz w:val="23"/>
          <w:szCs w:val="23"/>
        </w:rPr>
        <w:footnoteReference w:id="2"/>
      </w:r>
      <w:r>
        <w:rPr>
          <w:rFonts w:ascii="Cambria" w:eastAsia="Cambria" w:hAnsi="Cambria" w:cs="Cambria"/>
          <w:color w:val="000000"/>
          <w:sz w:val="23"/>
          <w:szCs w:val="23"/>
        </w:rPr>
        <w:t xml:space="preserve"> should be developed to support on-the-ground management of the Park and aid in advancing sustainable financing. Overall improvement in management effectiveness, including infrastructure, development of a</w:t>
      </w:r>
      <w:r w:rsidR="0076028E">
        <w:rPr>
          <w:rFonts w:ascii="Cambria" w:eastAsia="Cambria" w:hAnsi="Cambria" w:cs="Cambria"/>
          <w:color w:val="000000"/>
          <w:sz w:val="23"/>
          <w:szCs w:val="23"/>
        </w:rPr>
        <w:t>n</w:t>
      </w:r>
      <w:r>
        <w:rPr>
          <w:rFonts w:ascii="Cambria" w:eastAsia="Cambria" w:hAnsi="Cambria" w:cs="Cambria"/>
          <w:color w:val="000000"/>
          <w:sz w:val="23"/>
          <w:szCs w:val="23"/>
        </w:rPr>
        <w:t xml:space="preserve"> ecosystem zoning plan, staffing and education and awareness activities in local community.</w:t>
      </w:r>
    </w:p>
    <w:p w14:paraId="2368D59B" w14:textId="6A23166A"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Bonefish Pond National Park</w:t>
      </w:r>
      <w:r>
        <w:rPr>
          <w:rFonts w:ascii="Cambria" w:eastAsia="Cambria" w:hAnsi="Cambria" w:cs="Cambria"/>
          <w:color w:val="000000"/>
          <w:sz w:val="23"/>
          <w:szCs w:val="23"/>
        </w:rPr>
        <w:t xml:space="preserve"> – There needs to be ecosystem-based zoning to protect important nursery functions provided by the Park. Mangrove restoration can improve the nursery function of the Park, increase biodiversity, aesthetics and improve buffering function during storms and hurricanes.</w:t>
      </w:r>
    </w:p>
    <w:p w14:paraId="07D75575" w14:textId="424A4FC3" w:rsidR="00EB5381" w:rsidRDefault="00EB5381">
      <w:pPr>
        <w:tabs>
          <w:tab w:val="left" w:pos="1280"/>
        </w:tabs>
        <w:spacing w:line="276" w:lineRule="auto"/>
        <w:jc w:val="both"/>
        <w:rPr>
          <w:rFonts w:ascii="Cambria" w:eastAsia="Cambria" w:hAnsi="Cambria" w:cs="Cambria"/>
          <w:sz w:val="23"/>
          <w:szCs w:val="23"/>
        </w:rPr>
      </w:pPr>
    </w:p>
    <w:p w14:paraId="37E2D424" w14:textId="7B5AC5F7" w:rsidR="00B44084" w:rsidRPr="008E7344" w:rsidRDefault="006A3C14" w:rsidP="0012778E">
      <w:pPr>
        <w:pStyle w:val="ListParagraph"/>
        <w:numPr>
          <w:ilvl w:val="0"/>
          <w:numId w:val="3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w:t>
      </w:r>
      <w:r w:rsidR="007E3754">
        <w:rPr>
          <w:rFonts w:ascii="Cambria" w:eastAsia="Cambria" w:hAnsi="Cambria" w:cs="Cambria"/>
          <w:sz w:val="23"/>
          <w:szCs w:val="23"/>
        </w:rPr>
        <w:t xml:space="preserve">is </w:t>
      </w:r>
      <w:r>
        <w:rPr>
          <w:rFonts w:ascii="Cambria" w:eastAsia="Cambria" w:hAnsi="Cambria" w:cs="Cambria"/>
          <w:sz w:val="23"/>
          <w:szCs w:val="23"/>
        </w:rPr>
        <w:t xml:space="preserve">Challenge </w:t>
      </w:r>
      <w:r w:rsidR="007E3754">
        <w:rPr>
          <w:rFonts w:ascii="Cambria" w:eastAsia="Cambria" w:hAnsi="Cambria" w:cs="Cambria"/>
          <w:sz w:val="23"/>
          <w:szCs w:val="23"/>
        </w:rPr>
        <w:t xml:space="preserve">of </w:t>
      </w:r>
      <w:r>
        <w:rPr>
          <w:rFonts w:ascii="Cambria" w:eastAsia="Cambria" w:hAnsi="Cambria" w:cs="Cambria"/>
          <w:sz w:val="23"/>
          <w:szCs w:val="23"/>
        </w:rPr>
        <w:t xml:space="preserve">2020 </w:t>
      </w:r>
      <w:r w:rsidR="00A51E14">
        <w:rPr>
          <w:rFonts w:ascii="Cambria" w:eastAsia="Cambria" w:hAnsi="Cambria" w:cs="Cambria"/>
          <w:sz w:val="23"/>
          <w:szCs w:val="23"/>
        </w:rPr>
        <w:t>Project</w:t>
      </w:r>
      <w:r>
        <w:rPr>
          <w:rFonts w:ascii="Cambria" w:eastAsia="Cambria" w:hAnsi="Cambria" w:cs="Cambria"/>
          <w:sz w:val="23"/>
          <w:szCs w:val="23"/>
        </w:rPr>
        <w:t xml:space="preserve"> will complement the following </w:t>
      </w:r>
      <w:r w:rsidR="0013057F">
        <w:rPr>
          <w:rFonts w:ascii="Cambria" w:eastAsia="Cambria" w:hAnsi="Cambria" w:cs="Cambria"/>
          <w:sz w:val="23"/>
          <w:szCs w:val="23"/>
        </w:rPr>
        <w:t xml:space="preserve">active </w:t>
      </w:r>
      <w:r w:rsidR="008E7344" w:rsidRPr="008E7344">
        <w:rPr>
          <w:rFonts w:ascii="Cambria" w:eastAsia="Cambria" w:hAnsi="Cambria" w:cs="Cambria"/>
          <w:sz w:val="23"/>
          <w:szCs w:val="23"/>
        </w:rPr>
        <w:t xml:space="preserve">programs and projects </w:t>
      </w:r>
      <w:r w:rsidR="0013057F">
        <w:rPr>
          <w:rFonts w:ascii="Cambria" w:eastAsia="Cambria" w:hAnsi="Cambria" w:cs="Cambria"/>
          <w:sz w:val="23"/>
          <w:szCs w:val="23"/>
        </w:rPr>
        <w:t>being implemented by the Bahamas National Trust in target</w:t>
      </w:r>
      <w:r w:rsidR="008E7344" w:rsidRPr="008E7344">
        <w:rPr>
          <w:rFonts w:ascii="Cambria" w:eastAsia="Cambria" w:hAnsi="Cambria" w:cs="Cambria"/>
          <w:sz w:val="23"/>
          <w:szCs w:val="23"/>
        </w:rPr>
        <w:t xml:space="preserve"> MPAs:</w:t>
      </w:r>
    </w:p>
    <w:p w14:paraId="270C51E5" w14:textId="6B174175"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Andros West Side National Park</w:t>
      </w:r>
      <w:r w:rsidRPr="008E7344">
        <w:rPr>
          <w:rFonts w:ascii="Cambria" w:eastAsia="Cambria" w:hAnsi="Cambria" w:cs="Cambria"/>
          <w:sz w:val="23"/>
          <w:szCs w:val="23"/>
        </w:rPr>
        <w:t xml:space="preserve"> – A feasibility assessment has been completed on the restoration of a creek in the park.</w:t>
      </w:r>
    </w:p>
    <w:p w14:paraId="67DD79CE" w14:textId="16B17E2A"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Exuma Cays Land and Sea Park</w:t>
      </w:r>
      <w:r w:rsidRPr="008E7344">
        <w:rPr>
          <w:rFonts w:ascii="Cambria" w:eastAsia="Cambria" w:hAnsi="Cambria" w:cs="Cambria"/>
          <w:sz w:val="23"/>
          <w:szCs w:val="23"/>
        </w:rPr>
        <w:t xml:space="preserve"> – Aspects of the business plan are being implemented.</w:t>
      </w:r>
    </w:p>
    <w:p w14:paraId="06506391" w14:textId="30801D93"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Lucayan National Park</w:t>
      </w:r>
      <w:r w:rsidRPr="008E7344">
        <w:rPr>
          <w:rFonts w:ascii="Cambria" w:eastAsia="Cambria" w:hAnsi="Cambria" w:cs="Cambria"/>
          <w:sz w:val="23"/>
          <w:szCs w:val="23"/>
        </w:rPr>
        <w:t xml:space="preserve"> – IAS removal and control for Australian pine has begun on the shoreline.</w:t>
      </w:r>
    </w:p>
    <w:p w14:paraId="2334907B" w14:textId="340BBBD6"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 xml:space="preserve">Moriah </w:t>
      </w:r>
      <w:proofErr w:type="spellStart"/>
      <w:r w:rsidRPr="008E7344">
        <w:rPr>
          <w:rFonts w:ascii="Cambria" w:eastAsia="Cambria" w:hAnsi="Cambria" w:cs="Cambria"/>
          <w:b/>
          <w:sz w:val="23"/>
          <w:szCs w:val="23"/>
        </w:rPr>
        <w:t>Harbour</w:t>
      </w:r>
      <w:proofErr w:type="spellEnd"/>
      <w:r w:rsidRPr="008E7344">
        <w:rPr>
          <w:rFonts w:ascii="Cambria" w:eastAsia="Cambria" w:hAnsi="Cambria" w:cs="Cambria"/>
          <w:b/>
          <w:sz w:val="23"/>
          <w:szCs w:val="23"/>
        </w:rPr>
        <w:t xml:space="preserve"> Cay National Park</w:t>
      </w:r>
      <w:r w:rsidRPr="008E7344">
        <w:rPr>
          <w:rFonts w:ascii="Cambria" w:eastAsia="Cambria" w:hAnsi="Cambria" w:cs="Cambria"/>
          <w:sz w:val="23"/>
          <w:szCs w:val="23"/>
        </w:rPr>
        <w:t xml:space="preserve"> – Implementation of aspects of the management plan have included installation of mooring buoys and signage.</w:t>
      </w:r>
    </w:p>
    <w:p w14:paraId="53939951" w14:textId="38FF5F7D"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Bonefish Pond National Park</w:t>
      </w:r>
      <w:r w:rsidRPr="008E7344">
        <w:rPr>
          <w:rFonts w:ascii="Cambria" w:eastAsia="Cambria" w:hAnsi="Cambria" w:cs="Cambria"/>
          <w:sz w:val="23"/>
          <w:szCs w:val="23"/>
        </w:rPr>
        <w:t xml:space="preserve"> – There has been restoration of approximately </w:t>
      </w:r>
      <w:r>
        <w:rPr>
          <w:rFonts w:ascii="Cambria" w:eastAsia="Cambria" w:hAnsi="Cambria" w:cs="Cambria"/>
          <w:sz w:val="23"/>
          <w:szCs w:val="23"/>
        </w:rPr>
        <w:t xml:space="preserve">0.8 ha </w:t>
      </w:r>
      <w:r w:rsidRPr="008E7344">
        <w:rPr>
          <w:rFonts w:ascii="Cambria" w:eastAsia="Cambria" w:hAnsi="Cambria" w:cs="Cambria"/>
          <w:sz w:val="23"/>
          <w:szCs w:val="23"/>
        </w:rPr>
        <w:t>(2 acres) of mangrove</w:t>
      </w:r>
      <w:r>
        <w:rPr>
          <w:rFonts w:ascii="Cambria" w:eastAsia="Cambria" w:hAnsi="Cambria" w:cs="Cambria"/>
          <w:sz w:val="23"/>
          <w:szCs w:val="23"/>
        </w:rPr>
        <w:t>s</w:t>
      </w:r>
      <w:r w:rsidRPr="008E7344">
        <w:rPr>
          <w:rFonts w:ascii="Cambria" w:eastAsia="Cambria" w:hAnsi="Cambria" w:cs="Cambria"/>
          <w:sz w:val="23"/>
          <w:szCs w:val="23"/>
        </w:rPr>
        <w:t xml:space="preserve"> inclusive of planting of seedlings.</w:t>
      </w:r>
    </w:p>
    <w:p w14:paraId="28BB0D64" w14:textId="77777777" w:rsidR="00B44084" w:rsidRDefault="00B44084">
      <w:pPr>
        <w:tabs>
          <w:tab w:val="left" w:pos="1280"/>
        </w:tabs>
        <w:spacing w:line="276" w:lineRule="auto"/>
        <w:jc w:val="both"/>
        <w:rPr>
          <w:rFonts w:ascii="Cambria" w:eastAsia="Cambria" w:hAnsi="Cambria" w:cs="Cambria"/>
          <w:sz w:val="23"/>
          <w:szCs w:val="23"/>
        </w:rPr>
      </w:pPr>
    </w:p>
    <w:p w14:paraId="6AF61B2E" w14:textId="6C57FC2F" w:rsidR="00EB5381" w:rsidRDefault="004E1EC0">
      <w:pPr>
        <w:pStyle w:val="Heading3"/>
      </w:pPr>
      <w:bookmarkStart w:id="28" w:name="_Toc8168367"/>
      <w:r>
        <w:t xml:space="preserve">2.7.1 </w:t>
      </w:r>
      <w:r w:rsidR="00C25F3D">
        <w:t xml:space="preserve">Baseline for </w:t>
      </w:r>
      <w:proofErr w:type="gramStart"/>
      <w:r>
        <w:t>Spatially-based</w:t>
      </w:r>
      <w:proofErr w:type="gramEnd"/>
      <w:r>
        <w:t xml:space="preserve"> Decision Support System</w:t>
      </w:r>
      <w:bookmarkEnd w:id="28"/>
    </w:p>
    <w:p w14:paraId="342C4449" w14:textId="77777777" w:rsidR="00C25F3D" w:rsidRDefault="00C25F3D">
      <w:pPr>
        <w:tabs>
          <w:tab w:val="left" w:pos="1280"/>
        </w:tabs>
        <w:spacing w:line="276" w:lineRule="auto"/>
        <w:jc w:val="both"/>
        <w:rPr>
          <w:rFonts w:ascii="Cambria" w:eastAsia="Cambria" w:hAnsi="Cambria" w:cs="Cambria"/>
          <w:sz w:val="23"/>
          <w:szCs w:val="23"/>
        </w:rPr>
      </w:pPr>
    </w:p>
    <w:p w14:paraId="3421AFB9" w14:textId="6CA29D5A"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 xml:space="preserve">The Bahamas has lagged behind the global trend but has experienced a rise in spatially related data in the past decade. </w:t>
      </w:r>
      <w:r w:rsidR="00011D46">
        <w:rPr>
          <w:rFonts w:ascii="Cambria" w:eastAsia="Cambria" w:hAnsi="Cambria" w:cs="Cambria"/>
          <w:sz w:val="23"/>
          <w:szCs w:val="23"/>
        </w:rPr>
        <w:t xml:space="preserve">The establishment of the Bahamas National Geographic Information System (BNGIS) Centre has assisted in this regard. </w:t>
      </w:r>
      <w:r w:rsidRPr="005A1DA0">
        <w:rPr>
          <w:rFonts w:ascii="Cambria" w:eastAsia="Cambria" w:hAnsi="Cambria" w:cs="Cambria"/>
          <w:sz w:val="23"/>
          <w:szCs w:val="23"/>
        </w:rPr>
        <w:t>The use of Global Positioning Systems (GPS), aerial and satellite imagery, and remote sensing has increased nationally, but a lack of available data is still an obstacle to integrated management</w:t>
      </w:r>
      <w:r w:rsidR="00011D46">
        <w:rPr>
          <w:rFonts w:ascii="Cambria" w:eastAsia="Cambria" w:hAnsi="Cambria" w:cs="Cambria"/>
          <w:sz w:val="23"/>
          <w:szCs w:val="23"/>
        </w:rPr>
        <w:t xml:space="preserve"> and sound decision-making based</w:t>
      </w:r>
      <w:r w:rsidRPr="005A1DA0">
        <w:rPr>
          <w:rFonts w:ascii="Cambria" w:eastAsia="Cambria" w:hAnsi="Cambria" w:cs="Cambria"/>
          <w:sz w:val="23"/>
          <w:szCs w:val="23"/>
        </w:rPr>
        <w:t>.</w:t>
      </w:r>
    </w:p>
    <w:p w14:paraId="0B5F1F75" w14:textId="77777777" w:rsidR="00EB5381" w:rsidRDefault="00EB5381" w:rsidP="005A1DA0">
      <w:pPr>
        <w:tabs>
          <w:tab w:val="left" w:pos="1280"/>
        </w:tabs>
        <w:spacing w:line="276" w:lineRule="auto"/>
        <w:jc w:val="both"/>
        <w:rPr>
          <w:rFonts w:ascii="Cambria" w:eastAsia="Cambria" w:hAnsi="Cambria" w:cs="Cambria"/>
          <w:sz w:val="23"/>
          <w:szCs w:val="23"/>
        </w:rPr>
      </w:pPr>
    </w:p>
    <w:p w14:paraId="5B467769" w14:textId="18FE19D4"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 xml:space="preserve">Despite the availability of spatially related data, access to data has been a particular challenge across the archipelago. Many critical datasets still exist in hard-copy format, including land </w:t>
      </w:r>
      <w:r w:rsidRPr="005A1DA0">
        <w:rPr>
          <w:rFonts w:ascii="Cambria" w:eastAsia="Cambria" w:hAnsi="Cambria" w:cs="Cambria"/>
          <w:sz w:val="23"/>
          <w:szCs w:val="23"/>
        </w:rPr>
        <w:lastRenderedPageBreak/>
        <w:t>use/ownership maps</w:t>
      </w:r>
      <w:r w:rsidR="00C25F3D" w:rsidRPr="005A1DA0">
        <w:rPr>
          <w:rFonts w:ascii="Cambria" w:eastAsia="Cambria" w:hAnsi="Cambria" w:cs="Cambria"/>
          <w:sz w:val="23"/>
          <w:szCs w:val="23"/>
        </w:rPr>
        <w:t xml:space="preserve"> and </w:t>
      </w:r>
      <w:r w:rsidRPr="005A1DA0">
        <w:rPr>
          <w:rFonts w:ascii="Cambria" w:eastAsia="Cambria" w:hAnsi="Cambria" w:cs="Cambria"/>
          <w:sz w:val="23"/>
          <w:szCs w:val="23"/>
        </w:rPr>
        <w:t>climate</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related data. Some data exist in electronic </w:t>
      </w:r>
      <w:proofErr w:type="gramStart"/>
      <w:r w:rsidRPr="005A1DA0">
        <w:rPr>
          <w:rFonts w:ascii="Cambria" w:eastAsia="Cambria" w:hAnsi="Cambria" w:cs="Cambria"/>
          <w:sz w:val="23"/>
          <w:szCs w:val="23"/>
        </w:rPr>
        <w:t>format</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 but</w:t>
      </w:r>
      <w:proofErr w:type="gramEnd"/>
      <w:r w:rsidRPr="005A1DA0">
        <w:rPr>
          <w:rFonts w:ascii="Cambria" w:eastAsia="Cambria" w:hAnsi="Cambria" w:cs="Cambria"/>
          <w:sz w:val="23"/>
          <w:szCs w:val="23"/>
        </w:rPr>
        <w:t xml:space="preserve"> are not available in georeferenced formats and cannot be incorporated into spatial analysis. These include census and demographic data and some fisheries data.  </w:t>
      </w:r>
    </w:p>
    <w:p w14:paraId="395FE1EB" w14:textId="77777777" w:rsidR="00EB5381" w:rsidRDefault="00EB5381" w:rsidP="005A1DA0">
      <w:pPr>
        <w:tabs>
          <w:tab w:val="left" w:pos="1280"/>
        </w:tabs>
        <w:spacing w:line="276" w:lineRule="auto"/>
        <w:jc w:val="both"/>
        <w:rPr>
          <w:rFonts w:ascii="Cambria" w:eastAsia="Cambria" w:hAnsi="Cambria" w:cs="Cambria"/>
          <w:sz w:val="23"/>
          <w:szCs w:val="23"/>
        </w:rPr>
      </w:pPr>
    </w:p>
    <w:p w14:paraId="2E6AC7FE" w14:textId="2623A408"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sz w:val="23"/>
          <w:szCs w:val="23"/>
        </w:rPr>
        <w:t>﻿</w:t>
      </w:r>
      <w:r w:rsidRPr="005A1DA0">
        <w:rPr>
          <w:rFonts w:ascii="Cambria" w:eastAsia="Cambria" w:hAnsi="Cambria" w:cs="Cambria"/>
          <w:sz w:val="23"/>
          <w:szCs w:val="23"/>
        </w:rPr>
        <w:t>There</w:t>
      </w:r>
      <w:r w:rsidR="00011D46">
        <w:rPr>
          <w:rFonts w:ascii="Cambria" w:eastAsia="Cambria" w:hAnsi="Cambria" w:cs="Cambria"/>
          <w:sz w:val="23"/>
          <w:szCs w:val="23"/>
        </w:rPr>
        <w:t xml:space="preserve"> ha</w:t>
      </w:r>
      <w:r w:rsidRPr="005A1DA0">
        <w:rPr>
          <w:rFonts w:ascii="Cambria" w:eastAsia="Cambria" w:hAnsi="Cambria" w:cs="Cambria"/>
          <w:sz w:val="23"/>
          <w:szCs w:val="23"/>
        </w:rPr>
        <w:t xml:space="preserve">s been widespread development of desktop or personal computer systems at the global level, as more user-friendly and standardized interfaces have entered mainstream. While the variety and number of GIS and SDSS consumers have increased worldwide, this has not been the case in The Bahamas. Many organizations in The Bahamas recognize the potential of using spatial data and software for managing and mapping purposes, and for addressing analytical questions. Some lack the resources or political will to take advantage of the technologies, while others experience social, policy, and other barriers to adopting new technologies. Those that do have the capacity are often limited by data availability and access. </w:t>
      </w:r>
    </w:p>
    <w:p w14:paraId="51872A06" w14:textId="77777777" w:rsidR="00EB5381" w:rsidRDefault="00EB5381" w:rsidP="005A1DA0">
      <w:pPr>
        <w:tabs>
          <w:tab w:val="left" w:pos="1280"/>
        </w:tabs>
        <w:spacing w:line="276" w:lineRule="auto"/>
        <w:jc w:val="both"/>
        <w:rPr>
          <w:rFonts w:ascii="Cambria" w:eastAsia="Cambria" w:hAnsi="Cambria" w:cs="Cambria"/>
          <w:sz w:val="23"/>
          <w:szCs w:val="23"/>
        </w:rPr>
      </w:pPr>
    </w:p>
    <w:p w14:paraId="4963FE59" w14:textId="67B8A87C"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There are several challenges in identifying a SDSS for the BNPAS. Firstly, the system needs to meet the needs of a diverse user group, within multiple government and non</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governmental </w:t>
      </w:r>
      <w:proofErr w:type="spellStart"/>
      <w:r w:rsidRPr="005A1DA0">
        <w:rPr>
          <w:rFonts w:ascii="Cambria" w:eastAsia="Cambria" w:hAnsi="Cambria" w:cs="Cambria"/>
          <w:sz w:val="23"/>
          <w:szCs w:val="23"/>
        </w:rPr>
        <w:t>organisations</w:t>
      </w:r>
      <w:proofErr w:type="spellEnd"/>
      <w:r w:rsidRPr="005A1DA0">
        <w:rPr>
          <w:rFonts w:ascii="Cambria" w:eastAsia="Cambria" w:hAnsi="Cambria" w:cs="Cambria"/>
          <w:sz w:val="23"/>
          <w:szCs w:val="23"/>
        </w:rPr>
        <w:t xml:space="preserve"> responsible for protected areas (PA), and each with differing mandates, levels of data availability, usage and needs. Natural resource management in The Bahamas has followed a fragmented approach </w:t>
      </w:r>
      <w:r w:rsidR="00EF1264">
        <w:rPr>
          <w:rFonts w:ascii="Cambria" w:eastAsia="Cambria" w:hAnsi="Cambria" w:cs="Cambria"/>
          <w:sz w:val="23"/>
          <w:szCs w:val="23"/>
        </w:rPr>
        <w:t xml:space="preserve">which strongly influences decision-making processes. These processes are not optimal because of fragmentation of knowledge and data between agencies responsible for biodiversity. This fragmentation </w:t>
      </w:r>
      <w:r w:rsidRPr="005A1DA0">
        <w:rPr>
          <w:rFonts w:ascii="Cambria" w:eastAsia="Cambria" w:hAnsi="Cambria" w:cs="Cambria"/>
          <w:sz w:val="23"/>
          <w:szCs w:val="23"/>
        </w:rPr>
        <w:t xml:space="preserve">requires an integrated solution </w:t>
      </w:r>
      <w:r w:rsidR="00EF1264">
        <w:rPr>
          <w:rFonts w:ascii="Cambria" w:eastAsia="Cambria" w:hAnsi="Cambria" w:cs="Cambria"/>
          <w:sz w:val="23"/>
          <w:szCs w:val="23"/>
        </w:rPr>
        <w:t xml:space="preserve">that is systematic, collection and managing data from multiple sources, one that has </w:t>
      </w:r>
      <w:r w:rsidRPr="005A1DA0">
        <w:rPr>
          <w:rFonts w:ascii="Cambria" w:eastAsia="Cambria" w:hAnsi="Cambria" w:cs="Cambria"/>
          <w:sz w:val="23"/>
          <w:szCs w:val="23"/>
        </w:rPr>
        <w:t xml:space="preserve">social and political </w:t>
      </w:r>
      <w:r w:rsidR="00EF1264">
        <w:rPr>
          <w:rFonts w:ascii="Cambria" w:eastAsia="Cambria" w:hAnsi="Cambria" w:cs="Cambria"/>
          <w:sz w:val="23"/>
          <w:szCs w:val="23"/>
        </w:rPr>
        <w:t>buy-in</w:t>
      </w:r>
      <w:r w:rsidR="00EF1264" w:rsidRPr="005A1DA0">
        <w:rPr>
          <w:rFonts w:ascii="Cambria" w:eastAsia="Cambria" w:hAnsi="Cambria" w:cs="Cambria"/>
          <w:sz w:val="23"/>
          <w:szCs w:val="23"/>
        </w:rPr>
        <w:t xml:space="preserve"> </w:t>
      </w:r>
      <w:r w:rsidRPr="005A1DA0">
        <w:rPr>
          <w:rFonts w:ascii="Cambria" w:eastAsia="Cambria" w:hAnsi="Cambria" w:cs="Cambria"/>
          <w:sz w:val="23"/>
          <w:szCs w:val="23"/>
        </w:rPr>
        <w:t>to make it a success.</w:t>
      </w:r>
    </w:p>
    <w:p w14:paraId="1C2171D4" w14:textId="77777777" w:rsidR="00EB5381" w:rsidRDefault="00EB5381" w:rsidP="005A1DA0">
      <w:pPr>
        <w:tabs>
          <w:tab w:val="left" w:pos="1280"/>
        </w:tabs>
        <w:spacing w:line="276" w:lineRule="auto"/>
        <w:jc w:val="both"/>
        <w:rPr>
          <w:rFonts w:ascii="Cambria" w:eastAsia="Cambria" w:hAnsi="Cambria" w:cs="Cambria"/>
          <w:sz w:val="23"/>
          <w:szCs w:val="23"/>
        </w:rPr>
      </w:pPr>
    </w:p>
    <w:p w14:paraId="4A188F28" w14:textId="40587BE2" w:rsidR="00EB5381" w:rsidRPr="005A1DA0" w:rsidRDefault="005A1DA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I</w:t>
      </w:r>
      <w:r w:rsidR="004E1EC0" w:rsidRPr="005A1DA0">
        <w:rPr>
          <w:rFonts w:ascii="Cambria" w:eastAsia="Cambria" w:hAnsi="Cambria" w:cs="Cambria"/>
          <w:sz w:val="23"/>
          <w:szCs w:val="23"/>
        </w:rPr>
        <w:t>nterviews with stakeholders identified generally what capacity exists within institutions, which entities need capacity developed, and how a solution like the proposed SDSS can benefit and address capacity needs.  Of the institutions engaged</w:t>
      </w:r>
      <w:r w:rsidRPr="005A1DA0">
        <w:rPr>
          <w:rFonts w:ascii="Cambria" w:eastAsia="Cambria" w:hAnsi="Cambria" w:cs="Cambria"/>
          <w:sz w:val="23"/>
          <w:szCs w:val="23"/>
        </w:rPr>
        <w:t xml:space="preserve">, </w:t>
      </w:r>
      <w:r w:rsidR="004E1EC0" w:rsidRPr="005A1DA0">
        <w:rPr>
          <w:rFonts w:ascii="Cambria" w:eastAsia="Cambria" w:hAnsi="Cambria" w:cs="Cambria"/>
          <w:sz w:val="23"/>
          <w:szCs w:val="23"/>
        </w:rPr>
        <w:t xml:space="preserve">the majority have low to partial capacity as it relates to access to and data and information on natural resources or MPAs, mapping, and GIS. Some </w:t>
      </w:r>
      <w:proofErr w:type="spellStart"/>
      <w:r w:rsidR="004E1EC0" w:rsidRPr="005A1DA0">
        <w:rPr>
          <w:rFonts w:ascii="Cambria" w:eastAsia="Cambria" w:hAnsi="Cambria" w:cs="Cambria"/>
          <w:sz w:val="23"/>
          <w:szCs w:val="23"/>
        </w:rPr>
        <w:t>organisations</w:t>
      </w:r>
      <w:proofErr w:type="spellEnd"/>
      <w:r w:rsidR="004E1EC0" w:rsidRPr="005A1DA0">
        <w:rPr>
          <w:rFonts w:ascii="Cambria" w:eastAsia="Cambria" w:hAnsi="Cambria" w:cs="Cambria"/>
          <w:sz w:val="23"/>
          <w:szCs w:val="23"/>
        </w:rPr>
        <w:t xml:space="preserve"> have sufficient capacity to execute their mandates and missions, and others have no capacity. There is little information available for the target sites identified in the PPG, highlighting a critical need for a central information system in the form of a SDSS.</w:t>
      </w:r>
    </w:p>
    <w:p w14:paraId="29B6D497" w14:textId="77777777" w:rsidR="00EB5381" w:rsidRDefault="00EB5381">
      <w:pPr>
        <w:tabs>
          <w:tab w:val="left" w:pos="1280"/>
        </w:tabs>
        <w:spacing w:line="276" w:lineRule="auto"/>
        <w:jc w:val="both"/>
        <w:rPr>
          <w:rFonts w:ascii="Cambria" w:eastAsia="Cambria" w:hAnsi="Cambria" w:cs="Cambria"/>
          <w:sz w:val="23"/>
          <w:szCs w:val="23"/>
        </w:rPr>
      </w:pPr>
    </w:p>
    <w:p w14:paraId="66065C86" w14:textId="62BC7A7B" w:rsidR="00EB5381" w:rsidRDefault="004E1EC0">
      <w:pPr>
        <w:pStyle w:val="Heading3"/>
      </w:pPr>
      <w:bookmarkStart w:id="29" w:name="_Toc8168368"/>
      <w:r>
        <w:t>2.7.2 B</w:t>
      </w:r>
      <w:r w:rsidR="005A1DA0">
        <w:t>aseline for B</w:t>
      </w:r>
      <w:r>
        <w:t xml:space="preserve">usiness </w:t>
      </w:r>
      <w:r w:rsidR="005A1DA0">
        <w:t>P</w:t>
      </w:r>
      <w:r>
        <w:t>lans</w:t>
      </w:r>
      <w:bookmarkEnd w:id="29"/>
    </w:p>
    <w:p w14:paraId="00F30B49" w14:textId="77777777" w:rsidR="005A1DA0" w:rsidRDefault="005A1DA0" w:rsidP="00E75CCC">
      <w:pPr>
        <w:spacing w:line="276" w:lineRule="auto"/>
        <w:jc w:val="both"/>
      </w:pPr>
    </w:p>
    <w:p w14:paraId="4EE03837" w14:textId="777760FE" w:rsidR="00EB5381" w:rsidRPr="00FC5A34" w:rsidRDefault="004E1EC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sz w:val="23"/>
          <w:szCs w:val="23"/>
        </w:rPr>
        <w:t xml:space="preserve">A business plan is a “strategic way to plan and communicate the financial future of a PA”. </w:t>
      </w:r>
      <w:r w:rsidR="00D3614E">
        <w:rPr>
          <w:rFonts w:asciiTheme="minorHAnsi" w:hAnsiTheme="minorHAnsi"/>
          <w:sz w:val="23"/>
          <w:szCs w:val="23"/>
        </w:rPr>
        <w:t xml:space="preserve">They are an opportunity to formalize responsibilities, balance competing needs, make an MPA self-sufficient and increase management effectiveness. </w:t>
      </w:r>
      <w:r w:rsidR="00D3614E">
        <w:rPr>
          <w:rFonts w:ascii="Cambria" w:hAnsi="Cambria"/>
          <w:sz w:val="23"/>
          <w:szCs w:val="23"/>
        </w:rPr>
        <w:t>T</w:t>
      </w:r>
      <w:r w:rsidR="00D3614E" w:rsidRPr="00192AD2">
        <w:rPr>
          <w:rFonts w:ascii="Cambria" w:hAnsi="Cambria"/>
          <w:sz w:val="23"/>
          <w:szCs w:val="23"/>
        </w:rPr>
        <w:t xml:space="preserve">he business planning process </w:t>
      </w:r>
      <w:r w:rsidR="00D3614E">
        <w:rPr>
          <w:rFonts w:ascii="Cambria" w:hAnsi="Cambria"/>
          <w:sz w:val="23"/>
          <w:szCs w:val="23"/>
        </w:rPr>
        <w:t>helps strategic planning, by helping to make</w:t>
      </w:r>
      <w:r w:rsidR="00D3614E" w:rsidRPr="00192AD2">
        <w:rPr>
          <w:rFonts w:ascii="Cambria" w:hAnsi="Cambria"/>
          <w:sz w:val="23"/>
          <w:szCs w:val="23"/>
        </w:rPr>
        <w:t xml:space="preserve"> in</w:t>
      </w:r>
      <w:r w:rsidR="00D3614E">
        <w:rPr>
          <w:rFonts w:ascii="Cambria" w:hAnsi="Cambria"/>
          <w:sz w:val="23"/>
          <w:szCs w:val="23"/>
        </w:rPr>
        <w:t xml:space="preserve">formed decisions about MPA costs and needs and how to </w:t>
      </w:r>
      <w:r w:rsidR="00D3614E" w:rsidRPr="00192AD2">
        <w:rPr>
          <w:rFonts w:ascii="Cambria" w:hAnsi="Cambria"/>
          <w:sz w:val="23"/>
          <w:szCs w:val="23"/>
        </w:rPr>
        <w:t>allocate resources to best meet the protected area’s goals, and to target particular programs</w:t>
      </w:r>
      <w:r w:rsidR="00D3614E">
        <w:rPr>
          <w:rFonts w:ascii="Cambria" w:hAnsi="Cambria"/>
          <w:sz w:val="23"/>
          <w:szCs w:val="23"/>
        </w:rPr>
        <w:t xml:space="preserve"> which help to achieve MPA objectives</w:t>
      </w:r>
      <w:r w:rsidR="00D3614E" w:rsidRPr="00192AD2">
        <w:rPr>
          <w:rFonts w:ascii="Cambria" w:hAnsi="Cambria"/>
          <w:sz w:val="23"/>
          <w:szCs w:val="23"/>
        </w:rPr>
        <w:t xml:space="preserve"> for additional funds and staff.</w:t>
      </w:r>
      <w:r w:rsidRPr="00FC5A34">
        <w:rPr>
          <w:rFonts w:asciiTheme="minorHAnsi" w:hAnsiTheme="minorHAnsi"/>
          <w:sz w:val="23"/>
          <w:szCs w:val="23"/>
        </w:rPr>
        <w:t xml:space="preserve">  </w:t>
      </w:r>
    </w:p>
    <w:p w14:paraId="61BBC15C" w14:textId="77777777" w:rsidR="005A1DA0" w:rsidRPr="00E75CCC" w:rsidRDefault="005A1DA0" w:rsidP="00FC5A34">
      <w:pPr>
        <w:spacing w:line="276" w:lineRule="auto"/>
        <w:jc w:val="both"/>
        <w:rPr>
          <w:rFonts w:asciiTheme="minorHAnsi" w:hAnsiTheme="minorHAnsi"/>
          <w:sz w:val="23"/>
          <w:szCs w:val="23"/>
        </w:rPr>
      </w:pPr>
    </w:p>
    <w:p w14:paraId="2B261CF0" w14:textId="4FE6B3D5" w:rsidR="00EB5381" w:rsidRPr="00FC5A34" w:rsidRDefault="005A1DA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sz w:val="23"/>
          <w:szCs w:val="23"/>
        </w:rPr>
        <w:lastRenderedPageBreak/>
        <w:t xml:space="preserve">In </w:t>
      </w:r>
      <w:proofErr w:type="gramStart"/>
      <w:r w:rsidRPr="00FC5A34">
        <w:rPr>
          <w:rFonts w:asciiTheme="minorHAnsi" w:hAnsiTheme="minorHAnsi"/>
          <w:sz w:val="23"/>
          <w:szCs w:val="23"/>
        </w:rPr>
        <w:t>The</w:t>
      </w:r>
      <w:proofErr w:type="gramEnd"/>
      <w:r w:rsidRPr="00FC5A34">
        <w:rPr>
          <w:rFonts w:asciiTheme="minorHAnsi" w:hAnsiTheme="minorHAnsi"/>
          <w:sz w:val="23"/>
          <w:szCs w:val="23"/>
        </w:rPr>
        <w:t xml:space="preserve"> Bahamas, t</w:t>
      </w:r>
      <w:r w:rsidR="004E1EC0" w:rsidRPr="00FC5A34">
        <w:rPr>
          <w:rFonts w:asciiTheme="minorHAnsi" w:hAnsiTheme="minorHAnsi"/>
          <w:sz w:val="23"/>
          <w:szCs w:val="23"/>
        </w:rPr>
        <w:t xml:space="preserve">here have been three </w:t>
      </w:r>
      <w:r w:rsidRPr="00FC5A34">
        <w:rPr>
          <w:rFonts w:asciiTheme="minorHAnsi" w:hAnsiTheme="minorHAnsi"/>
          <w:sz w:val="23"/>
          <w:szCs w:val="23"/>
        </w:rPr>
        <w:t xml:space="preserve">(3) </w:t>
      </w:r>
      <w:r w:rsidR="004E1EC0" w:rsidRPr="00FC5A34">
        <w:rPr>
          <w:rFonts w:asciiTheme="minorHAnsi" w:hAnsiTheme="minorHAnsi"/>
          <w:sz w:val="23"/>
          <w:szCs w:val="23"/>
        </w:rPr>
        <w:t>significant analyses done at a system level which estimated funding needs, financing gaps and developed sources of funding for protected areas themselves or their management bodies. These are outlined below in the order they were undertaken.</w:t>
      </w:r>
    </w:p>
    <w:p w14:paraId="7030FD40" w14:textId="0E4476A7" w:rsidR="00EB5381" w:rsidRPr="00E75CCC" w:rsidRDefault="00EB5381" w:rsidP="00FC5A34">
      <w:pPr>
        <w:spacing w:line="276" w:lineRule="auto"/>
        <w:ind w:left="-360" w:firstLine="60"/>
        <w:jc w:val="both"/>
        <w:rPr>
          <w:rFonts w:asciiTheme="minorHAnsi" w:hAnsiTheme="minorHAnsi"/>
          <w:sz w:val="23"/>
          <w:szCs w:val="23"/>
        </w:rPr>
      </w:pPr>
    </w:p>
    <w:p w14:paraId="52C87168" w14:textId="7CFEDF2C" w:rsidR="00EB5381" w:rsidRPr="00FA1C66" w:rsidRDefault="004E1EC0" w:rsidP="0012778E">
      <w:pPr>
        <w:pStyle w:val="ListParagraph"/>
        <w:numPr>
          <w:ilvl w:val="0"/>
          <w:numId w:val="38"/>
        </w:numPr>
        <w:spacing w:line="276" w:lineRule="auto"/>
        <w:jc w:val="both"/>
        <w:rPr>
          <w:rFonts w:asciiTheme="minorHAnsi" w:hAnsiTheme="minorHAnsi"/>
          <w:sz w:val="23"/>
          <w:szCs w:val="23"/>
        </w:rPr>
      </w:pPr>
      <w:r w:rsidRPr="00FA1C66">
        <w:rPr>
          <w:rFonts w:asciiTheme="minorHAnsi" w:hAnsiTheme="minorHAnsi"/>
          <w:b/>
          <w:sz w:val="23"/>
          <w:szCs w:val="23"/>
        </w:rPr>
        <w:t xml:space="preserve">Sustainable Finance </w:t>
      </w:r>
      <w:r w:rsidR="005A1DA0" w:rsidRPr="00FA1C66">
        <w:rPr>
          <w:rFonts w:asciiTheme="minorHAnsi" w:hAnsiTheme="minorHAnsi"/>
          <w:b/>
          <w:sz w:val="23"/>
          <w:szCs w:val="23"/>
        </w:rPr>
        <w:t>P</w:t>
      </w:r>
      <w:r w:rsidRPr="00FA1C66">
        <w:rPr>
          <w:rFonts w:asciiTheme="minorHAnsi" w:hAnsiTheme="minorHAnsi"/>
          <w:b/>
          <w:sz w:val="23"/>
          <w:szCs w:val="23"/>
        </w:rPr>
        <w:t xml:space="preserve">lan </w:t>
      </w:r>
      <w:r w:rsidR="005A1DA0" w:rsidRPr="00FA1C66">
        <w:rPr>
          <w:rFonts w:asciiTheme="minorHAnsi" w:hAnsiTheme="minorHAnsi"/>
          <w:b/>
          <w:sz w:val="23"/>
          <w:szCs w:val="23"/>
        </w:rPr>
        <w:t>f</w:t>
      </w:r>
      <w:r w:rsidRPr="00FA1C66">
        <w:rPr>
          <w:rFonts w:asciiTheme="minorHAnsi" w:hAnsiTheme="minorHAnsi"/>
          <w:b/>
          <w:sz w:val="23"/>
          <w:szCs w:val="23"/>
        </w:rPr>
        <w:t>or Bahamas National Protected Area System (Higg</w:t>
      </w:r>
      <w:r w:rsidR="00D3614E" w:rsidRPr="00FA1C66">
        <w:rPr>
          <w:rFonts w:asciiTheme="minorHAnsi" w:hAnsiTheme="minorHAnsi"/>
          <w:b/>
          <w:sz w:val="23"/>
          <w:szCs w:val="23"/>
        </w:rPr>
        <w:t>in</w:t>
      </w:r>
      <w:r w:rsidRPr="00FA1C66">
        <w:rPr>
          <w:rFonts w:asciiTheme="minorHAnsi" w:hAnsiTheme="minorHAnsi"/>
          <w:b/>
          <w:sz w:val="23"/>
          <w:szCs w:val="23"/>
        </w:rPr>
        <w:t>s, 2008)</w:t>
      </w:r>
      <w:r w:rsidR="005A1DA0" w:rsidRPr="00FA1C66">
        <w:rPr>
          <w:rFonts w:asciiTheme="minorHAnsi" w:hAnsiTheme="minorHAnsi"/>
          <w:sz w:val="23"/>
          <w:szCs w:val="23"/>
        </w:rPr>
        <w:t xml:space="preserve"> </w:t>
      </w:r>
      <w:r w:rsidR="00011D46" w:rsidRPr="00FA1C66">
        <w:rPr>
          <w:rFonts w:asciiTheme="minorHAnsi" w:hAnsiTheme="minorHAnsi"/>
          <w:sz w:val="23"/>
          <w:szCs w:val="23"/>
        </w:rPr>
        <w:t>A</w:t>
      </w:r>
      <w:r w:rsidRPr="00FA1C66">
        <w:rPr>
          <w:rFonts w:asciiTheme="minorHAnsi" w:hAnsiTheme="minorHAnsi"/>
          <w:sz w:val="23"/>
          <w:szCs w:val="23"/>
        </w:rPr>
        <w:t xml:space="preserve"> </w:t>
      </w:r>
      <w:r w:rsidR="00011D46" w:rsidRPr="00FA1C66">
        <w:rPr>
          <w:rFonts w:asciiTheme="minorHAnsi" w:hAnsiTheme="minorHAnsi"/>
          <w:sz w:val="23"/>
          <w:szCs w:val="23"/>
        </w:rPr>
        <w:t>S</w:t>
      </w:r>
      <w:r w:rsidRPr="00FA1C66">
        <w:rPr>
          <w:rFonts w:asciiTheme="minorHAnsi" w:hAnsiTheme="minorHAnsi"/>
          <w:sz w:val="23"/>
          <w:szCs w:val="23"/>
        </w:rPr>
        <w:t xml:space="preserve">ustainable Finance </w:t>
      </w:r>
      <w:r w:rsidR="005A1DA0" w:rsidRPr="00FA1C66">
        <w:rPr>
          <w:rFonts w:asciiTheme="minorHAnsi" w:hAnsiTheme="minorHAnsi"/>
          <w:sz w:val="23"/>
          <w:szCs w:val="23"/>
        </w:rPr>
        <w:t>P</w:t>
      </w:r>
      <w:r w:rsidRPr="00FA1C66">
        <w:rPr>
          <w:rFonts w:asciiTheme="minorHAnsi" w:hAnsiTheme="minorHAnsi"/>
          <w:sz w:val="23"/>
          <w:szCs w:val="23"/>
        </w:rPr>
        <w:t xml:space="preserve">lan </w:t>
      </w:r>
      <w:r w:rsidR="00011D46" w:rsidRPr="00FA1C66">
        <w:rPr>
          <w:rFonts w:asciiTheme="minorHAnsi" w:hAnsiTheme="minorHAnsi"/>
          <w:sz w:val="23"/>
          <w:szCs w:val="23"/>
        </w:rPr>
        <w:t xml:space="preserve">was completed </w:t>
      </w:r>
      <w:r w:rsidRPr="00FA1C66">
        <w:rPr>
          <w:rFonts w:asciiTheme="minorHAnsi" w:hAnsiTheme="minorHAnsi"/>
          <w:sz w:val="23"/>
          <w:szCs w:val="23"/>
        </w:rPr>
        <w:t xml:space="preserve">in 2008 for the </w:t>
      </w:r>
      <w:r w:rsidR="005A1DA0" w:rsidRPr="00FA1C66">
        <w:rPr>
          <w:rFonts w:asciiTheme="minorHAnsi" w:hAnsiTheme="minorHAnsi"/>
          <w:sz w:val="23"/>
          <w:szCs w:val="23"/>
        </w:rPr>
        <w:t>entire national</w:t>
      </w:r>
      <w:r w:rsidRPr="00FA1C66">
        <w:rPr>
          <w:rFonts w:asciiTheme="minorHAnsi" w:hAnsiTheme="minorHAnsi"/>
          <w:sz w:val="23"/>
          <w:szCs w:val="23"/>
        </w:rPr>
        <w:t xml:space="preserve"> PA system and also for BNT.  It </w:t>
      </w:r>
      <w:r w:rsidR="0034172E" w:rsidRPr="00FA1C66">
        <w:rPr>
          <w:rFonts w:asciiTheme="minorHAnsi" w:hAnsiTheme="minorHAnsi"/>
          <w:sz w:val="23"/>
          <w:szCs w:val="23"/>
        </w:rPr>
        <w:t xml:space="preserve">included </w:t>
      </w:r>
      <w:r w:rsidRPr="00FA1C66">
        <w:rPr>
          <w:rFonts w:asciiTheme="minorHAnsi" w:hAnsiTheme="minorHAnsi"/>
          <w:sz w:val="23"/>
          <w:szCs w:val="23"/>
        </w:rPr>
        <w:t xml:space="preserve">an overview of the PA system, a financial gap analysis based on a needs assessment for improved PA management, a market analysis of goods and services from natural resources, </w:t>
      </w:r>
      <w:r w:rsidR="00A23193" w:rsidRPr="00FA1C66">
        <w:rPr>
          <w:rFonts w:asciiTheme="minorHAnsi" w:hAnsiTheme="minorHAnsi"/>
          <w:sz w:val="23"/>
          <w:szCs w:val="23"/>
        </w:rPr>
        <w:t xml:space="preserve">and </w:t>
      </w:r>
      <w:r w:rsidRPr="00FA1C66">
        <w:rPr>
          <w:rFonts w:asciiTheme="minorHAnsi" w:hAnsiTheme="minorHAnsi"/>
          <w:sz w:val="23"/>
          <w:szCs w:val="23"/>
        </w:rPr>
        <w:t xml:space="preserve">an analysis of potential </w:t>
      </w:r>
      <w:r w:rsidR="00532987" w:rsidRPr="00FA1C66">
        <w:rPr>
          <w:rFonts w:asciiTheme="minorHAnsi" w:hAnsiTheme="minorHAnsi"/>
          <w:sz w:val="23"/>
          <w:szCs w:val="23"/>
        </w:rPr>
        <w:t xml:space="preserve">sustainable </w:t>
      </w:r>
      <w:r w:rsidRPr="00FA1C66">
        <w:rPr>
          <w:rFonts w:asciiTheme="minorHAnsi" w:hAnsiTheme="minorHAnsi"/>
          <w:sz w:val="23"/>
          <w:szCs w:val="23"/>
        </w:rPr>
        <w:t>financing mechanisms</w:t>
      </w:r>
      <w:r w:rsidR="00532987" w:rsidRPr="00FA1C66">
        <w:rPr>
          <w:rFonts w:asciiTheme="minorHAnsi" w:hAnsiTheme="minorHAnsi"/>
          <w:sz w:val="23"/>
          <w:szCs w:val="23"/>
        </w:rPr>
        <w:t xml:space="preserve"> (SFMs)</w:t>
      </w:r>
      <w:r w:rsidR="00A23193" w:rsidRPr="00FA1C66">
        <w:rPr>
          <w:rFonts w:asciiTheme="minorHAnsi" w:hAnsiTheme="minorHAnsi"/>
          <w:sz w:val="23"/>
          <w:szCs w:val="23"/>
        </w:rPr>
        <w:t>.</w:t>
      </w:r>
      <w:r w:rsidRPr="00FA1C66">
        <w:rPr>
          <w:rFonts w:asciiTheme="minorHAnsi" w:hAnsiTheme="minorHAnsi"/>
          <w:sz w:val="23"/>
          <w:szCs w:val="23"/>
        </w:rPr>
        <w:t xml:space="preserve">  Th</w:t>
      </w:r>
      <w:r w:rsidR="00011D46" w:rsidRPr="00FA1C66">
        <w:rPr>
          <w:rFonts w:asciiTheme="minorHAnsi" w:hAnsiTheme="minorHAnsi"/>
          <w:sz w:val="23"/>
          <w:szCs w:val="23"/>
        </w:rPr>
        <w:t>is</w:t>
      </w:r>
      <w:r w:rsidRPr="00FA1C66">
        <w:rPr>
          <w:rFonts w:asciiTheme="minorHAnsi" w:hAnsiTheme="minorHAnsi"/>
          <w:sz w:val="23"/>
          <w:szCs w:val="23"/>
        </w:rPr>
        <w:t xml:space="preserve"> </w:t>
      </w:r>
      <w:r w:rsidR="00011D46" w:rsidRPr="00FA1C66">
        <w:rPr>
          <w:rFonts w:asciiTheme="minorHAnsi" w:hAnsiTheme="minorHAnsi"/>
          <w:sz w:val="23"/>
          <w:szCs w:val="23"/>
        </w:rPr>
        <w:t xml:space="preserve">Sustainable Finance Plan included a </w:t>
      </w:r>
      <w:r w:rsidR="005A1DA0" w:rsidRPr="00FA1C66">
        <w:rPr>
          <w:rFonts w:asciiTheme="minorHAnsi" w:hAnsiTheme="minorHAnsi"/>
          <w:sz w:val="23"/>
          <w:szCs w:val="23"/>
        </w:rPr>
        <w:t>10-</w:t>
      </w:r>
      <w:r w:rsidRPr="00FA1C66">
        <w:rPr>
          <w:rFonts w:asciiTheme="minorHAnsi" w:hAnsiTheme="minorHAnsi"/>
          <w:sz w:val="23"/>
          <w:szCs w:val="23"/>
        </w:rPr>
        <w:t xml:space="preserve">year </w:t>
      </w:r>
      <w:r w:rsidR="005A1DA0" w:rsidRPr="00FA1C66">
        <w:rPr>
          <w:rFonts w:asciiTheme="minorHAnsi" w:hAnsiTheme="minorHAnsi"/>
          <w:sz w:val="23"/>
          <w:szCs w:val="23"/>
        </w:rPr>
        <w:t xml:space="preserve">action </w:t>
      </w:r>
      <w:r w:rsidRPr="00FA1C66">
        <w:rPr>
          <w:rFonts w:asciiTheme="minorHAnsi" w:hAnsiTheme="minorHAnsi"/>
          <w:sz w:val="23"/>
          <w:szCs w:val="23"/>
        </w:rPr>
        <w:t>plan</w:t>
      </w:r>
      <w:r w:rsidR="00011D46" w:rsidRPr="00FA1C66">
        <w:rPr>
          <w:rFonts w:asciiTheme="minorHAnsi" w:hAnsiTheme="minorHAnsi"/>
          <w:sz w:val="23"/>
          <w:szCs w:val="23"/>
        </w:rPr>
        <w:t xml:space="preserve"> as an annex which</w:t>
      </w:r>
      <w:r w:rsidRPr="00FA1C66">
        <w:rPr>
          <w:rFonts w:asciiTheme="minorHAnsi" w:hAnsiTheme="minorHAnsi"/>
          <w:sz w:val="23"/>
          <w:szCs w:val="23"/>
        </w:rPr>
        <w:t xml:space="preserve"> </w:t>
      </w:r>
      <w:r w:rsidR="0034172E" w:rsidRPr="00FA1C66">
        <w:rPr>
          <w:rFonts w:asciiTheme="minorHAnsi" w:hAnsiTheme="minorHAnsi"/>
          <w:sz w:val="23"/>
          <w:szCs w:val="23"/>
        </w:rPr>
        <w:t xml:space="preserve">outlined </w:t>
      </w:r>
      <w:r w:rsidRPr="00FA1C66">
        <w:rPr>
          <w:rFonts w:asciiTheme="minorHAnsi" w:hAnsiTheme="minorHAnsi"/>
          <w:sz w:val="23"/>
          <w:szCs w:val="23"/>
        </w:rPr>
        <w:t>financial and management actions necessary for each year</w:t>
      </w:r>
      <w:r w:rsidR="00A23193" w:rsidRPr="00FA1C66">
        <w:rPr>
          <w:rFonts w:asciiTheme="minorHAnsi" w:hAnsiTheme="minorHAnsi"/>
          <w:sz w:val="23"/>
          <w:szCs w:val="23"/>
        </w:rPr>
        <w:t>, including viable funding mechanisms</w:t>
      </w:r>
      <w:r w:rsidRPr="00FA1C66">
        <w:rPr>
          <w:rFonts w:asciiTheme="minorHAnsi" w:hAnsiTheme="minorHAnsi"/>
          <w:sz w:val="23"/>
          <w:szCs w:val="23"/>
        </w:rPr>
        <w:t xml:space="preserve">.  </w:t>
      </w:r>
      <w:r w:rsidR="00A23193" w:rsidRPr="00FA1C66">
        <w:rPr>
          <w:rFonts w:asciiTheme="minorHAnsi" w:hAnsiTheme="minorHAnsi"/>
          <w:sz w:val="23"/>
          <w:szCs w:val="23"/>
        </w:rPr>
        <w:t xml:space="preserve">Out of the recommendations from this plan, the Bahamas Protected Area Fund (BPAF) was established. </w:t>
      </w:r>
      <w:r w:rsidRPr="00FA1C66">
        <w:rPr>
          <w:rFonts w:asciiTheme="minorHAnsi" w:hAnsiTheme="minorHAnsi"/>
          <w:sz w:val="23"/>
          <w:szCs w:val="23"/>
        </w:rPr>
        <w:t xml:space="preserve">Overall, </w:t>
      </w:r>
      <w:r w:rsidR="005A1DA0" w:rsidRPr="00FA1C66">
        <w:rPr>
          <w:rFonts w:asciiTheme="minorHAnsi" w:hAnsiTheme="minorHAnsi"/>
          <w:sz w:val="23"/>
          <w:szCs w:val="23"/>
        </w:rPr>
        <w:t xml:space="preserve">the </w:t>
      </w:r>
      <w:r w:rsidR="00011D46" w:rsidRPr="00FA1C66">
        <w:rPr>
          <w:rFonts w:asciiTheme="minorHAnsi" w:hAnsiTheme="minorHAnsi"/>
          <w:sz w:val="23"/>
          <w:szCs w:val="23"/>
        </w:rPr>
        <w:t xml:space="preserve">Sustainable Finance </w:t>
      </w:r>
      <w:r w:rsidR="005A1DA0" w:rsidRPr="00FA1C66">
        <w:rPr>
          <w:rFonts w:asciiTheme="minorHAnsi" w:hAnsiTheme="minorHAnsi"/>
          <w:sz w:val="23"/>
          <w:szCs w:val="23"/>
        </w:rPr>
        <w:t>Plan identifies</w:t>
      </w:r>
      <w:r w:rsidRPr="00FA1C66">
        <w:rPr>
          <w:rFonts w:asciiTheme="minorHAnsi" w:hAnsiTheme="minorHAnsi"/>
          <w:sz w:val="23"/>
          <w:szCs w:val="23"/>
        </w:rPr>
        <w:t xml:space="preserve"> a need for $13.1 million and a gap of $7.1 million.  </w:t>
      </w:r>
      <w:r w:rsidR="00A23193" w:rsidRPr="00FA1C66">
        <w:rPr>
          <w:rFonts w:asciiTheme="minorHAnsi" w:hAnsiTheme="minorHAnsi"/>
          <w:sz w:val="23"/>
          <w:szCs w:val="23"/>
        </w:rPr>
        <w:t xml:space="preserve">The 2008 Sustainable Finance Plan and the subsequent update, the 2017 Sustainable Financing for the Bahamas Protected Area System make the case for national-level harmonization of user fees for the PA system in the country and different but complementary efforts at various sites across the archipelago under the umbrella of a national framework.  </w:t>
      </w:r>
    </w:p>
    <w:p w14:paraId="2C0A8865" w14:textId="5F25E58F" w:rsidR="00EB5381" w:rsidRPr="00E75CCC" w:rsidRDefault="00EB5381" w:rsidP="00FC5A34">
      <w:pPr>
        <w:spacing w:line="276" w:lineRule="auto"/>
        <w:ind w:left="-360" w:firstLine="60"/>
        <w:jc w:val="both"/>
        <w:rPr>
          <w:rFonts w:asciiTheme="minorHAnsi" w:hAnsiTheme="minorHAnsi"/>
          <w:sz w:val="23"/>
          <w:szCs w:val="23"/>
        </w:rPr>
      </w:pPr>
    </w:p>
    <w:p w14:paraId="41448B38" w14:textId="4FD91A1B" w:rsidR="00EB5381" w:rsidRPr="00FC5A34" w:rsidRDefault="004E1EC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b/>
          <w:sz w:val="23"/>
          <w:szCs w:val="23"/>
        </w:rPr>
        <w:t>BNT cost verification study (MacLeod, 2016)</w:t>
      </w:r>
      <w:r w:rsidR="005A1DA0" w:rsidRPr="00FC5A34">
        <w:rPr>
          <w:rFonts w:asciiTheme="minorHAnsi" w:hAnsiTheme="minorHAnsi"/>
          <w:sz w:val="23"/>
          <w:szCs w:val="23"/>
        </w:rPr>
        <w:t xml:space="preserve"> - </w:t>
      </w:r>
      <w:r w:rsidRPr="00FC5A34">
        <w:rPr>
          <w:rFonts w:asciiTheme="minorHAnsi" w:hAnsiTheme="minorHAnsi"/>
          <w:sz w:val="23"/>
          <w:szCs w:val="23"/>
        </w:rPr>
        <w:t>In 2016</w:t>
      </w:r>
      <w:r w:rsidR="005A1DA0" w:rsidRPr="00FC5A34">
        <w:rPr>
          <w:rFonts w:asciiTheme="minorHAnsi" w:hAnsiTheme="minorHAnsi"/>
          <w:sz w:val="23"/>
          <w:szCs w:val="23"/>
        </w:rPr>
        <w:t>, the</w:t>
      </w:r>
      <w:r w:rsidRPr="00FC5A34">
        <w:rPr>
          <w:rFonts w:asciiTheme="minorHAnsi" w:hAnsiTheme="minorHAnsi"/>
          <w:sz w:val="23"/>
          <w:szCs w:val="23"/>
        </w:rPr>
        <w:t xml:space="preserve"> </w:t>
      </w:r>
      <w:r w:rsidR="0046498E" w:rsidRPr="00FC5A34">
        <w:rPr>
          <w:rFonts w:asciiTheme="minorHAnsi" w:hAnsiTheme="minorHAnsi"/>
          <w:sz w:val="23"/>
          <w:szCs w:val="23"/>
        </w:rPr>
        <w:t>Inter-American Development Bank (</w:t>
      </w:r>
      <w:r w:rsidRPr="00FC5A34">
        <w:rPr>
          <w:rFonts w:asciiTheme="minorHAnsi" w:hAnsiTheme="minorHAnsi"/>
          <w:sz w:val="23"/>
          <w:szCs w:val="23"/>
        </w:rPr>
        <w:t>IDB</w:t>
      </w:r>
      <w:r w:rsidR="0046498E" w:rsidRPr="00FC5A34">
        <w:rPr>
          <w:rFonts w:asciiTheme="minorHAnsi" w:hAnsiTheme="minorHAnsi"/>
          <w:sz w:val="23"/>
          <w:szCs w:val="23"/>
        </w:rPr>
        <w:t>)</w:t>
      </w:r>
      <w:r w:rsidRPr="00FC5A34">
        <w:rPr>
          <w:rFonts w:asciiTheme="minorHAnsi" w:hAnsiTheme="minorHAnsi"/>
          <w:sz w:val="23"/>
          <w:szCs w:val="23"/>
        </w:rPr>
        <w:t xml:space="preserve"> commissioned a cost verification study to estimate capital and annual operating needs for BNT managed parks for optimal level of management (following a financial audit in 2015).  </w:t>
      </w:r>
      <w:r w:rsidR="005A1DA0" w:rsidRPr="00FC5A34">
        <w:rPr>
          <w:rFonts w:asciiTheme="minorHAnsi" w:hAnsiTheme="minorHAnsi"/>
          <w:sz w:val="23"/>
          <w:szCs w:val="23"/>
        </w:rPr>
        <w:t>The study s</w:t>
      </w:r>
      <w:r w:rsidRPr="00FC5A34">
        <w:rPr>
          <w:rFonts w:asciiTheme="minorHAnsi" w:hAnsiTheme="minorHAnsi"/>
          <w:sz w:val="23"/>
          <w:szCs w:val="23"/>
        </w:rPr>
        <w:t xml:space="preserve">howed </w:t>
      </w:r>
      <w:r w:rsidR="005A1DA0" w:rsidRPr="00FC5A34">
        <w:rPr>
          <w:rFonts w:asciiTheme="minorHAnsi" w:hAnsiTheme="minorHAnsi"/>
          <w:sz w:val="23"/>
          <w:szCs w:val="23"/>
        </w:rPr>
        <w:t xml:space="preserve">that BNT </w:t>
      </w:r>
      <w:r w:rsidRPr="00FC5A34">
        <w:rPr>
          <w:rFonts w:asciiTheme="minorHAnsi" w:hAnsiTheme="minorHAnsi"/>
          <w:sz w:val="23"/>
          <w:szCs w:val="23"/>
        </w:rPr>
        <w:t xml:space="preserve">needed to increase </w:t>
      </w:r>
      <w:r w:rsidR="005A1DA0" w:rsidRPr="00FC5A34">
        <w:rPr>
          <w:rFonts w:asciiTheme="minorHAnsi" w:hAnsiTheme="minorHAnsi"/>
          <w:sz w:val="23"/>
          <w:szCs w:val="23"/>
        </w:rPr>
        <w:t xml:space="preserve">its </w:t>
      </w:r>
      <w:r w:rsidRPr="00FC5A34">
        <w:rPr>
          <w:rFonts w:asciiTheme="minorHAnsi" w:hAnsiTheme="minorHAnsi"/>
          <w:sz w:val="23"/>
          <w:szCs w:val="23"/>
        </w:rPr>
        <w:t xml:space="preserve">annual budget </w:t>
      </w:r>
      <w:r w:rsidR="0046498E" w:rsidRPr="00FC5A34">
        <w:rPr>
          <w:rFonts w:asciiTheme="minorHAnsi" w:hAnsiTheme="minorHAnsi"/>
          <w:sz w:val="23"/>
          <w:szCs w:val="23"/>
        </w:rPr>
        <w:t xml:space="preserve">to effectively manage 32 national parks </w:t>
      </w:r>
      <w:r w:rsidRPr="00FC5A34">
        <w:rPr>
          <w:rFonts w:asciiTheme="minorHAnsi" w:hAnsiTheme="minorHAnsi"/>
          <w:sz w:val="23"/>
          <w:szCs w:val="23"/>
        </w:rPr>
        <w:t xml:space="preserve">from $4.5 million to $10 million after an investment of $25 million.  This analysis informs the business plan.  These projections were reviewed and compared to 2015 audited financial statements and reviewed in the context of business and management plans and validated with the help of an external construction expert to validate the estimated costs. </w:t>
      </w:r>
      <w:r w:rsidR="0046498E" w:rsidRPr="00FC5A34">
        <w:rPr>
          <w:rFonts w:asciiTheme="minorHAnsi" w:hAnsiTheme="minorHAnsi"/>
          <w:sz w:val="23"/>
          <w:szCs w:val="23"/>
        </w:rPr>
        <w:t>Some of the estimated costs identified through the 2016 study are described below in Table 8.</w:t>
      </w:r>
    </w:p>
    <w:p w14:paraId="5268EF9F" w14:textId="152AF0C6"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p w14:paraId="1EBD9821" w14:textId="05D0917A" w:rsidR="00EB5381" w:rsidRDefault="004E1EC0" w:rsidP="0046498E">
      <w:pPr>
        <w:pStyle w:val="Heading4"/>
        <w:jc w:val="center"/>
        <w:rPr>
          <w:i w:val="0"/>
        </w:rPr>
      </w:pPr>
      <w:bookmarkStart w:id="30" w:name="_Toc6578007"/>
      <w:r w:rsidRPr="0046498E">
        <w:rPr>
          <w:i w:val="0"/>
        </w:rPr>
        <w:t xml:space="preserve">Table </w:t>
      </w:r>
      <w:r w:rsidR="0046498E" w:rsidRPr="0046498E">
        <w:rPr>
          <w:i w:val="0"/>
        </w:rPr>
        <w:t xml:space="preserve">8: </w:t>
      </w:r>
      <w:r w:rsidRPr="0046498E">
        <w:rPr>
          <w:i w:val="0"/>
        </w:rPr>
        <w:t xml:space="preserve">Estimated Costs for </w:t>
      </w:r>
      <w:r w:rsidR="00D3614E">
        <w:rPr>
          <w:i w:val="0"/>
        </w:rPr>
        <w:t>Targeted Project</w:t>
      </w:r>
      <w:r w:rsidR="00093C23">
        <w:rPr>
          <w:i w:val="0"/>
        </w:rPr>
        <w:t xml:space="preserve"> </w:t>
      </w:r>
      <w:r w:rsidRPr="0046498E">
        <w:rPr>
          <w:i w:val="0"/>
        </w:rPr>
        <w:t xml:space="preserve">Sites </w:t>
      </w:r>
      <w:r w:rsidR="00D3614E">
        <w:rPr>
          <w:i w:val="0"/>
        </w:rPr>
        <w:t>and Centralized Costs for BNT</w:t>
      </w:r>
      <w:bookmarkEnd w:id="30"/>
    </w:p>
    <w:p w14:paraId="6F8BED3C" w14:textId="487FAF7A" w:rsidR="00D3614E" w:rsidRPr="00D3614E" w:rsidRDefault="00D3614E" w:rsidP="00532987">
      <w:pPr>
        <w:jc w:val="center"/>
      </w:pPr>
      <w:r>
        <w:t>(taken from MacLeod, 2016)</w:t>
      </w:r>
    </w:p>
    <w:p w14:paraId="6A81FD02" w14:textId="77777777"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tbl>
      <w:tblPr>
        <w:tblStyle w:val="20"/>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2715"/>
        <w:gridCol w:w="1499"/>
        <w:gridCol w:w="2776"/>
        <w:gridCol w:w="2350"/>
      </w:tblGrid>
      <w:tr w:rsidR="00EB5381" w:rsidRPr="00FC5A34" w14:paraId="244767C9" w14:textId="77777777" w:rsidTr="0046498E">
        <w:trPr>
          <w:trHeight w:val="20"/>
        </w:trPr>
        <w:tc>
          <w:tcPr>
            <w:tcW w:w="14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41975"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MPA</w:t>
            </w:r>
          </w:p>
        </w:tc>
        <w:tc>
          <w:tcPr>
            <w:tcW w:w="802"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3EE16E47"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Staff Needs</w:t>
            </w:r>
          </w:p>
        </w:tc>
        <w:tc>
          <w:tcPr>
            <w:tcW w:w="1486"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69506C49"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Annual operations costs</w:t>
            </w:r>
          </w:p>
        </w:tc>
        <w:tc>
          <w:tcPr>
            <w:tcW w:w="1258"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D572C32"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Investment needs</w:t>
            </w:r>
          </w:p>
        </w:tc>
      </w:tr>
      <w:tr w:rsidR="00EB5381" w:rsidRPr="00FC5A34" w14:paraId="5838754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26559E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Andros West Side</w:t>
            </w:r>
          </w:p>
        </w:tc>
        <w:tc>
          <w:tcPr>
            <w:tcW w:w="802" w:type="pct"/>
            <w:tcBorders>
              <w:bottom w:val="single" w:sz="8" w:space="0" w:color="000000"/>
              <w:right w:val="single" w:sz="8" w:space="0" w:color="000000"/>
            </w:tcBorders>
            <w:tcMar>
              <w:top w:w="100" w:type="dxa"/>
              <w:left w:w="100" w:type="dxa"/>
              <w:bottom w:w="100" w:type="dxa"/>
              <w:right w:w="100" w:type="dxa"/>
            </w:tcMar>
          </w:tcPr>
          <w:p w14:paraId="653671C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w:t>
            </w:r>
          </w:p>
        </w:tc>
        <w:tc>
          <w:tcPr>
            <w:tcW w:w="1486" w:type="pct"/>
            <w:tcBorders>
              <w:bottom w:val="single" w:sz="8" w:space="0" w:color="000000"/>
              <w:right w:val="single" w:sz="8" w:space="0" w:color="000000"/>
            </w:tcBorders>
            <w:tcMar>
              <w:top w:w="100" w:type="dxa"/>
              <w:left w:w="100" w:type="dxa"/>
              <w:bottom w:w="100" w:type="dxa"/>
              <w:right w:w="100" w:type="dxa"/>
            </w:tcMar>
          </w:tcPr>
          <w:p w14:paraId="74B85D26"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$870,000</w:t>
            </w:r>
          </w:p>
        </w:tc>
        <w:tc>
          <w:tcPr>
            <w:tcW w:w="1258" w:type="pct"/>
            <w:tcBorders>
              <w:bottom w:val="single" w:sz="8" w:space="0" w:color="000000"/>
              <w:right w:val="single" w:sz="8" w:space="0" w:color="000000"/>
            </w:tcBorders>
            <w:tcMar>
              <w:top w:w="100" w:type="dxa"/>
              <w:left w:w="100" w:type="dxa"/>
              <w:bottom w:w="100" w:type="dxa"/>
              <w:right w:w="100" w:type="dxa"/>
            </w:tcMar>
          </w:tcPr>
          <w:p w14:paraId="5FDA63ED"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$2.54 million</w:t>
            </w:r>
          </w:p>
        </w:tc>
      </w:tr>
      <w:tr w:rsidR="00EB5381" w:rsidRPr="00FC5A34" w14:paraId="3F93BEC6"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08F914F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ECLSP</w:t>
            </w:r>
          </w:p>
        </w:tc>
        <w:tc>
          <w:tcPr>
            <w:tcW w:w="802" w:type="pct"/>
            <w:tcBorders>
              <w:bottom w:val="single" w:sz="8" w:space="0" w:color="000000"/>
              <w:right w:val="single" w:sz="8" w:space="0" w:color="000000"/>
            </w:tcBorders>
            <w:tcMar>
              <w:top w:w="100" w:type="dxa"/>
              <w:left w:w="100" w:type="dxa"/>
              <w:bottom w:w="100" w:type="dxa"/>
              <w:right w:w="100" w:type="dxa"/>
            </w:tcMar>
          </w:tcPr>
          <w:p w14:paraId="56A71E1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w:t>
            </w:r>
          </w:p>
        </w:tc>
        <w:tc>
          <w:tcPr>
            <w:tcW w:w="1486" w:type="pct"/>
            <w:tcBorders>
              <w:bottom w:val="single" w:sz="8" w:space="0" w:color="000000"/>
              <w:right w:val="single" w:sz="8" w:space="0" w:color="000000"/>
            </w:tcBorders>
            <w:tcMar>
              <w:top w:w="100" w:type="dxa"/>
              <w:left w:w="100" w:type="dxa"/>
              <w:bottom w:w="100" w:type="dxa"/>
              <w:right w:w="100" w:type="dxa"/>
            </w:tcMar>
          </w:tcPr>
          <w:p w14:paraId="6439BB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$683,000</w:t>
            </w:r>
          </w:p>
        </w:tc>
        <w:tc>
          <w:tcPr>
            <w:tcW w:w="1258" w:type="pct"/>
            <w:tcBorders>
              <w:bottom w:val="single" w:sz="8" w:space="0" w:color="000000"/>
              <w:right w:val="single" w:sz="8" w:space="0" w:color="000000"/>
            </w:tcBorders>
            <w:tcMar>
              <w:top w:w="100" w:type="dxa"/>
              <w:left w:w="100" w:type="dxa"/>
              <w:bottom w:w="100" w:type="dxa"/>
              <w:right w:w="100" w:type="dxa"/>
            </w:tcMar>
          </w:tcPr>
          <w:p w14:paraId="15E9A60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$4.21 million</w:t>
            </w:r>
          </w:p>
        </w:tc>
      </w:tr>
      <w:tr w:rsidR="00EB5381" w:rsidRPr="00FC5A34" w14:paraId="298423E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20A966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 xml:space="preserve">Moriah </w:t>
            </w:r>
            <w:proofErr w:type="spellStart"/>
            <w:r w:rsidRPr="00FC5A34">
              <w:rPr>
                <w:rFonts w:asciiTheme="minorHAnsi" w:hAnsiTheme="minorHAnsi"/>
                <w:sz w:val="22"/>
                <w:szCs w:val="22"/>
              </w:rPr>
              <w:t>Harbour</w:t>
            </w:r>
            <w:proofErr w:type="spellEnd"/>
            <w:r w:rsidRPr="00FC5A34">
              <w:rPr>
                <w:rFonts w:asciiTheme="minorHAnsi" w:hAnsiTheme="minorHAnsi"/>
                <w:sz w:val="22"/>
                <w:szCs w:val="22"/>
              </w:rPr>
              <w:t xml:space="preserve"> Cay</w:t>
            </w:r>
          </w:p>
        </w:tc>
        <w:tc>
          <w:tcPr>
            <w:tcW w:w="802" w:type="pct"/>
            <w:tcBorders>
              <w:bottom w:val="single" w:sz="8" w:space="0" w:color="000000"/>
              <w:right w:val="single" w:sz="8" w:space="0" w:color="000000"/>
            </w:tcBorders>
            <w:tcMar>
              <w:top w:w="100" w:type="dxa"/>
              <w:left w:w="100" w:type="dxa"/>
              <w:bottom w:w="100" w:type="dxa"/>
              <w:right w:w="100" w:type="dxa"/>
            </w:tcMar>
          </w:tcPr>
          <w:p w14:paraId="0B3903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w:t>
            </w:r>
          </w:p>
        </w:tc>
        <w:tc>
          <w:tcPr>
            <w:tcW w:w="1486" w:type="pct"/>
            <w:tcBorders>
              <w:bottom w:val="single" w:sz="8" w:space="0" w:color="000000"/>
              <w:right w:val="single" w:sz="8" w:space="0" w:color="000000"/>
            </w:tcBorders>
            <w:tcMar>
              <w:top w:w="100" w:type="dxa"/>
              <w:left w:w="100" w:type="dxa"/>
              <w:bottom w:w="100" w:type="dxa"/>
              <w:right w:w="100" w:type="dxa"/>
            </w:tcMar>
          </w:tcPr>
          <w:p w14:paraId="25567807"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$233,000</w:t>
            </w:r>
          </w:p>
        </w:tc>
        <w:tc>
          <w:tcPr>
            <w:tcW w:w="1258" w:type="pct"/>
            <w:tcBorders>
              <w:bottom w:val="single" w:sz="8" w:space="0" w:color="000000"/>
              <w:right w:val="single" w:sz="8" w:space="0" w:color="000000"/>
            </w:tcBorders>
            <w:tcMar>
              <w:top w:w="100" w:type="dxa"/>
              <w:left w:w="100" w:type="dxa"/>
              <w:bottom w:w="100" w:type="dxa"/>
              <w:right w:w="100" w:type="dxa"/>
            </w:tcMar>
          </w:tcPr>
          <w:p w14:paraId="01475B3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$421,000</w:t>
            </w:r>
          </w:p>
        </w:tc>
      </w:tr>
      <w:tr w:rsidR="00EB5381" w:rsidRPr="00FC5A34" w14:paraId="17CF0344"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4D63231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lastRenderedPageBreak/>
              <w:t>Lucayan NP</w:t>
            </w:r>
          </w:p>
        </w:tc>
        <w:tc>
          <w:tcPr>
            <w:tcW w:w="802" w:type="pct"/>
            <w:tcBorders>
              <w:bottom w:val="single" w:sz="8" w:space="0" w:color="000000"/>
              <w:right w:val="single" w:sz="8" w:space="0" w:color="000000"/>
            </w:tcBorders>
            <w:tcMar>
              <w:top w:w="100" w:type="dxa"/>
              <w:left w:w="100" w:type="dxa"/>
              <w:bottom w:w="100" w:type="dxa"/>
              <w:right w:w="100" w:type="dxa"/>
            </w:tcMar>
          </w:tcPr>
          <w:p w14:paraId="6F465FEA"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w:t>
            </w:r>
          </w:p>
        </w:tc>
        <w:tc>
          <w:tcPr>
            <w:tcW w:w="1486" w:type="pct"/>
            <w:tcBorders>
              <w:bottom w:val="single" w:sz="8" w:space="0" w:color="000000"/>
              <w:right w:val="single" w:sz="8" w:space="0" w:color="000000"/>
            </w:tcBorders>
            <w:tcMar>
              <w:top w:w="100" w:type="dxa"/>
              <w:left w:w="100" w:type="dxa"/>
              <w:bottom w:w="100" w:type="dxa"/>
              <w:right w:w="100" w:type="dxa"/>
            </w:tcMar>
          </w:tcPr>
          <w:p w14:paraId="79DA96D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$371,000</w:t>
            </w:r>
          </w:p>
        </w:tc>
        <w:tc>
          <w:tcPr>
            <w:tcW w:w="1258" w:type="pct"/>
            <w:tcBorders>
              <w:bottom w:val="single" w:sz="8" w:space="0" w:color="000000"/>
              <w:right w:val="single" w:sz="8" w:space="0" w:color="000000"/>
            </w:tcBorders>
            <w:tcMar>
              <w:top w:w="100" w:type="dxa"/>
              <w:left w:w="100" w:type="dxa"/>
              <w:bottom w:w="100" w:type="dxa"/>
              <w:right w:w="100" w:type="dxa"/>
            </w:tcMar>
          </w:tcPr>
          <w:p w14:paraId="51D948E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$1.69 million</w:t>
            </w:r>
          </w:p>
        </w:tc>
      </w:tr>
      <w:tr w:rsidR="00EB5381" w:rsidRPr="00FC5A34" w14:paraId="7D95D13F"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BBCFB66"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Bonefish Pond NP</w:t>
            </w:r>
          </w:p>
        </w:tc>
        <w:tc>
          <w:tcPr>
            <w:tcW w:w="802" w:type="pct"/>
            <w:tcBorders>
              <w:bottom w:val="single" w:sz="8" w:space="0" w:color="000000"/>
              <w:right w:val="single" w:sz="8" w:space="0" w:color="000000"/>
            </w:tcBorders>
            <w:tcMar>
              <w:top w:w="100" w:type="dxa"/>
              <w:left w:w="100" w:type="dxa"/>
              <w:bottom w:w="100" w:type="dxa"/>
              <w:right w:w="100" w:type="dxa"/>
            </w:tcMar>
          </w:tcPr>
          <w:p w14:paraId="1C0584F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w:t>
            </w:r>
          </w:p>
        </w:tc>
        <w:tc>
          <w:tcPr>
            <w:tcW w:w="1486" w:type="pct"/>
            <w:tcBorders>
              <w:bottom w:val="single" w:sz="8" w:space="0" w:color="000000"/>
              <w:right w:val="single" w:sz="8" w:space="0" w:color="000000"/>
            </w:tcBorders>
            <w:tcMar>
              <w:top w:w="100" w:type="dxa"/>
              <w:left w:w="100" w:type="dxa"/>
              <w:bottom w:w="100" w:type="dxa"/>
              <w:right w:w="100" w:type="dxa"/>
            </w:tcMar>
          </w:tcPr>
          <w:p w14:paraId="1ACBF7BE"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$306,000</w:t>
            </w:r>
          </w:p>
        </w:tc>
        <w:tc>
          <w:tcPr>
            <w:tcW w:w="1258" w:type="pct"/>
            <w:tcBorders>
              <w:bottom w:val="single" w:sz="8" w:space="0" w:color="000000"/>
              <w:right w:val="single" w:sz="8" w:space="0" w:color="000000"/>
            </w:tcBorders>
            <w:tcMar>
              <w:top w:w="100" w:type="dxa"/>
              <w:left w:w="100" w:type="dxa"/>
              <w:bottom w:w="100" w:type="dxa"/>
              <w:right w:w="100" w:type="dxa"/>
            </w:tcMar>
          </w:tcPr>
          <w:p w14:paraId="1DEBE3F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$1.24 million</w:t>
            </w:r>
          </w:p>
        </w:tc>
      </w:tr>
      <w:tr w:rsidR="00093C23" w:rsidRPr="00FC5A34" w14:paraId="04269483"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E3E7051" w14:textId="54836F8E" w:rsidR="00093C23" w:rsidRPr="00532987" w:rsidRDefault="00532987" w:rsidP="00093C23">
            <w:pPr>
              <w:rPr>
                <w:rFonts w:asciiTheme="minorHAnsi" w:hAnsiTheme="minorHAnsi"/>
                <w:b/>
                <w:sz w:val="22"/>
                <w:szCs w:val="22"/>
              </w:rPr>
            </w:pPr>
            <w:r>
              <w:rPr>
                <w:rFonts w:asciiTheme="minorHAnsi" w:hAnsiTheme="minorHAnsi"/>
                <w:b/>
                <w:sz w:val="22"/>
                <w:szCs w:val="22"/>
              </w:rPr>
              <w:t>Centralized costs for BNT</w:t>
            </w:r>
          </w:p>
        </w:tc>
        <w:tc>
          <w:tcPr>
            <w:tcW w:w="802" w:type="pct"/>
            <w:tcBorders>
              <w:bottom w:val="single" w:sz="8" w:space="0" w:color="000000"/>
              <w:right w:val="single" w:sz="8" w:space="0" w:color="000000"/>
            </w:tcBorders>
            <w:tcMar>
              <w:top w:w="100" w:type="dxa"/>
              <w:left w:w="100" w:type="dxa"/>
              <w:bottom w:w="100" w:type="dxa"/>
              <w:right w:w="100" w:type="dxa"/>
            </w:tcMar>
          </w:tcPr>
          <w:p w14:paraId="2C678C39" w14:textId="6D3B7DD6" w:rsidR="00093C23" w:rsidRPr="00FC5A34" w:rsidRDefault="00093C23" w:rsidP="0046498E">
            <w:pPr>
              <w:rPr>
                <w:rFonts w:asciiTheme="minorHAnsi" w:hAnsiTheme="minorHAnsi"/>
                <w:sz w:val="22"/>
                <w:szCs w:val="22"/>
              </w:rPr>
            </w:pPr>
            <w:r w:rsidRPr="00FC5A34">
              <w:rPr>
                <w:rFonts w:asciiTheme="minorHAnsi" w:hAnsiTheme="minorHAnsi"/>
                <w:b/>
                <w:sz w:val="22"/>
                <w:szCs w:val="22"/>
              </w:rPr>
              <w:t>Staff Needs</w:t>
            </w:r>
          </w:p>
        </w:tc>
        <w:tc>
          <w:tcPr>
            <w:tcW w:w="1486" w:type="pct"/>
            <w:tcBorders>
              <w:bottom w:val="single" w:sz="8" w:space="0" w:color="000000"/>
              <w:right w:val="single" w:sz="8" w:space="0" w:color="000000"/>
            </w:tcBorders>
            <w:tcMar>
              <w:top w:w="100" w:type="dxa"/>
              <w:left w:w="100" w:type="dxa"/>
              <w:bottom w:w="100" w:type="dxa"/>
              <w:right w:w="100" w:type="dxa"/>
            </w:tcMar>
          </w:tcPr>
          <w:p w14:paraId="1B7B3469" w14:textId="1E57685D" w:rsidR="00093C23" w:rsidRPr="00FC5A34" w:rsidRDefault="00093C23" w:rsidP="0046498E">
            <w:pPr>
              <w:rPr>
                <w:rFonts w:asciiTheme="minorHAnsi" w:hAnsiTheme="minorHAnsi"/>
                <w:sz w:val="22"/>
                <w:szCs w:val="22"/>
              </w:rPr>
            </w:pPr>
            <w:r w:rsidRPr="00FC5A34">
              <w:rPr>
                <w:rFonts w:asciiTheme="minorHAnsi" w:hAnsiTheme="minorHAnsi"/>
                <w:b/>
                <w:sz w:val="22"/>
                <w:szCs w:val="22"/>
              </w:rPr>
              <w:t>Annual operations costs</w:t>
            </w:r>
          </w:p>
        </w:tc>
        <w:tc>
          <w:tcPr>
            <w:tcW w:w="1258" w:type="pct"/>
            <w:tcBorders>
              <w:bottom w:val="single" w:sz="8" w:space="0" w:color="000000"/>
              <w:right w:val="single" w:sz="8" w:space="0" w:color="000000"/>
            </w:tcBorders>
            <w:tcMar>
              <w:top w:w="100" w:type="dxa"/>
              <w:left w:w="100" w:type="dxa"/>
              <w:bottom w:w="100" w:type="dxa"/>
              <w:right w:w="100" w:type="dxa"/>
            </w:tcMar>
          </w:tcPr>
          <w:p w14:paraId="6096617B" w14:textId="1A4B87BC" w:rsidR="00093C23" w:rsidRPr="00FC5A34" w:rsidRDefault="00093C23" w:rsidP="0046498E">
            <w:pPr>
              <w:rPr>
                <w:rFonts w:asciiTheme="minorHAnsi" w:hAnsiTheme="minorHAnsi"/>
                <w:sz w:val="22"/>
                <w:szCs w:val="22"/>
              </w:rPr>
            </w:pPr>
            <w:r w:rsidRPr="00FC5A34">
              <w:rPr>
                <w:rFonts w:asciiTheme="minorHAnsi" w:hAnsiTheme="minorHAnsi"/>
                <w:b/>
                <w:sz w:val="22"/>
                <w:szCs w:val="22"/>
              </w:rPr>
              <w:t>Investment needs</w:t>
            </w:r>
          </w:p>
        </w:tc>
      </w:tr>
      <w:tr w:rsidR="00EB5381" w:rsidRPr="00FC5A34" w14:paraId="658746BA"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7895F82" w14:textId="64F4D88B" w:rsidR="00EB5381" w:rsidRPr="00FC5A34" w:rsidRDefault="00D2008F" w:rsidP="00D2008F">
            <w:pPr>
              <w:rPr>
                <w:rFonts w:asciiTheme="minorHAnsi" w:hAnsiTheme="minorHAnsi"/>
                <w:sz w:val="22"/>
                <w:szCs w:val="22"/>
              </w:rPr>
            </w:pPr>
            <w:r>
              <w:rPr>
                <w:rFonts w:asciiTheme="minorHAnsi" w:hAnsiTheme="minorHAnsi"/>
                <w:sz w:val="22"/>
                <w:szCs w:val="22"/>
              </w:rPr>
              <w:t>P</w:t>
            </w:r>
            <w:r w:rsidR="004E1EC0" w:rsidRPr="00FC5A34">
              <w:rPr>
                <w:rFonts w:asciiTheme="minorHAnsi" w:hAnsiTheme="minorHAnsi"/>
                <w:sz w:val="22"/>
                <w:szCs w:val="22"/>
              </w:rPr>
              <w:t>arks dep</w:t>
            </w:r>
            <w:r w:rsidR="00532987">
              <w:rPr>
                <w:rFonts w:asciiTheme="minorHAnsi" w:hAnsiTheme="minorHAnsi"/>
                <w:sz w:val="22"/>
                <w:szCs w:val="22"/>
              </w:rPr>
              <w:t>artmen</w:t>
            </w:r>
            <w:r w:rsidR="004E1EC0" w:rsidRPr="00FC5A34">
              <w:rPr>
                <w:rFonts w:asciiTheme="minorHAnsi" w:hAnsiTheme="minorHAnsi"/>
                <w:sz w:val="22"/>
                <w:szCs w:val="22"/>
              </w:rPr>
              <w:t>t</w:t>
            </w:r>
          </w:p>
        </w:tc>
        <w:tc>
          <w:tcPr>
            <w:tcW w:w="802" w:type="pct"/>
            <w:tcBorders>
              <w:bottom w:val="single" w:sz="8" w:space="0" w:color="000000"/>
              <w:right w:val="single" w:sz="8" w:space="0" w:color="000000"/>
            </w:tcBorders>
            <w:tcMar>
              <w:top w:w="100" w:type="dxa"/>
              <w:left w:w="100" w:type="dxa"/>
              <w:bottom w:w="100" w:type="dxa"/>
              <w:right w:w="100" w:type="dxa"/>
            </w:tcMar>
          </w:tcPr>
          <w:p w14:paraId="6C2207B8"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w:t>
            </w:r>
          </w:p>
        </w:tc>
        <w:tc>
          <w:tcPr>
            <w:tcW w:w="1486" w:type="pct"/>
            <w:tcBorders>
              <w:bottom w:val="single" w:sz="8" w:space="0" w:color="000000"/>
              <w:right w:val="single" w:sz="8" w:space="0" w:color="000000"/>
            </w:tcBorders>
            <w:tcMar>
              <w:top w:w="100" w:type="dxa"/>
              <w:left w:w="100" w:type="dxa"/>
              <w:bottom w:w="100" w:type="dxa"/>
              <w:right w:w="100" w:type="dxa"/>
            </w:tcMar>
          </w:tcPr>
          <w:p w14:paraId="708F03A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$295,000</w:t>
            </w:r>
          </w:p>
        </w:tc>
        <w:tc>
          <w:tcPr>
            <w:tcW w:w="1258" w:type="pct"/>
            <w:tcBorders>
              <w:bottom w:val="single" w:sz="8" w:space="0" w:color="000000"/>
              <w:right w:val="single" w:sz="8" w:space="0" w:color="000000"/>
            </w:tcBorders>
            <w:tcMar>
              <w:top w:w="100" w:type="dxa"/>
              <w:left w:w="100" w:type="dxa"/>
              <w:bottom w:w="100" w:type="dxa"/>
              <w:right w:w="100" w:type="dxa"/>
            </w:tcMar>
          </w:tcPr>
          <w:p w14:paraId="398CB1A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$75,000</w:t>
            </w:r>
          </w:p>
        </w:tc>
      </w:tr>
      <w:tr w:rsidR="00EB5381" w:rsidRPr="00FC5A34" w14:paraId="3FE09685"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11B1343A" w14:textId="40ED3B23" w:rsidR="00EB5381" w:rsidRPr="00FC5A34" w:rsidRDefault="00D2008F" w:rsidP="00D2008F">
            <w:pPr>
              <w:rPr>
                <w:rFonts w:asciiTheme="minorHAnsi" w:hAnsiTheme="minorHAnsi"/>
                <w:sz w:val="22"/>
                <w:szCs w:val="22"/>
              </w:rPr>
            </w:pPr>
            <w:r>
              <w:rPr>
                <w:rFonts w:asciiTheme="minorHAnsi" w:hAnsiTheme="minorHAnsi"/>
                <w:sz w:val="22"/>
                <w:szCs w:val="22"/>
              </w:rPr>
              <w:t>S</w:t>
            </w:r>
            <w:r w:rsidR="004E1EC0" w:rsidRPr="00FC5A34">
              <w:rPr>
                <w:rFonts w:asciiTheme="minorHAnsi" w:hAnsiTheme="minorHAnsi"/>
                <w:sz w:val="22"/>
                <w:szCs w:val="22"/>
              </w:rPr>
              <w:t>cience</w:t>
            </w:r>
          </w:p>
        </w:tc>
        <w:tc>
          <w:tcPr>
            <w:tcW w:w="802" w:type="pct"/>
            <w:tcBorders>
              <w:bottom w:val="single" w:sz="8" w:space="0" w:color="000000"/>
              <w:right w:val="single" w:sz="8" w:space="0" w:color="000000"/>
            </w:tcBorders>
            <w:tcMar>
              <w:top w:w="100" w:type="dxa"/>
              <w:left w:w="100" w:type="dxa"/>
              <w:bottom w:w="100" w:type="dxa"/>
              <w:right w:w="100" w:type="dxa"/>
            </w:tcMar>
          </w:tcPr>
          <w:p w14:paraId="562D42B3"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11</w:t>
            </w:r>
          </w:p>
        </w:tc>
        <w:tc>
          <w:tcPr>
            <w:tcW w:w="1486" w:type="pct"/>
            <w:tcBorders>
              <w:bottom w:val="single" w:sz="8" w:space="0" w:color="000000"/>
              <w:right w:val="single" w:sz="8" w:space="0" w:color="000000"/>
            </w:tcBorders>
            <w:tcMar>
              <w:top w:w="100" w:type="dxa"/>
              <w:left w:w="100" w:type="dxa"/>
              <w:bottom w:w="100" w:type="dxa"/>
              <w:right w:w="100" w:type="dxa"/>
            </w:tcMar>
          </w:tcPr>
          <w:p w14:paraId="2164BE9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$372,000</w:t>
            </w:r>
          </w:p>
        </w:tc>
        <w:tc>
          <w:tcPr>
            <w:tcW w:w="1258" w:type="pct"/>
            <w:tcBorders>
              <w:bottom w:val="single" w:sz="8" w:space="0" w:color="000000"/>
              <w:right w:val="single" w:sz="8" w:space="0" w:color="000000"/>
            </w:tcBorders>
            <w:tcMar>
              <w:top w:w="100" w:type="dxa"/>
              <w:left w:w="100" w:type="dxa"/>
              <w:bottom w:w="100" w:type="dxa"/>
              <w:right w:w="100" w:type="dxa"/>
            </w:tcMar>
          </w:tcPr>
          <w:p w14:paraId="30F19B53"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$103,000</w:t>
            </w:r>
          </w:p>
        </w:tc>
      </w:tr>
      <w:tr w:rsidR="00EB5381" w:rsidRPr="00FC5A34" w14:paraId="1619803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5FB3E37" w14:textId="77F13E92" w:rsidR="00EB5381" w:rsidRPr="00FC5A34" w:rsidRDefault="004E1EC0" w:rsidP="0046498E">
            <w:pPr>
              <w:rPr>
                <w:rFonts w:asciiTheme="minorHAnsi" w:hAnsiTheme="minorHAnsi"/>
                <w:sz w:val="22"/>
                <w:szCs w:val="22"/>
              </w:rPr>
            </w:pPr>
            <w:r w:rsidRPr="00FC5A34">
              <w:rPr>
                <w:rFonts w:asciiTheme="minorHAnsi" w:hAnsiTheme="minorHAnsi"/>
                <w:sz w:val="22"/>
                <w:szCs w:val="22"/>
              </w:rPr>
              <w:t>Education</w:t>
            </w:r>
          </w:p>
        </w:tc>
        <w:tc>
          <w:tcPr>
            <w:tcW w:w="802" w:type="pct"/>
            <w:tcBorders>
              <w:bottom w:val="single" w:sz="8" w:space="0" w:color="000000"/>
              <w:right w:val="single" w:sz="8" w:space="0" w:color="000000"/>
            </w:tcBorders>
            <w:tcMar>
              <w:top w:w="100" w:type="dxa"/>
              <w:left w:w="100" w:type="dxa"/>
              <w:bottom w:w="100" w:type="dxa"/>
              <w:right w:w="100" w:type="dxa"/>
            </w:tcMar>
          </w:tcPr>
          <w:p w14:paraId="328E8BEA"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8</w:t>
            </w:r>
          </w:p>
        </w:tc>
        <w:tc>
          <w:tcPr>
            <w:tcW w:w="1486" w:type="pct"/>
            <w:tcBorders>
              <w:bottom w:val="single" w:sz="8" w:space="0" w:color="000000"/>
              <w:right w:val="single" w:sz="8" w:space="0" w:color="000000"/>
            </w:tcBorders>
            <w:tcMar>
              <w:top w:w="100" w:type="dxa"/>
              <w:left w:w="100" w:type="dxa"/>
              <w:bottom w:w="100" w:type="dxa"/>
              <w:right w:w="100" w:type="dxa"/>
            </w:tcMar>
          </w:tcPr>
          <w:p w14:paraId="219A51D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$980,000</w:t>
            </w:r>
          </w:p>
        </w:tc>
        <w:tc>
          <w:tcPr>
            <w:tcW w:w="1258" w:type="pct"/>
            <w:tcBorders>
              <w:bottom w:val="single" w:sz="8" w:space="0" w:color="000000"/>
              <w:right w:val="single" w:sz="8" w:space="0" w:color="000000"/>
            </w:tcBorders>
            <w:tcMar>
              <w:top w:w="100" w:type="dxa"/>
              <w:left w:w="100" w:type="dxa"/>
              <w:bottom w:w="100" w:type="dxa"/>
              <w:right w:w="100" w:type="dxa"/>
            </w:tcMar>
          </w:tcPr>
          <w:p w14:paraId="3843A4E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$50,000</w:t>
            </w:r>
          </w:p>
        </w:tc>
      </w:tr>
      <w:tr w:rsidR="00EB5381" w:rsidRPr="00FC5A34" w14:paraId="0A7315B5"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B5993F3" w14:textId="3ECB1350" w:rsidR="00EB5381" w:rsidRPr="00FC5A34" w:rsidRDefault="00D2008F" w:rsidP="00D2008F">
            <w:pPr>
              <w:rPr>
                <w:rFonts w:asciiTheme="minorHAnsi" w:hAnsiTheme="minorHAnsi"/>
                <w:sz w:val="22"/>
                <w:szCs w:val="22"/>
              </w:rPr>
            </w:pPr>
            <w:r>
              <w:rPr>
                <w:rFonts w:asciiTheme="minorHAnsi" w:hAnsiTheme="minorHAnsi"/>
                <w:sz w:val="22"/>
                <w:szCs w:val="22"/>
              </w:rPr>
              <w:t>S</w:t>
            </w:r>
            <w:r w:rsidR="004E1EC0" w:rsidRPr="00FC5A34">
              <w:rPr>
                <w:rFonts w:asciiTheme="minorHAnsi" w:hAnsiTheme="minorHAnsi"/>
                <w:sz w:val="22"/>
                <w:szCs w:val="22"/>
              </w:rPr>
              <w:t>upport staff</w:t>
            </w:r>
          </w:p>
        </w:tc>
        <w:tc>
          <w:tcPr>
            <w:tcW w:w="802" w:type="pct"/>
            <w:tcBorders>
              <w:bottom w:val="single" w:sz="8" w:space="0" w:color="000000"/>
              <w:right w:val="single" w:sz="8" w:space="0" w:color="000000"/>
            </w:tcBorders>
            <w:tcMar>
              <w:top w:w="100" w:type="dxa"/>
              <w:left w:w="100" w:type="dxa"/>
              <w:bottom w:w="100" w:type="dxa"/>
              <w:right w:w="100" w:type="dxa"/>
            </w:tcMar>
          </w:tcPr>
          <w:p w14:paraId="668DD1C7"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25</w:t>
            </w:r>
          </w:p>
        </w:tc>
        <w:tc>
          <w:tcPr>
            <w:tcW w:w="1486" w:type="pct"/>
            <w:tcBorders>
              <w:bottom w:val="single" w:sz="8" w:space="0" w:color="000000"/>
              <w:right w:val="single" w:sz="8" w:space="0" w:color="000000"/>
            </w:tcBorders>
            <w:tcMar>
              <w:top w:w="100" w:type="dxa"/>
              <w:left w:w="100" w:type="dxa"/>
              <w:bottom w:w="100" w:type="dxa"/>
              <w:right w:w="100" w:type="dxa"/>
            </w:tcMar>
          </w:tcPr>
          <w:p w14:paraId="69B5ACE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$1.97 million</w:t>
            </w:r>
          </w:p>
        </w:tc>
        <w:tc>
          <w:tcPr>
            <w:tcW w:w="1258" w:type="pct"/>
            <w:tcBorders>
              <w:bottom w:val="single" w:sz="8" w:space="0" w:color="000000"/>
              <w:right w:val="single" w:sz="8" w:space="0" w:color="000000"/>
            </w:tcBorders>
            <w:tcMar>
              <w:top w:w="100" w:type="dxa"/>
              <w:left w:w="100" w:type="dxa"/>
              <w:bottom w:w="100" w:type="dxa"/>
              <w:right w:w="100" w:type="dxa"/>
            </w:tcMar>
          </w:tcPr>
          <w:p w14:paraId="79B75C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 million</w:t>
            </w:r>
          </w:p>
        </w:tc>
      </w:tr>
    </w:tbl>
    <w:p w14:paraId="3953FABE" w14:textId="723D9B58"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p w14:paraId="01E26644" w14:textId="28F05D09" w:rsidR="00EB5381" w:rsidRPr="00FC5A34" w:rsidRDefault="004E1EC0" w:rsidP="0012778E">
      <w:pPr>
        <w:pStyle w:val="ListParagraph"/>
        <w:numPr>
          <w:ilvl w:val="0"/>
          <w:numId w:val="39"/>
        </w:numPr>
        <w:spacing w:line="276" w:lineRule="auto"/>
        <w:jc w:val="both"/>
        <w:rPr>
          <w:rFonts w:asciiTheme="minorHAnsi" w:hAnsiTheme="minorHAnsi"/>
          <w:sz w:val="23"/>
          <w:szCs w:val="23"/>
        </w:rPr>
      </w:pPr>
      <w:r w:rsidRPr="00FC5A34">
        <w:rPr>
          <w:rFonts w:asciiTheme="minorHAnsi" w:hAnsiTheme="minorHAnsi"/>
          <w:b/>
          <w:sz w:val="23"/>
          <w:szCs w:val="23"/>
        </w:rPr>
        <w:t>Report on Sustainable Financing for the Bahamas Protected Area System (Blue Earth, 2017)</w:t>
      </w:r>
      <w:r w:rsidR="0046498E" w:rsidRPr="00FC5A34">
        <w:rPr>
          <w:rFonts w:asciiTheme="minorHAnsi" w:hAnsiTheme="minorHAnsi"/>
          <w:sz w:val="23"/>
          <w:szCs w:val="23"/>
        </w:rPr>
        <w:t xml:space="preserve"> - </w:t>
      </w:r>
      <w:r w:rsidRPr="00FC5A34">
        <w:rPr>
          <w:rFonts w:asciiTheme="minorHAnsi" w:hAnsiTheme="minorHAnsi"/>
          <w:sz w:val="23"/>
          <w:szCs w:val="23"/>
        </w:rPr>
        <w:t xml:space="preserve">The report </w:t>
      </w:r>
      <w:r w:rsidR="00A62452" w:rsidRPr="00FC5A34">
        <w:rPr>
          <w:rFonts w:asciiTheme="minorHAnsi" w:hAnsiTheme="minorHAnsi"/>
          <w:sz w:val="23"/>
          <w:szCs w:val="23"/>
        </w:rPr>
        <w:t>establishe</w:t>
      </w:r>
      <w:r w:rsidR="00A62452">
        <w:rPr>
          <w:rFonts w:asciiTheme="minorHAnsi" w:hAnsiTheme="minorHAnsi"/>
          <w:sz w:val="23"/>
          <w:szCs w:val="23"/>
        </w:rPr>
        <w:t>d</w:t>
      </w:r>
      <w:r w:rsidR="00A62452" w:rsidRPr="00FC5A34">
        <w:rPr>
          <w:rFonts w:asciiTheme="minorHAnsi" w:hAnsiTheme="minorHAnsi"/>
          <w:sz w:val="23"/>
          <w:szCs w:val="23"/>
        </w:rPr>
        <w:t xml:space="preserve"> </w:t>
      </w:r>
      <w:r w:rsidRPr="00FC5A34">
        <w:rPr>
          <w:rFonts w:asciiTheme="minorHAnsi" w:hAnsiTheme="minorHAnsi"/>
          <w:sz w:val="23"/>
          <w:szCs w:val="23"/>
        </w:rPr>
        <w:t>a financial gap analysis for two scenarios</w:t>
      </w:r>
      <w:r w:rsidR="0046498E" w:rsidRPr="00FC5A34">
        <w:rPr>
          <w:rFonts w:asciiTheme="minorHAnsi" w:hAnsiTheme="minorHAnsi"/>
          <w:sz w:val="23"/>
          <w:szCs w:val="23"/>
        </w:rPr>
        <w:t xml:space="preserve"> -</w:t>
      </w:r>
      <w:r w:rsidRPr="00FC5A34">
        <w:rPr>
          <w:rFonts w:asciiTheme="minorHAnsi" w:hAnsiTheme="minorHAnsi"/>
          <w:sz w:val="23"/>
          <w:szCs w:val="23"/>
        </w:rPr>
        <w:t xml:space="preserve"> under the status quo and for effective management</w:t>
      </w:r>
      <w:r w:rsidR="0046498E" w:rsidRPr="00FC5A34">
        <w:rPr>
          <w:rFonts w:asciiTheme="minorHAnsi" w:hAnsiTheme="minorHAnsi"/>
          <w:sz w:val="23"/>
          <w:szCs w:val="23"/>
        </w:rPr>
        <w:t xml:space="preserve">. It also </w:t>
      </w:r>
      <w:r w:rsidR="00A62452" w:rsidRPr="00FC5A34">
        <w:rPr>
          <w:rFonts w:asciiTheme="minorHAnsi" w:hAnsiTheme="minorHAnsi"/>
          <w:sz w:val="23"/>
          <w:szCs w:val="23"/>
        </w:rPr>
        <w:t>identifie</w:t>
      </w:r>
      <w:r w:rsidR="00A62452">
        <w:rPr>
          <w:rFonts w:asciiTheme="minorHAnsi" w:hAnsiTheme="minorHAnsi"/>
          <w:sz w:val="23"/>
          <w:szCs w:val="23"/>
        </w:rPr>
        <w:t>d</w:t>
      </w:r>
      <w:r w:rsidR="00A62452" w:rsidRPr="00FC5A34">
        <w:rPr>
          <w:rFonts w:asciiTheme="minorHAnsi" w:hAnsiTheme="minorHAnsi"/>
          <w:sz w:val="23"/>
          <w:szCs w:val="23"/>
        </w:rPr>
        <w:t xml:space="preserve"> </w:t>
      </w:r>
      <w:r w:rsidRPr="00FC5A34">
        <w:rPr>
          <w:rFonts w:asciiTheme="minorHAnsi" w:hAnsiTheme="minorHAnsi"/>
          <w:sz w:val="23"/>
          <w:szCs w:val="23"/>
        </w:rPr>
        <w:t xml:space="preserve">ways to reduce the gap and potential revenue options, although the authors state that there is considerable uncertainty related to future funding.  Costs per acre were calculated for areas with good data and then extrapolated to areas without data and potential future parks. </w:t>
      </w:r>
    </w:p>
    <w:p w14:paraId="657A0057" w14:textId="2B5F752E" w:rsidR="00EB5381" w:rsidRPr="00E75CCC" w:rsidRDefault="00EB5381" w:rsidP="00FC5A34">
      <w:pPr>
        <w:spacing w:line="276" w:lineRule="auto"/>
        <w:ind w:left="-360" w:firstLine="60"/>
        <w:jc w:val="both"/>
        <w:rPr>
          <w:rFonts w:asciiTheme="minorHAnsi" w:hAnsiTheme="minorHAnsi"/>
          <w:sz w:val="23"/>
          <w:szCs w:val="23"/>
        </w:rPr>
      </w:pPr>
    </w:p>
    <w:p w14:paraId="146BE7F2" w14:textId="1A1BA41D" w:rsidR="00EB5381" w:rsidRPr="00FC5A34" w:rsidRDefault="004E1EC0" w:rsidP="0012778E">
      <w:pPr>
        <w:pStyle w:val="ListParagraph"/>
        <w:numPr>
          <w:ilvl w:val="0"/>
          <w:numId w:val="39"/>
        </w:numPr>
        <w:spacing w:line="276" w:lineRule="auto"/>
        <w:jc w:val="both"/>
        <w:rPr>
          <w:rFonts w:asciiTheme="minorHAnsi" w:hAnsiTheme="minorHAnsi"/>
          <w:sz w:val="23"/>
          <w:szCs w:val="23"/>
        </w:rPr>
      </w:pPr>
      <w:r w:rsidRPr="00FC5A34">
        <w:rPr>
          <w:rFonts w:asciiTheme="minorHAnsi" w:hAnsiTheme="minorHAnsi"/>
          <w:sz w:val="23"/>
          <w:szCs w:val="23"/>
        </w:rPr>
        <w:t xml:space="preserve">PA management bodies currently derive funds from </w:t>
      </w:r>
      <w:r w:rsidR="0046498E" w:rsidRPr="00FC5A34">
        <w:rPr>
          <w:rFonts w:asciiTheme="minorHAnsi" w:hAnsiTheme="minorHAnsi"/>
          <w:sz w:val="23"/>
          <w:szCs w:val="23"/>
        </w:rPr>
        <w:t>a variety of sources in the amount of</w:t>
      </w:r>
      <w:r w:rsidRPr="00FC5A34">
        <w:rPr>
          <w:rFonts w:asciiTheme="minorHAnsi" w:hAnsiTheme="minorHAnsi"/>
          <w:sz w:val="23"/>
          <w:szCs w:val="23"/>
        </w:rPr>
        <w:t xml:space="preserve"> </w:t>
      </w:r>
      <w:r w:rsidR="0046498E" w:rsidRPr="00FC5A34">
        <w:rPr>
          <w:rFonts w:asciiTheme="minorHAnsi" w:hAnsiTheme="minorHAnsi"/>
          <w:sz w:val="23"/>
          <w:szCs w:val="23"/>
        </w:rPr>
        <w:t>B</w:t>
      </w:r>
      <w:r w:rsidRPr="00FC5A34">
        <w:rPr>
          <w:rFonts w:asciiTheme="minorHAnsi" w:hAnsiTheme="minorHAnsi"/>
          <w:sz w:val="23"/>
          <w:szCs w:val="23"/>
        </w:rPr>
        <w:t>$8.3 million</w:t>
      </w:r>
      <w:r w:rsidR="0046498E" w:rsidRPr="00FC5A34">
        <w:rPr>
          <w:rFonts w:asciiTheme="minorHAnsi" w:hAnsiTheme="minorHAnsi"/>
          <w:sz w:val="23"/>
          <w:szCs w:val="23"/>
        </w:rPr>
        <w:t xml:space="preserve">; this does </w:t>
      </w:r>
      <w:r w:rsidRPr="00FC5A34">
        <w:rPr>
          <w:rFonts w:asciiTheme="minorHAnsi" w:hAnsiTheme="minorHAnsi"/>
          <w:sz w:val="23"/>
          <w:szCs w:val="23"/>
        </w:rPr>
        <w:t>not includ</w:t>
      </w:r>
      <w:r w:rsidR="0046498E" w:rsidRPr="00FC5A34">
        <w:rPr>
          <w:rFonts w:asciiTheme="minorHAnsi" w:hAnsiTheme="minorHAnsi"/>
          <w:sz w:val="23"/>
          <w:szCs w:val="23"/>
        </w:rPr>
        <w:t>e</w:t>
      </w:r>
      <w:r w:rsidRPr="00FC5A34">
        <w:rPr>
          <w:rFonts w:asciiTheme="minorHAnsi" w:hAnsiTheme="minorHAnsi"/>
          <w:sz w:val="23"/>
          <w:szCs w:val="23"/>
        </w:rPr>
        <w:t xml:space="preserve"> in-kind funding from partners</w:t>
      </w:r>
      <w:r w:rsidR="0046498E" w:rsidRPr="00FC5A34">
        <w:rPr>
          <w:rFonts w:asciiTheme="minorHAnsi" w:hAnsiTheme="minorHAnsi"/>
          <w:sz w:val="23"/>
          <w:szCs w:val="23"/>
        </w:rPr>
        <w:t>. It is estimated that this funding</w:t>
      </w:r>
      <w:r w:rsidRPr="00FC5A34">
        <w:rPr>
          <w:rFonts w:asciiTheme="minorHAnsi" w:hAnsiTheme="minorHAnsi"/>
          <w:sz w:val="23"/>
          <w:szCs w:val="23"/>
        </w:rPr>
        <w:t xml:space="preserve"> may increase to $15.4 million by 2027.  Expected costs per acre under status quo are about $8.6 million ($0.02- $2.13 per acre) and expected to increase to $35.4 million in 2027.  Effective management needs were estimated to be $18.8 million currently ($4.79 – </w:t>
      </w:r>
      <w:r w:rsidR="0046498E" w:rsidRPr="00FC5A34">
        <w:rPr>
          <w:rFonts w:asciiTheme="minorHAnsi" w:hAnsiTheme="minorHAnsi"/>
          <w:sz w:val="23"/>
          <w:szCs w:val="23"/>
        </w:rPr>
        <w:t>$</w:t>
      </w:r>
      <w:r w:rsidRPr="00FC5A34">
        <w:rPr>
          <w:rFonts w:asciiTheme="minorHAnsi" w:hAnsiTheme="minorHAnsi"/>
          <w:sz w:val="23"/>
          <w:szCs w:val="23"/>
        </w:rPr>
        <w:t>6.59</w:t>
      </w:r>
      <w:r w:rsidR="0046498E" w:rsidRPr="00FC5A34">
        <w:rPr>
          <w:rFonts w:asciiTheme="minorHAnsi" w:hAnsiTheme="minorHAnsi"/>
          <w:sz w:val="23"/>
          <w:szCs w:val="23"/>
        </w:rPr>
        <w:t xml:space="preserve"> per </w:t>
      </w:r>
      <w:r w:rsidRPr="00FC5A34">
        <w:rPr>
          <w:rFonts w:asciiTheme="minorHAnsi" w:hAnsiTheme="minorHAnsi"/>
          <w:sz w:val="23"/>
          <w:szCs w:val="23"/>
        </w:rPr>
        <w:t xml:space="preserve">acre), increasing to more than $155 million in 2027. This is presented in the context of the $900 million in benefits from the PA system estimated by </w:t>
      </w:r>
      <w:proofErr w:type="spellStart"/>
      <w:r w:rsidRPr="00FC5A34">
        <w:rPr>
          <w:rFonts w:asciiTheme="minorHAnsi" w:hAnsiTheme="minorHAnsi"/>
          <w:sz w:val="23"/>
          <w:szCs w:val="23"/>
        </w:rPr>
        <w:t>NatCap</w:t>
      </w:r>
      <w:proofErr w:type="spellEnd"/>
      <w:r w:rsidRPr="00FC5A34">
        <w:rPr>
          <w:rFonts w:asciiTheme="minorHAnsi" w:hAnsiTheme="minorHAnsi"/>
          <w:sz w:val="23"/>
          <w:szCs w:val="23"/>
        </w:rPr>
        <w:t xml:space="preserve"> based on tourism, coastal protection and spiny lobster nurseries (rising to $5 billion if carbon sequestration is included).  Given current funding, the financial gap is $10.5 million currently and projected to be $140 million in 2027 and is presented for each agency. The gap increases in years when new MPAs are expected to be implemented and is greatest for BNT, due to numerous MPAs expected to be implemented over the next decade. The report also outlines cost sharing or saving measures developed with stakeholder consultations.  </w:t>
      </w:r>
    </w:p>
    <w:p w14:paraId="50EF518B" w14:textId="48C28A4E" w:rsidR="00EB5381" w:rsidRPr="00E75CCC" w:rsidRDefault="00EB5381" w:rsidP="00FC5A34">
      <w:pPr>
        <w:spacing w:line="276" w:lineRule="auto"/>
        <w:jc w:val="both"/>
        <w:rPr>
          <w:rFonts w:asciiTheme="minorHAnsi" w:hAnsiTheme="minorHAnsi"/>
          <w:sz w:val="23"/>
          <w:szCs w:val="23"/>
        </w:rPr>
      </w:pPr>
    </w:p>
    <w:p w14:paraId="08182754" w14:textId="39D0E9E2" w:rsidR="00EB5381" w:rsidRPr="00FC5A34" w:rsidRDefault="004E1EC0" w:rsidP="0012778E">
      <w:pPr>
        <w:pStyle w:val="ListParagraph"/>
        <w:numPr>
          <w:ilvl w:val="0"/>
          <w:numId w:val="39"/>
        </w:numPr>
        <w:spacing w:line="276" w:lineRule="auto"/>
        <w:rPr>
          <w:rFonts w:asciiTheme="minorHAnsi" w:hAnsiTheme="minorHAnsi"/>
          <w:sz w:val="23"/>
          <w:szCs w:val="23"/>
        </w:rPr>
      </w:pPr>
      <w:r w:rsidRPr="00FC5A34">
        <w:rPr>
          <w:rFonts w:asciiTheme="minorHAnsi" w:hAnsiTheme="minorHAnsi"/>
          <w:sz w:val="23"/>
          <w:szCs w:val="23"/>
        </w:rPr>
        <w:t xml:space="preserve">For the </w:t>
      </w:r>
      <w:r w:rsidR="00532987">
        <w:rPr>
          <w:rFonts w:asciiTheme="minorHAnsi" w:hAnsiTheme="minorHAnsi"/>
          <w:sz w:val="23"/>
          <w:szCs w:val="23"/>
        </w:rPr>
        <w:t>5</w:t>
      </w:r>
      <w:r w:rsidR="00532987" w:rsidRPr="00FC5A34">
        <w:rPr>
          <w:rFonts w:asciiTheme="minorHAnsi" w:hAnsiTheme="minorHAnsi"/>
          <w:sz w:val="23"/>
          <w:szCs w:val="23"/>
        </w:rPr>
        <w:t xml:space="preserve"> </w:t>
      </w:r>
      <w:r w:rsidRPr="00FC5A34">
        <w:rPr>
          <w:rFonts w:asciiTheme="minorHAnsi" w:hAnsiTheme="minorHAnsi"/>
          <w:sz w:val="23"/>
          <w:szCs w:val="23"/>
        </w:rPr>
        <w:t>target</w:t>
      </w:r>
      <w:r w:rsidR="00FC5A34" w:rsidRPr="00FC5A34">
        <w:rPr>
          <w:rFonts w:asciiTheme="minorHAnsi" w:hAnsiTheme="minorHAnsi"/>
          <w:sz w:val="23"/>
          <w:szCs w:val="23"/>
        </w:rPr>
        <w:t>ed project</w:t>
      </w:r>
      <w:r w:rsidRPr="00FC5A34">
        <w:rPr>
          <w:rFonts w:asciiTheme="minorHAnsi" w:hAnsiTheme="minorHAnsi"/>
          <w:sz w:val="23"/>
          <w:szCs w:val="23"/>
        </w:rPr>
        <w:t xml:space="preserve"> sites, there is a disparity in the extent and comprehensiveness of management and business planning</w:t>
      </w:r>
      <w:r w:rsidR="00532987">
        <w:rPr>
          <w:rFonts w:asciiTheme="minorHAnsi" w:hAnsiTheme="minorHAnsi"/>
          <w:sz w:val="23"/>
          <w:szCs w:val="23"/>
        </w:rPr>
        <w:t>, including the development of budget requirements and potential sustainable finance mechanisms (Table 9).  See Annex C for further information as well as annotated bibliographies for each document.</w:t>
      </w:r>
      <w:r w:rsidR="00532987" w:rsidRPr="00FC5A34">
        <w:rPr>
          <w:rFonts w:asciiTheme="minorHAnsi" w:hAnsiTheme="minorHAnsi"/>
          <w:sz w:val="23"/>
          <w:szCs w:val="23"/>
        </w:rPr>
        <w:t xml:space="preserve">   </w:t>
      </w:r>
      <w:r w:rsidRPr="00FC5A34">
        <w:rPr>
          <w:rFonts w:asciiTheme="minorHAnsi" w:hAnsiTheme="minorHAnsi"/>
          <w:sz w:val="23"/>
          <w:szCs w:val="23"/>
        </w:rPr>
        <w:t xml:space="preserve">  </w:t>
      </w:r>
    </w:p>
    <w:p w14:paraId="21A96F39" w14:textId="5798EFAE" w:rsidR="00EB5381" w:rsidRDefault="004E1EC0" w:rsidP="00E75CCC">
      <w:pPr>
        <w:spacing w:line="276" w:lineRule="auto"/>
        <w:rPr>
          <w:rFonts w:asciiTheme="minorHAnsi" w:hAnsiTheme="minorHAnsi"/>
          <w:sz w:val="23"/>
          <w:szCs w:val="23"/>
        </w:rPr>
      </w:pPr>
      <w:r w:rsidRPr="00E75CCC">
        <w:rPr>
          <w:rFonts w:asciiTheme="minorHAnsi" w:hAnsiTheme="minorHAnsi"/>
          <w:sz w:val="23"/>
          <w:szCs w:val="23"/>
        </w:rPr>
        <w:t xml:space="preserve"> </w:t>
      </w:r>
    </w:p>
    <w:p w14:paraId="212FD9AD" w14:textId="77777777" w:rsidR="005F33FE" w:rsidRPr="00E75CCC" w:rsidRDefault="005F33FE" w:rsidP="00E75CCC">
      <w:pPr>
        <w:spacing w:line="276" w:lineRule="auto"/>
        <w:rPr>
          <w:rFonts w:asciiTheme="minorHAnsi" w:hAnsiTheme="minorHAnsi"/>
          <w:sz w:val="23"/>
          <w:szCs w:val="23"/>
        </w:rPr>
      </w:pPr>
    </w:p>
    <w:p w14:paraId="7C1CAFE6" w14:textId="58EDA4C0" w:rsidR="00EB5381" w:rsidRPr="00FC5A34" w:rsidRDefault="004E1EC0" w:rsidP="00FC5A34">
      <w:pPr>
        <w:pStyle w:val="Heading4"/>
        <w:jc w:val="center"/>
        <w:rPr>
          <w:i w:val="0"/>
        </w:rPr>
      </w:pPr>
      <w:bookmarkStart w:id="31" w:name="_Toc6578008"/>
      <w:r w:rsidRPr="00FC5A34">
        <w:rPr>
          <w:i w:val="0"/>
        </w:rPr>
        <w:t xml:space="preserve">Table </w:t>
      </w:r>
      <w:r w:rsidR="0046498E" w:rsidRPr="00FC5A34">
        <w:rPr>
          <w:i w:val="0"/>
        </w:rPr>
        <w:t>9:</w:t>
      </w:r>
      <w:r w:rsidRPr="00FC5A34">
        <w:rPr>
          <w:i w:val="0"/>
        </w:rPr>
        <w:t xml:space="preserve"> </w:t>
      </w:r>
      <w:r w:rsidR="00532987">
        <w:rPr>
          <w:i w:val="0"/>
        </w:rPr>
        <w:t>Summary of Sources of Financial Information for Targeted Project Sites</w:t>
      </w:r>
      <w:bookmarkEnd w:id="31"/>
    </w:p>
    <w:p w14:paraId="739514B8" w14:textId="77777777" w:rsidR="00EB5381" w:rsidRPr="00E75CCC" w:rsidRDefault="004E1EC0" w:rsidP="00E75CCC">
      <w:pPr>
        <w:spacing w:line="276" w:lineRule="auto"/>
        <w:jc w:val="both"/>
        <w:rPr>
          <w:rFonts w:asciiTheme="minorHAnsi" w:hAnsiTheme="minorHAnsi"/>
          <w:sz w:val="23"/>
          <w:szCs w:val="23"/>
        </w:rPr>
      </w:pPr>
      <w:r w:rsidRPr="00E75CCC">
        <w:rPr>
          <w:rFonts w:asciiTheme="minorHAnsi" w:hAnsiTheme="minorHAnsi"/>
          <w:sz w:val="23"/>
          <w:szCs w:val="23"/>
        </w:rPr>
        <w:t xml:space="preserve"> </w:t>
      </w:r>
    </w:p>
    <w:tbl>
      <w:tblPr>
        <w:tblStyle w:val="18"/>
        <w:tblW w:w="9180" w:type="dxa"/>
        <w:tblInd w:w="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90"/>
        <w:gridCol w:w="1440"/>
        <w:gridCol w:w="2790"/>
        <w:gridCol w:w="2430"/>
        <w:gridCol w:w="1530"/>
      </w:tblGrid>
      <w:tr w:rsidR="00EB5381" w:rsidRPr="00FC5A34" w14:paraId="3551611B" w14:textId="77777777" w:rsidTr="00532987">
        <w:trPr>
          <w:trHeight w:val="660"/>
        </w:trPr>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48D4F3" w14:textId="77777777" w:rsidR="00EB5381" w:rsidRPr="00FC5A34" w:rsidRDefault="004E1EC0" w:rsidP="00E75CCC">
            <w:pPr>
              <w:spacing w:line="276" w:lineRule="auto"/>
              <w:jc w:val="center"/>
              <w:rPr>
                <w:rFonts w:asciiTheme="minorHAnsi" w:hAnsiTheme="minorHAnsi"/>
                <w:b/>
                <w:sz w:val="22"/>
                <w:szCs w:val="22"/>
              </w:rPr>
            </w:pPr>
            <w:r w:rsidRPr="00FC5A34">
              <w:rPr>
                <w:rFonts w:asciiTheme="minorHAnsi" w:hAnsiTheme="minorHAnsi"/>
                <w:b/>
                <w:sz w:val="22"/>
                <w:szCs w:val="22"/>
              </w:rPr>
              <w:lastRenderedPageBreak/>
              <w:t>Site</w:t>
            </w:r>
          </w:p>
        </w:tc>
        <w:tc>
          <w:tcPr>
            <w:tcW w:w="144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F62F606" w14:textId="77777777" w:rsidR="00EB5381" w:rsidRDefault="00532987" w:rsidP="00E75CCC">
            <w:pPr>
              <w:spacing w:line="276" w:lineRule="auto"/>
              <w:jc w:val="center"/>
              <w:rPr>
                <w:rFonts w:asciiTheme="minorHAnsi" w:hAnsiTheme="minorHAnsi"/>
                <w:b/>
                <w:sz w:val="22"/>
                <w:szCs w:val="22"/>
              </w:rPr>
            </w:pPr>
            <w:r>
              <w:rPr>
                <w:rFonts w:asciiTheme="minorHAnsi" w:hAnsiTheme="minorHAnsi"/>
                <w:b/>
                <w:sz w:val="18"/>
                <w:szCs w:val="18"/>
              </w:rPr>
              <w:t xml:space="preserve">Year of </w:t>
            </w:r>
            <w:r w:rsidR="00FC5A34" w:rsidRPr="00FC5A34">
              <w:rPr>
                <w:rFonts w:asciiTheme="minorHAnsi" w:hAnsiTheme="minorHAnsi"/>
                <w:b/>
                <w:sz w:val="18"/>
                <w:szCs w:val="18"/>
              </w:rPr>
              <w:t>Management</w:t>
            </w:r>
            <w:r w:rsidR="004E1EC0" w:rsidRPr="00FC5A34">
              <w:rPr>
                <w:rFonts w:asciiTheme="minorHAnsi" w:hAnsiTheme="minorHAnsi"/>
                <w:b/>
                <w:sz w:val="18"/>
                <w:szCs w:val="18"/>
              </w:rPr>
              <w:t xml:space="preserve"> </w:t>
            </w:r>
            <w:r w:rsidR="004E1EC0" w:rsidRPr="00FC5A34">
              <w:rPr>
                <w:rFonts w:asciiTheme="minorHAnsi" w:hAnsiTheme="minorHAnsi"/>
                <w:b/>
                <w:sz w:val="22"/>
                <w:szCs w:val="22"/>
              </w:rPr>
              <w:t>Plan</w:t>
            </w:r>
          </w:p>
          <w:p w14:paraId="3A1E3CBA" w14:textId="619EEA59" w:rsidR="00532987"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Publication</w:t>
            </w:r>
          </w:p>
        </w:tc>
        <w:tc>
          <w:tcPr>
            <w:tcW w:w="279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50C8C3B" w14:textId="171653B1"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Source of</w:t>
            </w:r>
            <w:r w:rsidRPr="00FC5A34">
              <w:rPr>
                <w:rFonts w:asciiTheme="minorHAnsi" w:hAnsiTheme="minorHAnsi"/>
                <w:b/>
                <w:sz w:val="22"/>
                <w:szCs w:val="22"/>
              </w:rPr>
              <w:t xml:space="preserve"> </w:t>
            </w:r>
            <w:r w:rsidR="004E1EC0" w:rsidRPr="00FC5A34">
              <w:rPr>
                <w:rFonts w:asciiTheme="minorHAnsi" w:hAnsiTheme="minorHAnsi"/>
                <w:b/>
                <w:sz w:val="22"/>
                <w:szCs w:val="22"/>
              </w:rPr>
              <w:t>Operational and investment cost</w:t>
            </w:r>
            <w:r>
              <w:rPr>
                <w:rFonts w:asciiTheme="minorHAnsi" w:hAnsiTheme="minorHAnsi"/>
                <w:b/>
                <w:sz w:val="22"/>
                <w:szCs w:val="22"/>
              </w:rPr>
              <w:t xml:space="preserve"> requirements</w:t>
            </w:r>
          </w:p>
        </w:tc>
        <w:tc>
          <w:tcPr>
            <w:tcW w:w="24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D6C730C" w14:textId="0646B082"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 xml:space="preserve">Source and extent of </w:t>
            </w:r>
            <w:r w:rsidR="004E1EC0" w:rsidRPr="00FC5A34">
              <w:rPr>
                <w:rFonts w:asciiTheme="minorHAnsi" w:hAnsiTheme="minorHAnsi"/>
                <w:b/>
                <w:sz w:val="22"/>
                <w:szCs w:val="22"/>
              </w:rPr>
              <w:t>SFM development</w:t>
            </w:r>
            <w:r>
              <w:rPr>
                <w:rFonts w:asciiTheme="minorHAnsi" w:hAnsiTheme="minorHAnsi"/>
                <w:b/>
                <w:sz w:val="22"/>
                <w:szCs w:val="22"/>
              </w:rPr>
              <w:t xml:space="preserve"> and implementation</w:t>
            </w:r>
          </w:p>
        </w:tc>
        <w:tc>
          <w:tcPr>
            <w:tcW w:w="15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0CC5031" w14:textId="77777777" w:rsidR="00532987" w:rsidRDefault="004E1EC0" w:rsidP="00E75CCC">
            <w:pPr>
              <w:spacing w:line="276" w:lineRule="auto"/>
              <w:jc w:val="center"/>
              <w:rPr>
                <w:rFonts w:asciiTheme="minorHAnsi" w:hAnsiTheme="minorHAnsi"/>
                <w:b/>
                <w:sz w:val="22"/>
                <w:szCs w:val="22"/>
              </w:rPr>
            </w:pPr>
            <w:r w:rsidRPr="00FC5A34">
              <w:rPr>
                <w:rFonts w:asciiTheme="minorHAnsi" w:hAnsiTheme="minorHAnsi"/>
                <w:b/>
                <w:sz w:val="22"/>
                <w:szCs w:val="22"/>
              </w:rPr>
              <w:t>Business Plan</w:t>
            </w:r>
            <w:r w:rsidR="00532987">
              <w:rPr>
                <w:rFonts w:asciiTheme="minorHAnsi" w:hAnsiTheme="minorHAnsi"/>
                <w:b/>
                <w:sz w:val="22"/>
                <w:szCs w:val="22"/>
              </w:rPr>
              <w:t xml:space="preserve"> </w:t>
            </w:r>
            <w:r w:rsidR="00532987" w:rsidRPr="00532987">
              <w:rPr>
                <w:rFonts w:asciiTheme="minorHAnsi" w:hAnsiTheme="minorHAnsi"/>
                <w:b/>
                <w:sz w:val="20"/>
                <w:szCs w:val="20"/>
              </w:rPr>
              <w:t xml:space="preserve">development </w:t>
            </w:r>
          </w:p>
          <w:p w14:paraId="0486755F" w14:textId="0FAB7C4D"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(year published</w:t>
            </w:r>
          </w:p>
        </w:tc>
      </w:tr>
      <w:tr w:rsidR="00EB5381" w:rsidRPr="00FC5A34" w14:paraId="6ED68035"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E070701" w14:textId="2B94CC7B" w:rsidR="00EB5381" w:rsidRPr="00FC5A34" w:rsidRDefault="00FC5A34" w:rsidP="00FC5A34">
            <w:pPr>
              <w:rPr>
                <w:rFonts w:asciiTheme="minorHAnsi" w:hAnsiTheme="minorHAnsi"/>
                <w:sz w:val="22"/>
                <w:szCs w:val="22"/>
              </w:rPr>
            </w:pPr>
            <w:r>
              <w:rPr>
                <w:rFonts w:asciiTheme="minorHAnsi" w:hAnsiTheme="minorHAnsi"/>
                <w:sz w:val="22"/>
                <w:szCs w:val="22"/>
              </w:rPr>
              <w:t>AWS</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3EA45BB3"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2013</w:t>
            </w:r>
          </w:p>
        </w:tc>
        <w:tc>
          <w:tcPr>
            <w:tcW w:w="2790" w:type="dxa"/>
            <w:tcBorders>
              <w:bottom w:val="single" w:sz="8" w:space="0" w:color="000000"/>
              <w:right w:val="single" w:sz="8" w:space="0" w:color="000000"/>
            </w:tcBorders>
            <w:tcMar>
              <w:top w:w="100" w:type="dxa"/>
              <w:left w:w="100" w:type="dxa"/>
              <w:bottom w:w="100" w:type="dxa"/>
              <w:right w:w="100" w:type="dxa"/>
            </w:tcMar>
          </w:tcPr>
          <w:p w14:paraId="425EAD8E" w14:textId="0B1CB8C1"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Investment </w:t>
            </w:r>
            <w:r w:rsidR="00FC5A34">
              <w:rPr>
                <w:rFonts w:asciiTheme="minorHAnsi" w:hAnsiTheme="minorHAnsi"/>
                <w:sz w:val="22"/>
                <w:szCs w:val="22"/>
              </w:rPr>
              <w:t>and</w:t>
            </w:r>
            <w:r w:rsidRPr="00FC5A34">
              <w:rPr>
                <w:rFonts w:asciiTheme="minorHAnsi" w:hAnsiTheme="minorHAnsi"/>
                <w:sz w:val="22"/>
                <w:szCs w:val="22"/>
              </w:rPr>
              <w:t xml:space="preserve"> operations costs over 10 years for each program in </w:t>
            </w:r>
            <w:r w:rsidR="00FC5A34">
              <w:rPr>
                <w:rFonts w:asciiTheme="minorHAnsi" w:hAnsiTheme="minorHAnsi"/>
                <w:sz w:val="22"/>
                <w:szCs w:val="22"/>
              </w:rPr>
              <w:t>management</w:t>
            </w:r>
            <w:r w:rsidRPr="00FC5A34">
              <w:rPr>
                <w:rFonts w:asciiTheme="minorHAnsi" w:hAnsiTheme="minorHAnsi"/>
                <w:sz w:val="22"/>
                <w:szCs w:val="22"/>
              </w:rPr>
              <w:t xml:space="preserve"> plan and cost verification report</w:t>
            </w:r>
          </w:p>
        </w:tc>
        <w:tc>
          <w:tcPr>
            <w:tcW w:w="2430" w:type="dxa"/>
            <w:tcBorders>
              <w:bottom w:val="single" w:sz="8" w:space="0" w:color="000000"/>
              <w:right w:val="single" w:sz="8" w:space="0" w:color="000000"/>
            </w:tcBorders>
            <w:tcMar>
              <w:top w:w="100" w:type="dxa"/>
              <w:left w:w="100" w:type="dxa"/>
              <w:bottom w:w="100" w:type="dxa"/>
              <w:right w:w="100" w:type="dxa"/>
            </w:tcMar>
          </w:tcPr>
          <w:p w14:paraId="4534FE06" w14:textId="5D21958A" w:rsidR="00EB5381" w:rsidRPr="00FC5A34" w:rsidRDefault="004E1EC0" w:rsidP="00FC5A34">
            <w:pPr>
              <w:rPr>
                <w:rFonts w:asciiTheme="minorHAnsi" w:hAnsiTheme="minorHAnsi"/>
                <w:sz w:val="22"/>
                <w:szCs w:val="22"/>
              </w:rPr>
            </w:pPr>
            <w:r w:rsidRPr="00FC5A34">
              <w:rPr>
                <w:rFonts w:asciiTheme="minorHAnsi" w:hAnsiTheme="minorHAnsi"/>
                <w:sz w:val="22"/>
                <w:szCs w:val="22"/>
              </w:rPr>
              <w:t>Island</w:t>
            </w:r>
            <w:r w:rsidR="00FC5A34">
              <w:rPr>
                <w:rFonts w:asciiTheme="minorHAnsi" w:hAnsiTheme="minorHAnsi"/>
                <w:sz w:val="22"/>
                <w:szCs w:val="22"/>
              </w:rPr>
              <w:t>-</w:t>
            </w:r>
            <w:r w:rsidRPr="00FC5A34">
              <w:rPr>
                <w:rFonts w:asciiTheme="minorHAnsi" w:hAnsiTheme="minorHAnsi"/>
                <w:sz w:val="22"/>
                <w:szCs w:val="22"/>
              </w:rPr>
              <w:t>wide ideas from Hargreaves-Allen, 2010, but undeveloped</w:t>
            </w:r>
          </w:p>
        </w:tc>
        <w:tc>
          <w:tcPr>
            <w:tcW w:w="1530" w:type="dxa"/>
            <w:tcBorders>
              <w:bottom w:val="single" w:sz="8" w:space="0" w:color="000000"/>
              <w:right w:val="single" w:sz="8" w:space="0" w:color="000000"/>
            </w:tcBorders>
            <w:tcMar>
              <w:top w:w="100" w:type="dxa"/>
              <w:left w:w="100" w:type="dxa"/>
              <w:bottom w:w="100" w:type="dxa"/>
              <w:right w:w="100" w:type="dxa"/>
            </w:tcMar>
          </w:tcPr>
          <w:p w14:paraId="1D01F310" w14:textId="1116D021"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 </w:t>
            </w:r>
            <w:r w:rsidR="00532987">
              <w:rPr>
                <w:rFonts w:asciiTheme="minorHAnsi" w:hAnsiTheme="minorHAnsi"/>
                <w:sz w:val="22"/>
                <w:szCs w:val="22"/>
              </w:rPr>
              <w:t>None</w:t>
            </w:r>
          </w:p>
        </w:tc>
      </w:tr>
      <w:tr w:rsidR="00EB5381" w:rsidRPr="00FC5A34" w14:paraId="5885250D" w14:textId="77777777" w:rsidTr="00532987">
        <w:trPr>
          <w:trHeight w:val="66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601517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ECLSP</w:t>
            </w:r>
          </w:p>
        </w:tc>
        <w:tc>
          <w:tcPr>
            <w:tcW w:w="1440" w:type="dxa"/>
            <w:tcBorders>
              <w:bottom w:val="single" w:sz="8" w:space="0" w:color="000000"/>
              <w:right w:val="single" w:sz="8" w:space="0" w:color="000000"/>
            </w:tcBorders>
            <w:tcMar>
              <w:top w:w="100" w:type="dxa"/>
              <w:left w:w="100" w:type="dxa"/>
              <w:bottom w:w="100" w:type="dxa"/>
              <w:right w:w="100" w:type="dxa"/>
            </w:tcMar>
          </w:tcPr>
          <w:p w14:paraId="6B9EFE65"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2006</w:t>
            </w:r>
          </w:p>
        </w:tc>
        <w:tc>
          <w:tcPr>
            <w:tcW w:w="2790" w:type="dxa"/>
            <w:tcBorders>
              <w:bottom w:val="single" w:sz="8" w:space="0" w:color="000000"/>
              <w:right w:val="single" w:sz="8" w:space="0" w:color="000000"/>
            </w:tcBorders>
            <w:tcMar>
              <w:top w:w="100" w:type="dxa"/>
              <w:left w:w="100" w:type="dxa"/>
              <w:bottom w:w="100" w:type="dxa"/>
              <w:right w:w="100" w:type="dxa"/>
            </w:tcMar>
          </w:tcPr>
          <w:p w14:paraId="4D92636C" w14:textId="282DD8E5" w:rsidR="00EB5381" w:rsidRPr="00FC5A34" w:rsidRDefault="004E1EC0" w:rsidP="00FC5A34">
            <w:pPr>
              <w:rPr>
                <w:rFonts w:asciiTheme="minorHAnsi" w:hAnsiTheme="minorHAnsi"/>
                <w:sz w:val="22"/>
                <w:szCs w:val="22"/>
              </w:rPr>
            </w:pPr>
            <w:r w:rsidRPr="00FC5A34">
              <w:rPr>
                <w:rFonts w:asciiTheme="minorHAnsi" w:hAnsiTheme="minorHAnsi"/>
                <w:sz w:val="22"/>
                <w:szCs w:val="22"/>
              </w:rPr>
              <w:t>In cost verification report and business plan</w:t>
            </w:r>
          </w:p>
        </w:tc>
        <w:tc>
          <w:tcPr>
            <w:tcW w:w="2430" w:type="dxa"/>
            <w:tcBorders>
              <w:bottom w:val="single" w:sz="8" w:space="0" w:color="000000"/>
              <w:right w:val="single" w:sz="8" w:space="0" w:color="000000"/>
            </w:tcBorders>
            <w:tcMar>
              <w:top w:w="100" w:type="dxa"/>
              <w:left w:w="100" w:type="dxa"/>
              <w:bottom w:w="100" w:type="dxa"/>
              <w:right w:w="100" w:type="dxa"/>
            </w:tcMar>
          </w:tcPr>
          <w:p w14:paraId="03FD1475"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In business plan, partly implemented</w:t>
            </w:r>
          </w:p>
        </w:tc>
        <w:tc>
          <w:tcPr>
            <w:tcW w:w="1530" w:type="dxa"/>
            <w:tcBorders>
              <w:bottom w:val="single" w:sz="8" w:space="0" w:color="000000"/>
              <w:right w:val="single" w:sz="8" w:space="0" w:color="000000"/>
            </w:tcBorders>
            <w:tcMar>
              <w:top w:w="100" w:type="dxa"/>
              <w:left w:w="100" w:type="dxa"/>
              <w:bottom w:w="100" w:type="dxa"/>
              <w:right w:w="100" w:type="dxa"/>
            </w:tcMar>
          </w:tcPr>
          <w:p w14:paraId="1F06876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Business Plan (2012)</w:t>
            </w:r>
          </w:p>
        </w:tc>
      </w:tr>
      <w:tr w:rsidR="00EB5381" w:rsidRPr="00FC5A34" w14:paraId="1E870163"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6EB4B21" w14:textId="2CE15F44" w:rsidR="00EB5381" w:rsidRPr="00FC5A34" w:rsidRDefault="004E1EC0" w:rsidP="00FC5A34">
            <w:pPr>
              <w:rPr>
                <w:rFonts w:asciiTheme="minorHAnsi" w:hAnsiTheme="minorHAnsi"/>
                <w:sz w:val="22"/>
                <w:szCs w:val="22"/>
              </w:rPr>
            </w:pPr>
            <w:r w:rsidRPr="00FC5A34">
              <w:rPr>
                <w:rFonts w:asciiTheme="minorHAnsi" w:hAnsiTheme="minorHAnsi"/>
                <w:sz w:val="22"/>
                <w:szCs w:val="22"/>
              </w:rPr>
              <w:t>LNP</w:t>
            </w:r>
          </w:p>
        </w:tc>
        <w:tc>
          <w:tcPr>
            <w:tcW w:w="1440" w:type="dxa"/>
            <w:tcBorders>
              <w:bottom w:val="single" w:sz="8" w:space="0" w:color="000000"/>
              <w:right w:val="single" w:sz="8" w:space="0" w:color="000000"/>
            </w:tcBorders>
            <w:tcMar>
              <w:top w:w="100" w:type="dxa"/>
              <w:left w:w="100" w:type="dxa"/>
              <w:bottom w:w="100" w:type="dxa"/>
              <w:right w:w="100" w:type="dxa"/>
            </w:tcMar>
          </w:tcPr>
          <w:p w14:paraId="0BADD794"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2009</w:t>
            </w:r>
          </w:p>
        </w:tc>
        <w:tc>
          <w:tcPr>
            <w:tcW w:w="2790" w:type="dxa"/>
            <w:tcBorders>
              <w:bottom w:val="single" w:sz="8" w:space="0" w:color="000000"/>
              <w:right w:val="single" w:sz="8" w:space="0" w:color="000000"/>
            </w:tcBorders>
            <w:tcMar>
              <w:top w:w="100" w:type="dxa"/>
              <w:left w:w="100" w:type="dxa"/>
              <w:bottom w:w="100" w:type="dxa"/>
              <w:right w:w="100" w:type="dxa"/>
            </w:tcMar>
          </w:tcPr>
          <w:p w14:paraId="2734112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In cost verification report and business plan</w:t>
            </w:r>
          </w:p>
        </w:tc>
        <w:tc>
          <w:tcPr>
            <w:tcW w:w="2430" w:type="dxa"/>
            <w:tcBorders>
              <w:bottom w:val="single" w:sz="8" w:space="0" w:color="000000"/>
              <w:right w:val="single" w:sz="8" w:space="0" w:color="000000"/>
            </w:tcBorders>
            <w:tcMar>
              <w:top w:w="100" w:type="dxa"/>
              <w:left w:w="100" w:type="dxa"/>
              <w:bottom w:w="100" w:type="dxa"/>
              <w:right w:w="100" w:type="dxa"/>
            </w:tcMar>
          </w:tcPr>
          <w:p w14:paraId="1382A41E"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In draft business plan but not implemented </w:t>
            </w:r>
          </w:p>
        </w:tc>
        <w:tc>
          <w:tcPr>
            <w:tcW w:w="1530" w:type="dxa"/>
            <w:tcBorders>
              <w:bottom w:val="single" w:sz="8" w:space="0" w:color="000000"/>
              <w:right w:val="single" w:sz="8" w:space="0" w:color="000000"/>
            </w:tcBorders>
            <w:tcMar>
              <w:top w:w="100" w:type="dxa"/>
              <w:left w:w="100" w:type="dxa"/>
              <w:bottom w:w="100" w:type="dxa"/>
              <w:right w:w="100" w:type="dxa"/>
            </w:tcMar>
          </w:tcPr>
          <w:p w14:paraId="15DEC70D"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Draft business plan (2017)</w:t>
            </w:r>
          </w:p>
        </w:tc>
      </w:tr>
      <w:tr w:rsidR="00EB5381" w:rsidRPr="00FC5A34" w14:paraId="17FB27BE"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C4CE744" w14:textId="63C364A1" w:rsidR="00EB5381" w:rsidRPr="00FC5A34" w:rsidRDefault="00FC5A34" w:rsidP="00FC5A34">
            <w:pPr>
              <w:rPr>
                <w:rFonts w:asciiTheme="minorHAnsi" w:hAnsiTheme="minorHAnsi"/>
                <w:sz w:val="22"/>
                <w:szCs w:val="22"/>
              </w:rPr>
            </w:pPr>
            <w:r>
              <w:rPr>
                <w:rFonts w:asciiTheme="minorHAnsi" w:hAnsiTheme="minorHAnsi"/>
                <w:sz w:val="22"/>
                <w:szCs w:val="22"/>
              </w:rPr>
              <w:t>MHC</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6D50ED4C" w14:textId="190B1CBD" w:rsidR="00EB5381" w:rsidRPr="00FC5A34" w:rsidRDefault="004E1EC0" w:rsidP="00FC5A34">
            <w:pPr>
              <w:rPr>
                <w:rFonts w:asciiTheme="minorHAnsi" w:hAnsiTheme="minorHAnsi"/>
                <w:sz w:val="22"/>
                <w:szCs w:val="22"/>
              </w:rPr>
            </w:pPr>
            <w:r w:rsidRPr="00FC5A34">
              <w:rPr>
                <w:rFonts w:asciiTheme="minorHAnsi" w:hAnsiTheme="minorHAnsi"/>
                <w:sz w:val="22"/>
                <w:szCs w:val="22"/>
              </w:rPr>
              <w:t>201</w:t>
            </w:r>
            <w:r w:rsidR="000E6C07">
              <w:rPr>
                <w:rFonts w:asciiTheme="minorHAnsi" w:hAnsiTheme="minorHAnsi"/>
                <w:sz w:val="22"/>
                <w:szCs w:val="22"/>
              </w:rPr>
              <w:t>9</w:t>
            </w:r>
          </w:p>
        </w:tc>
        <w:tc>
          <w:tcPr>
            <w:tcW w:w="2790" w:type="dxa"/>
            <w:tcBorders>
              <w:bottom w:val="single" w:sz="8" w:space="0" w:color="000000"/>
              <w:right w:val="single" w:sz="8" w:space="0" w:color="000000"/>
            </w:tcBorders>
            <w:tcMar>
              <w:top w:w="100" w:type="dxa"/>
              <w:left w:w="100" w:type="dxa"/>
              <w:bottom w:w="100" w:type="dxa"/>
              <w:right w:w="100" w:type="dxa"/>
            </w:tcMar>
          </w:tcPr>
          <w:p w14:paraId="54AC7565" w14:textId="118BADA2"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Estimates from cost verification report used in </w:t>
            </w:r>
            <w:r w:rsidR="00FC5A34">
              <w:rPr>
                <w:rFonts w:asciiTheme="minorHAnsi" w:hAnsiTheme="minorHAnsi"/>
                <w:sz w:val="22"/>
                <w:szCs w:val="22"/>
              </w:rPr>
              <w:t>management</w:t>
            </w:r>
            <w:r w:rsidRPr="00FC5A34">
              <w:rPr>
                <w:rFonts w:asciiTheme="minorHAnsi" w:hAnsiTheme="minorHAnsi"/>
                <w:sz w:val="22"/>
                <w:szCs w:val="22"/>
              </w:rPr>
              <w:t xml:space="preserve"> plan</w:t>
            </w:r>
          </w:p>
        </w:tc>
        <w:tc>
          <w:tcPr>
            <w:tcW w:w="2430" w:type="dxa"/>
            <w:tcBorders>
              <w:bottom w:val="single" w:sz="8" w:space="0" w:color="000000"/>
              <w:right w:val="single" w:sz="8" w:space="0" w:color="000000"/>
            </w:tcBorders>
            <w:tcMar>
              <w:top w:w="100" w:type="dxa"/>
              <w:left w:w="100" w:type="dxa"/>
              <w:bottom w:w="100" w:type="dxa"/>
              <w:right w:w="100" w:type="dxa"/>
            </w:tcMar>
          </w:tcPr>
          <w:p w14:paraId="77207609" w14:textId="61F898FD"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4 </w:t>
            </w:r>
            <w:r w:rsidR="00532987">
              <w:rPr>
                <w:rFonts w:asciiTheme="minorHAnsi" w:hAnsiTheme="minorHAnsi"/>
                <w:sz w:val="22"/>
                <w:szCs w:val="22"/>
              </w:rPr>
              <w:t xml:space="preserve">SFM </w:t>
            </w:r>
            <w:r w:rsidRPr="00FC5A34">
              <w:rPr>
                <w:rFonts w:asciiTheme="minorHAnsi" w:hAnsiTheme="minorHAnsi"/>
                <w:sz w:val="22"/>
                <w:szCs w:val="22"/>
              </w:rPr>
              <w:t>ideas outlined in management plan</w:t>
            </w:r>
          </w:p>
        </w:tc>
        <w:tc>
          <w:tcPr>
            <w:tcW w:w="1530" w:type="dxa"/>
            <w:tcBorders>
              <w:bottom w:val="single" w:sz="8" w:space="0" w:color="000000"/>
              <w:right w:val="single" w:sz="8" w:space="0" w:color="000000"/>
            </w:tcBorders>
            <w:tcMar>
              <w:top w:w="100" w:type="dxa"/>
              <w:left w:w="100" w:type="dxa"/>
              <w:bottom w:w="100" w:type="dxa"/>
              <w:right w:w="100" w:type="dxa"/>
            </w:tcMar>
          </w:tcPr>
          <w:p w14:paraId="335D2903" w14:textId="0B3A1FBD" w:rsidR="00EB5381" w:rsidRPr="00FC5A34" w:rsidRDefault="00532987" w:rsidP="00FC5A34">
            <w:pPr>
              <w:rPr>
                <w:rFonts w:asciiTheme="minorHAnsi" w:hAnsiTheme="minorHAnsi"/>
                <w:sz w:val="22"/>
                <w:szCs w:val="22"/>
              </w:rPr>
            </w:pPr>
            <w:r>
              <w:rPr>
                <w:rFonts w:asciiTheme="minorHAnsi" w:hAnsiTheme="minorHAnsi"/>
                <w:sz w:val="22"/>
                <w:szCs w:val="22"/>
              </w:rPr>
              <w:t>None</w:t>
            </w:r>
          </w:p>
        </w:tc>
      </w:tr>
      <w:tr w:rsidR="00EB5381" w:rsidRPr="00FC5A34" w14:paraId="518C337B" w14:textId="77777777" w:rsidTr="00532987">
        <w:trPr>
          <w:trHeight w:val="66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305AB9" w14:textId="4109E4F0" w:rsidR="00EB5381" w:rsidRPr="00FC5A34" w:rsidRDefault="00FC5A34" w:rsidP="00FC5A34">
            <w:pPr>
              <w:rPr>
                <w:rFonts w:asciiTheme="minorHAnsi" w:hAnsiTheme="minorHAnsi"/>
                <w:sz w:val="22"/>
                <w:szCs w:val="22"/>
              </w:rPr>
            </w:pPr>
            <w:r>
              <w:rPr>
                <w:rFonts w:asciiTheme="minorHAnsi" w:hAnsiTheme="minorHAnsi"/>
                <w:sz w:val="22"/>
                <w:szCs w:val="22"/>
              </w:rPr>
              <w:t>BP</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6F15359C"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2015</w:t>
            </w:r>
          </w:p>
        </w:tc>
        <w:tc>
          <w:tcPr>
            <w:tcW w:w="2790" w:type="dxa"/>
            <w:tcBorders>
              <w:bottom w:val="single" w:sz="8" w:space="0" w:color="000000"/>
              <w:right w:val="single" w:sz="8" w:space="0" w:color="000000"/>
            </w:tcBorders>
            <w:tcMar>
              <w:top w:w="100" w:type="dxa"/>
              <w:left w:w="100" w:type="dxa"/>
              <w:bottom w:w="100" w:type="dxa"/>
              <w:right w:w="100" w:type="dxa"/>
            </w:tcMar>
          </w:tcPr>
          <w:p w14:paraId="1BB689AD" w14:textId="1C5E4B2E"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Basic costs in </w:t>
            </w:r>
            <w:r w:rsidR="00FC5A34">
              <w:rPr>
                <w:rFonts w:asciiTheme="minorHAnsi" w:hAnsiTheme="minorHAnsi"/>
                <w:sz w:val="22"/>
                <w:szCs w:val="22"/>
              </w:rPr>
              <w:t>management</w:t>
            </w:r>
            <w:r w:rsidRPr="00FC5A34">
              <w:rPr>
                <w:rFonts w:asciiTheme="minorHAnsi" w:hAnsiTheme="minorHAnsi"/>
                <w:sz w:val="22"/>
                <w:szCs w:val="22"/>
              </w:rPr>
              <w:t xml:space="preserve"> plan and more detail in cost verification report</w:t>
            </w:r>
          </w:p>
        </w:tc>
        <w:tc>
          <w:tcPr>
            <w:tcW w:w="2430" w:type="dxa"/>
            <w:tcBorders>
              <w:bottom w:val="single" w:sz="8" w:space="0" w:color="000000"/>
              <w:right w:val="single" w:sz="8" w:space="0" w:color="000000"/>
            </w:tcBorders>
            <w:tcMar>
              <w:top w:w="100" w:type="dxa"/>
              <w:left w:w="100" w:type="dxa"/>
              <w:bottom w:w="100" w:type="dxa"/>
              <w:right w:w="100" w:type="dxa"/>
            </w:tcMar>
          </w:tcPr>
          <w:p w14:paraId="44CC69D2" w14:textId="53052FE8"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4 </w:t>
            </w:r>
            <w:r w:rsidR="00532987">
              <w:rPr>
                <w:rFonts w:asciiTheme="minorHAnsi" w:hAnsiTheme="minorHAnsi"/>
                <w:sz w:val="22"/>
                <w:szCs w:val="22"/>
              </w:rPr>
              <w:t xml:space="preserve">SFM </w:t>
            </w:r>
            <w:r w:rsidRPr="00FC5A34">
              <w:rPr>
                <w:rFonts w:asciiTheme="minorHAnsi" w:hAnsiTheme="minorHAnsi"/>
                <w:sz w:val="22"/>
                <w:szCs w:val="22"/>
              </w:rPr>
              <w:t>ideas outlined in management plan</w:t>
            </w:r>
          </w:p>
        </w:tc>
        <w:tc>
          <w:tcPr>
            <w:tcW w:w="1530" w:type="dxa"/>
            <w:tcBorders>
              <w:bottom w:val="single" w:sz="8" w:space="0" w:color="000000"/>
              <w:right w:val="single" w:sz="8" w:space="0" w:color="000000"/>
            </w:tcBorders>
            <w:tcMar>
              <w:top w:w="100" w:type="dxa"/>
              <w:left w:w="100" w:type="dxa"/>
              <w:bottom w:w="100" w:type="dxa"/>
              <w:right w:w="100" w:type="dxa"/>
            </w:tcMar>
          </w:tcPr>
          <w:p w14:paraId="71046B10" w14:textId="367241EF" w:rsidR="00EB5381" w:rsidRPr="00FC5A34" w:rsidRDefault="00532987" w:rsidP="00FC5A34">
            <w:pPr>
              <w:rPr>
                <w:rFonts w:asciiTheme="minorHAnsi" w:hAnsiTheme="minorHAnsi"/>
                <w:sz w:val="22"/>
                <w:szCs w:val="22"/>
              </w:rPr>
            </w:pPr>
            <w:r>
              <w:rPr>
                <w:rFonts w:asciiTheme="minorHAnsi" w:hAnsiTheme="minorHAnsi"/>
                <w:sz w:val="22"/>
                <w:szCs w:val="22"/>
              </w:rPr>
              <w:t>None</w:t>
            </w:r>
          </w:p>
        </w:tc>
      </w:tr>
    </w:tbl>
    <w:p w14:paraId="4F840B6B" w14:textId="721DEB8D" w:rsidR="00EB5381" w:rsidRDefault="004E1EC0" w:rsidP="00E75CCC">
      <w:pPr>
        <w:spacing w:line="276" w:lineRule="auto"/>
        <w:rPr>
          <w:rFonts w:asciiTheme="minorHAnsi" w:hAnsiTheme="minorHAnsi"/>
          <w:sz w:val="23"/>
          <w:szCs w:val="23"/>
        </w:rPr>
      </w:pPr>
      <w:r w:rsidRPr="00E75CCC">
        <w:rPr>
          <w:rFonts w:asciiTheme="minorHAnsi" w:hAnsiTheme="minorHAnsi"/>
          <w:sz w:val="23"/>
          <w:szCs w:val="23"/>
        </w:rPr>
        <w:t xml:space="preserve"> </w:t>
      </w:r>
    </w:p>
    <w:p w14:paraId="0921F1A7" w14:textId="2C1BC0D9" w:rsidR="00532987" w:rsidRPr="00532987" w:rsidRDefault="00532987" w:rsidP="0012778E">
      <w:pPr>
        <w:pStyle w:val="ListParagraph"/>
        <w:numPr>
          <w:ilvl w:val="0"/>
          <w:numId w:val="41"/>
        </w:numPr>
        <w:spacing w:line="276" w:lineRule="auto"/>
        <w:jc w:val="both"/>
        <w:rPr>
          <w:rFonts w:ascii="Cambria" w:hAnsi="Cambria"/>
          <w:sz w:val="23"/>
          <w:szCs w:val="23"/>
        </w:rPr>
      </w:pPr>
      <w:r w:rsidRPr="00532987">
        <w:rPr>
          <w:rFonts w:ascii="Cambria" w:hAnsi="Cambria"/>
          <w:sz w:val="23"/>
          <w:szCs w:val="23"/>
        </w:rPr>
        <w:t xml:space="preserve">The two parks for which business plans will be developed have very limited funding available currently. Moriah Harbor Cay has not had any funds available to date for active management. It </w:t>
      </w:r>
      <w:r>
        <w:rPr>
          <w:rFonts w:ascii="Cambria" w:hAnsi="Cambria"/>
          <w:sz w:val="23"/>
          <w:szCs w:val="23"/>
        </w:rPr>
        <w:t xml:space="preserve">has </w:t>
      </w:r>
      <w:r w:rsidRPr="00532987">
        <w:rPr>
          <w:rFonts w:ascii="Cambria" w:hAnsi="Cambria"/>
          <w:sz w:val="23"/>
          <w:szCs w:val="23"/>
        </w:rPr>
        <w:t>recently benefitted from two grants.  In 2018</w:t>
      </w:r>
      <w:r>
        <w:rPr>
          <w:rFonts w:ascii="Cambria" w:hAnsi="Cambria"/>
          <w:sz w:val="23"/>
          <w:szCs w:val="23"/>
        </w:rPr>
        <w:t>,</w:t>
      </w:r>
      <w:r w:rsidRPr="00532987">
        <w:rPr>
          <w:rFonts w:ascii="Cambria" w:hAnsi="Cambria"/>
          <w:sz w:val="23"/>
          <w:szCs w:val="23"/>
        </w:rPr>
        <w:t xml:space="preserve"> the </w:t>
      </w:r>
      <w:r>
        <w:rPr>
          <w:rFonts w:ascii="Cambria" w:hAnsi="Cambria"/>
          <w:sz w:val="23"/>
          <w:szCs w:val="23"/>
        </w:rPr>
        <w:t>O</w:t>
      </w:r>
      <w:r w:rsidRPr="00532987">
        <w:rPr>
          <w:rFonts w:ascii="Cambria" w:hAnsi="Cambria"/>
          <w:sz w:val="23"/>
          <w:szCs w:val="23"/>
        </w:rPr>
        <w:t>ceans 5 project provided a one-off payment of $20,000 for the development of a management plan, including stakeholder consultations.  In 2019</w:t>
      </w:r>
      <w:r>
        <w:rPr>
          <w:rFonts w:ascii="Cambria" w:hAnsi="Cambria"/>
          <w:sz w:val="23"/>
          <w:szCs w:val="23"/>
        </w:rPr>
        <w:t>,</w:t>
      </w:r>
      <w:r w:rsidRPr="00532987">
        <w:rPr>
          <w:rFonts w:ascii="Cambria" w:hAnsi="Cambria"/>
          <w:sz w:val="23"/>
          <w:szCs w:val="23"/>
        </w:rPr>
        <w:t xml:space="preserve"> a $30,000 grant </w:t>
      </w:r>
      <w:r>
        <w:rPr>
          <w:rFonts w:ascii="Cambria" w:hAnsi="Cambria"/>
          <w:sz w:val="23"/>
          <w:szCs w:val="23"/>
        </w:rPr>
        <w:t>has been awarded by</w:t>
      </w:r>
      <w:r w:rsidRPr="00532987">
        <w:rPr>
          <w:rFonts w:ascii="Cambria" w:hAnsi="Cambria"/>
          <w:sz w:val="23"/>
          <w:szCs w:val="23"/>
        </w:rPr>
        <w:t xml:space="preserve"> the National Fish and Wildlife</w:t>
      </w:r>
      <w:r>
        <w:rPr>
          <w:rFonts w:ascii="Cambria" w:hAnsi="Cambria"/>
          <w:sz w:val="23"/>
          <w:szCs w:val="23"/>
        </w:rPr>
        <w:t xml:space="preserve"> Foundation</w:t>
      </w:r>
      <w:r w:rsidRPr="00532987">
        <w:rPr>
          <w:rFonts w:ascii="Cambria" w:hAnsi="Cambria"/>
          <w:sz w:val="23"/>
          <w:szCs w:val="23"/>
        </w:rPr>
        <w:t xml:space="preserve"> (NFWF) to improve park demarcation, increase awareness of park benefits, </w:t>
      </w:r>
      <w:r w:rsidR="00176BA1">
        <w:rPr>
          <w:rFonts w:ascii="Cambria" w:hAnsi="Cambria"/>
          <w:sz w:val="23"/>
          <w:szCs w:val="23"/>
        </w:rPr>
        <w:t xml:space="preserve">and </w:t>
      </w:r>
      <w:r w:rsidRPr="00532987">
        <w:rPr>
          <w:rFonts w:ascii="Cambria" w:hAnsi="Cambria"/>
          <w:sz w:val="23"/>
          <w:szCs w:val="23"/>
        </w:rPr>
        <w:t>increase community engagement. Lucayan National Park had a budget of $151,000 in 2018 of which half comes from on-site revenues</w:t>
      </w:r>
      <w:r w:rsidR="00176BA1">
        <w:rPr>
          <w:rFonts w:ascii="Cambria" w:hAnsi="Cambria"/>
          <w:sz w:val="23"/>
          <w:szCs w:val="23"/>
        </w:rPr>
        <w:t>; these are</w:t>
      </w:r>
      <w:r w:rsidRPr="00532987">
        <w:rPr>
          <w:rFonts w:ascii="Cambria" w:hAnsi="Cambria"/>
          <w:sz w:val="23"/>
          <w:szCs w:val="23"/>
        </w:rPr>
        <w:t xml:space="preserve"> mainly entrance fees (79%) but also donations, memberships, events and merchandise sales.  </w:t>
      </w:r>
      <w:r w:rsidR="00176BA1">
        <w:rPr>
          <w:rFonts w:ascii="Cambria" w:hAnsi="Cambria"/>
          <w:sz w:val="23"/>
          <w:szCs w:val="23"/>
        </w:rPr>
        <w:t>Revenues were</w:t>
      </w:r>
      <w:r w:rsidRPr="00532987">
        <w:rPr>
          <w:rFonts w:ascii="Cambria" w:hAnsi="Cambria"/>
          <w:sz w:val="23"/>
          <w:szCs w:val="23"/>
        </w:rPr>
        <w:t xml:space="preserve"> used to fund staff (38%) and very limited activities to support tourist visitation.  On-site revenue collection at both parks would assist in generating funds for on-going management.  </w:t>
      </w:r>
    </w:p>
    <w:p w14:paraId="6F41B1B4" w14:textId="77777777" w:rsidR="005F33FE" w:rsidRPr="00E75CCC" w:rsidRDefault="005F33FE" w:rsidP="00E75CCC">
      <w:pPr>
        <w:spacing w:line="276" w:lineRule="auto"/>
        <w:rPr>
          <w:rFonts w:asciiTheme="minorHAnsi" w:hAnsiTheme="minorHAnsi"/>
          <w:sz w:val="23"/>
          <w:szCs w:val="23"/>
        </w:rPr>
      </w:pPr>
    </w:p>
    <w:p w14:paraId="7C86E6E3" w14:textId="7BDD8C0A" w:rsidR="00EB5381" w:rsidRDefault="004E1EC0">
      <w:pPr>
        <w:pStyle w:val="Heading3"/>
      </w:pPr>
      <w:bookmarkStart w:id="32" w:name="_Toc8168369"/>
      <w:r>
        <w:t xml:space="preserve">2.7.3 </w:t>
      </w:r>
      <w:r w:rsidR="00FC5A34">
        <w:t xml:space="preserve">Baseline for </w:t>
      </w:r>
      <w:r>
        <w:t xml:space="preserve">Renewable </w:t>
      </w:r>
      <w:r w:rsidR="00FC5A34">
        <w:t>E</w:t>
      </w:r>
      <w:r>
        <w:t>nergy</w:t>
      </w:r>
      <w:bookmarkEnd w:id="32"/>
    </w:p>
    <w:p w14:paraId="32634970" w14:textId="77777777" w:rsidR="00FC5A34" w:rsidRDefault="00FC5A34" w:rsidP="00EE1847">
      <w:pPr>
        <w:spacing w:line="276" w:lineRule="auto"/>
        <w:rPr>
          <w:rFonts w:ascii="Cambria" w:eastAsia="Cambria" w:hAnsi="Cambria" w:cs="Cambria"/>
          <w:sz w:val="23"/>
          <w:szCs w:val="23"/>
        </w:rPr>
      </w:pPr>
      <w:bookmarkStart w:id="33" w:name="_aewg31q3agw5" w:colFirst="0" w:colLast="0"/>
      <w:bookmarkEnd w:id="33"/>
    </w:p>
    <w:p w14:paraId="5C4D8040" w14:textId="463321D2" w:rsidR="00EB5381" w:rsidRPr="00A31C6C" w:rsidRDefault="004E1EC0" w:rsidP="008839B9">
      <w:pPr>
        <w:pStyle w:val="ListParagraph"/>
        <w:numPr>
          <w:ilvl w:val="0"/>
          <w:numId w:val="41"/>
        </w:numPr>
        <w:spacing w:line="276" w:lineRule="auto"/>
        <w:jc w:val="both"/>
        <w:rPr>
          <w:rFonts w:asciiTheme="minorHAnsi" w:hAnsiTheme="minorHAnsi"/>
          <w:sz w:val="23"/>
          <w:szCs w:val="23"/>
        </w:rPr>
      </w:pPr>
      <w:r w:rsidRPr="00A31C6C">
        <w:rPr>
          <w:rFonts w:asciiTheme="minorHAnsi" w:hAnsiTheme="minorHAnsi"/>
          <w:sz w:val="23"/>
          <w:szCs w:val="23"/>
        </w:rPr>
        <w:t xml:space="preserve">The introduction of renewable energy and energy efficiency options within the </w:t>
      </w:r>
      <w:r w:rsidR="00D80905" w:rsidRPr="00A31C6C">
        <w:rPr>
          <w:rFonts w:asciiTheme="minorHAnsi" w:hAnsiTheme="minorHAnsi"/>
          <w:sz w:val="23"/>
          <w:szCs w:val="23"/>
        </w:rPr>
        <w:t>Bahamas National Protected Area System</w:t>
      </w:r>
      <w:r w:rsidRPr="00A31C6C">
        <w:rPr>
          <w:rFonts w:asciiTheme="minorHAnsi" w:hAnsiTheme="minorHAnsi"/>
          <w:sz w:val="23"/>
          <w:szCs w:val="23"/>
        </w:rPr>
        <w:t xml:space="preserve"> is closely aligned with </w:t>
      </w:r>
      <w:r w:rsidR="00D80905" w:rsidRPr="00A31C6C">
        <w:rPr>
          <w:rFonts w:asciiTheme="minorHAnsi" w:hAnsiTheme="minorHAnsi"/>
          <w:sz w:val="23"/>
          <w:szCs w:val="23"/>
        </w:rPr>
        <w:t>the country’s N</w:t>
      </w:r>
      <w:r w:rsidRPr="00A31C6C">
        <w:rPr>
          <w:rFonts w:asciiTheme="minorHAnsi" w:hAnsiTheme="minorHAnsi"/>
          <w:sz w:val="23"/>
          <w:szCs w:val="23"/>
        </w:rPr>
        <w:t xml:space="preserve">ational </w:t>
      </w:r>
      <w:r w:rsidR="00D80905" w:rsidRPr="00A31C6C">
        <w:rPr>
          <w:rFonts w:asciiTheme="minorHAnsi" w:hAnsiTheme="minorHAnsi"/>
          <w:sz w:val="23"/>
          <w:szCs w:val="23"/>
        </w:rPr>
        <w:t>E</w:t>
      </w:r>
      <w:r w:rsidRPr="00A31C6C">
        <w:rPr>
          <w:rFonts w:asciiTheme="minorHAnsi" w:hAnsiTheme="minorHAnsi"/>
          <w:sz w:val="23"/>
          <w:szCs w:val="23"/>
        </w:rPr>
        <w:t xml:space="preserve">nergy </w:t>
      </w:r>
      <w:r w:rsidR="00D80905" w:rsidRPr="00A31C6C">
        <w:rPr>
          <w:rFonts w:asciiTheme="minorHAnsi" w:hAnsiTheme="minorHAnsi"/>
          <w:sz w:val="23"/>
          <w:szCs w:val="23"/>
        </w:rPr>
        <w:t>P</w:t>
      </w:r>
      <w:r w:rsidRPr="00A31C6C">
        <w:rPr>
          <w:rFonts w:asciiTheme="minorHAnsi" w:hAnsiTheme="minorHAnsi"/>
          <w:sz w:val="23"/>
          <w:szCs w:val="23"/>
        </w:rPr>
        <w:t xml:space="preserve">olicy </w:t>
      </w:r>
      <w:r w:rsidRPr="00A31C6C">
        <w:rPr>
          <w:rFonts w:asciiTheme="minorHAnsi" w:hAnsiTheme="minorHAnsi"/>
          <w:sz w:val="23"/>
          <w:szCs w:val="23"/>
        </w:rPr>
        <w:lastRenderedPageBreak/>
        <w:t>goals.</w:t>
      </w:r>
      <w:r w:rsidR="00D80905" w:rsidRPr="00A31C6C">
        <w:rPr>
          <w:rFonts w:asciiTheme="minorHAnsi" w:hAnsiTheme="minorHAnsi"/>
          <w:sz w:val="23"/>
          <w:szCs w:val="23"/>
        </w:rPr>
        <w:t xml:space="preserve"> </w:t>
      </w:r>
      <w:r w:rsidRPr="00A31C6C">
        <w:rPr>
          <w:rFonts w:ascii="Cambria" w:eastAsia="Cambria" w:hAnsi="Cambria" w:cs="Cambria"/>
          <w:sz w:val="23"/>
          <w:szCs w:val="23"/>
        </w:rPr>
        <w:t>Goal 3</w:t>
      </w:r>
      <w:r w:rsidR="00D80905" w:rsidRPr="00A31C6C">
        <w:rPr>
          <w:rFonts w:ascii="Cambria" w:eastAsia="Cambria" w:hAnsi="Cambria" w:cs="Cambria"/>
          <w:sz w:val="23"/>
          <w:szCs w:val="23"/>
        </w:rPr>
        <w:t xml:space="preserve"> </w:t>
      </w:r>
      <w:r w:rsidRPr="00A31C6C">
        <w:rPr>
          <w:rFonts w:ascii="Cambria" w:eastAsia="Cambria" w:hAnsi="Cambria" w:cs="Cambria"/>
          <w:sz w:val="23"/>
          <w:szCs w:val="23"/>
        </w:rPr>
        <w:t xml:space="preserve">of the Bahamas National Energy Policy 2013-2033 outlines the </w:t>
      </w:r>
      <w:r w:rsidR="00D80905" w:rsidRPr="00A31C6C">
        <w:rPr>
          <w:rFonts w:ascii="Cambria" w:eastAsia="Cambria" w:hAnsi="Cambria" w:cs="Cambria"/>
          <w:sz w:val="23"/>
          <w:szCs w:val="23"/>
        </w:rPr>
        <w:t>G</w:t>
      </w:r>
      <w:r w:rsidRPr="00A31C6C">
        <w:rPr>
          <w:rFonts w:ascii="Cambria" w:eastAsia="Cambria" w:hAnsi="Cambria" w:cs="Cambria"/>
          <w:sz w:val="23"/>
          <w:szCs w:val="23"/>
        </w:rPr>
        <w:t>overnment’s strategy as it relates to energy alternative programs:</w:t>
      </w:r>
    </w:p>
    <w:p w14:paraId="243E0446" w14:textId="109084D0" w:rsidR="00EB5381" w:rsidRPr="00A31C6C" w:rsidRDefault="004E1EC0" w:rsidP="00A31C6C">
      <w:pPr>
        <w:tabs>
          <w:tab w:val="left" w:pos="1280"/>
        </w:tabs>
        <w:spacing w:line="276" w:lineRule="auto"/>
        <w:ind w:left="360"/>
        <w:jc w:val="both"/>
        <w:rPr>
          <w:rFonts w:ascii="Cambria" w:eastAsia="Cambria" w:hAnsi="Cambria" w:cs="Cambria"/>
          <w:sz w:val="23"/>
          <w:szCs w:val="23"/>
        </w:rPr>
      </w:pPr>
      <w:r w:rsidRPr="00A31C6C">
        <w:rPr>
          <w:rFonts w:ascii="Cambria" w:eastAsia="Cambria" w:hAnsi="Cambria" w:cs="Cambria"/>
          <w:sz w:val="23"/>
          <w:szCs w:val="23"/>
        </w:rPr>
        <w:t>“</w:t>
      </w:r>
      <w:r w:rsidRPr="00A31C6C">
        <w:rPr>
          <w:rFonts w:ascii="Cambria" w:eastAsia="Cambria" w:hAnsi="Cambria" w:cs="Cambria"/>
          <w:i/>
          <w:sz w:val="23"/>
          <w:szCs w:val="23"/>
        </w:rPr>
        <w:t>The Bahamas will become a world leader in the development and implementation of sustainable energy opportunities and continuously pursue a wide range of well-researched and regulated, environmentally sensitive and sustainable energy programs, built upon the geographical, climatic and economic strengths</w:t>
      </w:r>
      <w:r w:rsidR="00DB0BFA" w:rsidRPr="00A31C6C">
        <w:rPr>
          <w:rFonts w:ascii="Cambria" w:eastAsia="Cambria" w:hAnsi="Cambria" w:cs="Cambria"/>
          <w:i/>
          <w:sz w:val="23"/>
          <w:szCs w:val="23"/>
        </w:rPr>
        <w:t>.</w:t>
      </w:r>
      <w:r w:rsidRPr="00A31C6C">
        <w:rPr>
          <w:rFonts w:ascii="Cambria" w:eastAsia="Cambria" w:hAnsi="Cambria" w:cs="Cambria"/>
          <w:sz w:val="23"/>
          <w:szCs w:val="23"/>
        </w:rPr>
        <w:t>”</w:t>
      </w:r>
    </w:p>
    <w:p w14:paraId="42173D1E" w14:textId="77777777" w:rsidR="00DB0BFA" w:rsidRDefault="00DB0BFA" w:rsidP="00A31C6C">
      <w:pPr>
        <w:tabs>
          <w:tab w:val="left" w:pos="1280"/>
        </w:tabs>
        <w:spacing w:line="276" w:lineRule="auto"/>
        <w:jc w:val="both"/>
        <w:rPr>
          <w:rFonts w:ascii="Cambria" w:eastAsia="Cambria" w:hAnsi="Cambria" w:cs="Cambria"/>
          <w:sz w:val="23"/>
          <w:szCs w:val="23"/>
        </w:rPr>
      </w:pPr>
    </w:p>
    <w:p w14:paraId="7A36AFEB" w14:textId="75112886" w:rsidR="00EB5381" w:rsidRPr="00A31C6C" w:rsidRDefault="004E1EC0" w:rsidP="008839B9">
      <w:pPr>
        <w:pStyle w:val="ListParagraph"/>
        <w:numPr>
          <w:ilvl w:val="0"/>
          <w:numId w:val="41"/>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abovementioned goal promotes </w:t>
      </w:r>
      <w:r w:rsidR="00DB0BFA" w:rsidRPr="00A31C6C">
        <w:rPr>
          <w:rFonts w:ascii="Cambria" w:eastAsia="Cambria" w:hAnsi="Cambria" w:cs="Cambria"/>
          <w:sz w:val="23"/>
          <w:szCs w:val="23"/>
        </w:rPr>
        <w:t>s</w:t>
      </w:r>
      <w:r w:rsidRPr="00A31C6C">
        <w:rPr>
          <w:rFonts w:ascii="Cambria" w:eastAsia="Cambria" w:hAnsi="Cambria" w:cs="Cambria"/>
          <w:sz w:val="23"/>
          <w:szCs w:val="23"/>
        </w:rPr>
        <w:t xml:space="preserve">ustainable </w:t>
      </w:r>
      <w:r w:rsidR="00DB0BFA" w:rsidRPr="00A31C6C">
        <w:rPr>
          <w:rFonts w:ascii="Cambria" w:eastAsia="Cambria" w:hAnsi="Cambria" w:cs="Cambria"/>
          <w:sz w:val="23"/>
          <w:szCs w:val="23"/>
        </w:rPr>
        <w:t>e</w:t>
      </w:r>
      <w:r w:rsidRPr="00A31C6C">
        <w:rPr>
          <w:rFonts w:ascii="Cambria" w:eastAsia="Cambria" w:hAnsi="Cambria" w:cs="Cambria"/>
          <w:sz w:val="23"/>
          <w:szCs w:val="23"/>
        </w:rPr>
        <w:t>nergy, with due consideration for reliable well</w:t>
      </w:r>
      <w:r w:rsidR="00DB0BFA" w:rsidRPr="00A31C6C">
        <w:rPr>
          <w:rFonts w:ascii="Cambria" w:eastAsia="Cambria" w:hAnsi="Cambria" w:cs="Cambria"/>
          <w:sz w:val="23"/>
          <w:szCs w:val="23"/>
        </w:rPr>
        <w:t>-</w:t>
      </w:r>
      <w:r w:rsidRPr="00A31C6C">
        <w:rPr>
          <w:rFonts w:ascii="Cambria" w:eastAsia="Cambria" w:hAnsi="Cambria" w:cs="Cambria"/>
          <w:sz w:val="23"/>
          <w:szCs w:val="23"/>
        </w:rPr>
        <w:t xml:space="preserve">researched alternative energy options, that preserve and protect the environment, combat climate change, and enhance economic viability. The goal of increasing the percentage of renewables in the energy mix to 30% by 2030 for </w:t>
      </w:r>
      <w:r w:rsidR="00DB0BFA" w:rsidRPr="00A31C6C">
        <w:rPr>
          <w:rFonts w:ascii="Cambria" w:eastAsia="Cambria" w:hAnsi="Cambria" w:cs="Cambria"/>
          <w:sz w:val="23"/>
          <w:szCs w:val="23"/>
        </w:rPr>
        <w:t>T</w:t>
      </w:r>
      <w:r w:rsidRPr="00A31C6C">
        <w:rPr>
          <w:rFonts w:ascii="Cambria" w:eastAsia="Cambria" w:hAnsi="Cambria" w:cs="Cambria"/>
          <w:sz w:val="23"/>
          <w:szCs w:val="23"/>
        </w:rPr>
        <w:t>he Bahamas is a formidable task. However, the increased promotion of and dependence on renewable energy will lessen the environmental impact, reduce the national carbon footprint and reduce greenhouse gas emissions.</w:t>
      </w:r>
    </w:p>
    <w:p w14:paraId="6A82C3D4" w14:textId="77777777" w:rsidR="00DB0BFA" w:rsidRPr="00DB0BFA" w:rsidRDefault="00DB0BFA" w:rsidP="00A31C6C">
      <w:pPr>
        <w:spacing w:line="276" w:lineRule="auto"/>
        <w:rPr>
          <w:rFonts w:asciiTheme="minorHAnsi" w:hAnsiTheme="minorHAnsi"/>
          <w:b/>
          <w:sz w:val="23"/>
          <w:szCs w:val="23"/>
        </w:rPr>
      </w:pPr>
      <w:bookmarkStart w:id="34" w:name="_5gz2ph4l0xja" w:colFirst="0" w:colLast="0"/>
      <w:bookmarkEnd w:id="34"/>
    </w:p>
    <w:p w14:paraId="6E8224CE" w14:textId="1C3D492E" w:rsidR="00EB5381" w:rsidRPr="00A31C6C" w:rsidRDefault="004E1EC0" w:rsidP="008839B9">
      <w:pPr>
        <w:pStyle w:val="ListParagraph"/>
        <w:numPr>
          <w:ilvl w:val="0"/>
          <w:numId w:val="41"/>
        </w:numPr>
        <w:spacing w:line="276" w:lineRule="auto"/>
        <w:rPr>
          <w:rFonts w:asciiTheme="minorHAnsi" w:hAnsiTheme="minorHAnsi"/>
          <w:sz w:val="23"/>
          <w:szCs w:val="23"/>
        </w:rPr>
      </w:pPr>
      <w:r w:rsidRPr="00A31C6C">
        <w:rPr>
          <w:rFonts w:asciiTheme="minorHAnsi" w:hAnsiTheme="minorHAnsi"/>
          <w:sz w:val="23"/>
          <w:szCs w:val="23"/>
        </w:rPr>
        <w:t>Renewable Energy Potential -</w:t>
      </w:r>
      <w:r w:rsidR="00EE1847" w:rsidRPr="00A31C6C">
        <w:rPr>
          <w:rFonts w:asciiTheme="minorHAnsi" w:hAnsiTheme="minorHAnsi"/>
          <w:sz w:val="23"/>
          <w:szCs w:val="23"/>
        </w:rPr>
        <w:t xml:space="preserve"> </w:t>
      </w:r>
      <w:r w:rsidRPr="00A31C6C">
        <w:rPr>
          <w:rFonts w:asciiTheme="minorHAnsi" w:hAnsiTheme="minorHAnsi"/>
          <w:sz w:val="23"/>
          <w:szCs w:val="23"/>
        </w:rPr>
        <w:t>Technical Considerations</w:t>
      </w:r>
      <w:r w:rsidR="00A31C6C">
        <w:rPr>
          <w:rFonts w:asciiTheme="minorHAnsi" w:hAnsiTheme="minorHAnsi"/>
          <w:sz w:val="23"/>
          <w:szCs w:val="23"/>
        </w:rPr>
        <w:t>:</w:t>
      </w:r>
    </w:p>
    <w:p w14:paraId="31F75716" w14:textId="6FCF305A" w:rsidR="00EB5381" w:rsidRPr="00A31C6C" w:rsidRDefault="004E1EC0" w:rsidP="00A31C6C">
      <w:pPr>
        <w:tabs>
          <w:tab w:val="left" w:pos="1280"/>
        </w:tabs>
        <w:spacing w:line="276" w:lineRule="auto"/>
        <w:ind w:left="360"/>
        <w:jc w:val="both"/>
        <w:rPr>
          <w:rFonts w:asciiTheme="minorHAnsi" w:eastAsia="Cambria" w:hAnsiTheme="minorHAnsi" w:cs="Cambria"/>
          <w:sz w:val="23"/>
          <w:szCs w:val="23"/>
        </w:rPr>
      </w:pPr>
      <w:r w:rsidRPr="00A31C6C">
        <w:rPr>
          <w:rFonts w:asciiTheme="minorHAnsi" w:eastAsia="Cambria" w:hAnsiTheme="minorHAnsi" w:cs="Cambria"/>
          <w:sz w:val="23"/>
          <w:szCs w:val="23"/>
        </w:rPr>
        <w:t xml:space="preserve">In estimating the potential of renewable energy for power generation, only </w:t>
      </w:r>
      <w:r w:rsidR="00DB0BFA" w:rsidRPr="00A31C6C">
        <w:rPr>
          <w:rFonts w:asciiTheme="minorHAnsi" w:eastAsia="Cambria" w:hAnsiTheme="minorHAnsi" w:cs="Cambria"/>
          <w:sz w:val="23"/>
          <w:szCs w:val="23"/>
        </w:rPr>
        <w:t>RE</w:t>
      </w:r>
      <w:r w:rsidRPr="00A31C6C">
        <w:rPr>
          <w:rFonts w:asciiTheme="minorHAnsi" w:eastAsia="Cambria" w:hAnsiTheme="minorHAnsi" w:cs="Cambria"/>
          <w:sz w:val="23"/>
          <w:szCs w:val="23"/>
        </w:rPr>
        <w:t xml:space="preserve"> technologies presently mature and generally feasible under the conditions of </w:t>
      </w:r>
      <w:r w:rsidR="00DB0BFA" w:rsidRPr="00A31C6C">
        <w:rPr>
          <w:rFonts w:asciiTheme="minorHAnsi" w:eastAsia="Cambria" w:hAnsiTheme="minorHAnsi" w:cs="Cambria"/>
          <w:sz w:val="23"/>
          <w:szCs w:val="23"/>
        </w:rPr>
        <w:t>targeted project sites</w:t>
      </w:r>
      <w:r w:rsidRPr="00A31C6C">
        <w:rPr>
          <w:rFonts w:asciiTheme="minorHAnsi" w:eastAsia="Cambria" w:hAnsiTheme="minorHAnsi" w:cs="Cambria"/>
          <w:sz w:val="23"/>
          <w:szCs w:val="23"/>
        </w:rPr>
        <w:t xml:space="preserve"> </w:t>
      </w:r>
      <w:r w:rsidR="00DB0BFA" w:rsidRPr="00A31C6C">
        <w:rPr>
          <w:rFonts w:asciiTheme="minorHAnsi" w:eastAsia="Cambria" w:hAnsiTheme="minorHAnsi" w:cs="Cambria"/>
          <w:sz w:val="23"/>
          <w:szCs w:val="23"/>
        </w:rPr>
        <w:t>have been</w:t>
      </w:r>
      <w:r w:rsidRPr="00A31C6C">
        <w:rPr>
          <w:rFonts w:asciiTheme="minorHAnsi" w:eastAsia="Cambria" w:hAnsiTheme="minorHAnsi" w:cs="Cambria"/>
          <w:sz w:val="23"/>
          <w:szCs w:val="23"/>
        </w:rPr>
        <w:t xml:space="preserve"> considered. The following strategies within MPAs </w:t>
      </w:r>
      <w:r w:rsidR="00DB0BFA" w:rsidRPr="00A31C6C">
        <w:rPr>
          <w:rFonts w:asciiTheme="minorHAnsi" w:eastAsia="Cambria" w:hAnsiTheme="minorHAnsi" w:cs="Cambria"/>
          <w:sz w:val="23"/>
          <w:szCs w:val="23"/>
        </w:rPr>
        <w:t>were</w:t>
      </w:r>
      <w:r w:rsidRPr="00A31C6C">
        <w:rPr>
          <w:rFonts w:asciiTheme="minorHAnsi" w:eastAsia="Cambria" w:hAnsiTheme="minorHAnsi" w:cs="Cambria"/>
          <w:sz w:val="23"/>
          <w:szCs w:val="23"/>
        </w:rPr>
        <w:t xml:space="preserve"> explored:</w:t>
      </w:r>
    </w:p>
    <w:p w14:paraId="7A7ED37E" w14:textId="1D237749" w:rsidR="00DB0BFA" w:rsidRPr="00DB0BFA" w:rsidRDefault="00DB0BFA" w:rsidP="008839B9">
      <w:pPr>
        <w:pStyle w:val="ListParagraph"/>
        <w:numPr>
          <w:ilvl w:val="0"/>
          <w:numId w:val="40"/>
        </w:numPr>
        <w:tabs>
          <w:tab w:val="left" w:pos="1280"/>
        </w:tabs>
        <w:spacing w:line="276" w:lineRule="auto"/>
        <w:jc w:val="both"/>
        <w:rPr>
          <w:rFonts w:asciiTheme="minorHAnsi" w:eastAsia="Cambria" w:hAnsiTheme="minorHAnsi" w:cs="Cambria"/>
          <w:sz w:val="23"/>
          <w:szCs w:val="23"/>
        </w:rPr>
      </w:pPr>
      <w:r w:rsidRPr="00DB0BFA">
        <w:rPr>
          <w:rFonts w:asciiTheme="minorHAnsi" w:eastAsia="Cambria" w:hAnsiTheme="minorHAnsi" w:cs="Cambria"/>
          <w:sz w:val="23"/>
          <w:szCs w:val="23"/>
        </w:rPr>
        <w:t>Solar power - The high solar irradiation is favorable for generating power with Photovoltaic (PV) power plants. PV can also be integrated into buildings or on green-field applications.</w:t>
      </w:r>
    </w:p>
    <w:p w14:paraId="00DD8713" w14:textId="550748C8" w:rsidR="00DB0BFA" w:rsidRPr="00DB0BFA" w:rsidRDefault="00DB0BFA" w:rsidP="008839B9">
      <w:pPr>
        <w:pStyle w:val="ListParagraph"/>
        <w:numPr>
          <w:ilvl w:val="0"/>
          <w:numId w:val="40"/>
        </w:numPr>
        <w:tabs>
          <w:tab w:val="left" w:pos="1280"/>
        </w:tabs>
        <w:spacing w:line="276" w:lineRule="auto"/>
        <w:jc w:val="both"/>
        <w:rPr>
          <w:rFonts w:ascii="Cambria" w:eastAsia="Cambria" w:hAnsi="Cambria" w:cs="Cambria"/>
          <w:sz w:val="23"/>
          <w:szCs w:val="23"/>
        </w:rPr>
      </w:pPr>
      <w:r w:rsidRPr="00DB0BFA">
        <w:rPr>
          <w:rFonts w:asciiTheme="minorHAnsi" w:eastAsia="Cambria" w:hAnsiTheme="minorHAnsi" w:cs="Cambria"/>
          <w:sz w:val="23"/>
          <w:szCs w:val="23"/>
        </w:rPr>
        <w:t xml:space="preserve">Wind power - </w:t>
      </w:r>
      <w:r w:rsidRPr="00DB0BFA">
        <w:rPr>
          <w:rFonts w:ascii="Cambria" w:eastAsia="Cambria" w:hAnsi="Cambria" w:cs="Cambria"/>
          <w:sz w:val="23"/>
          <w:szCs w:val="23"/>
        </w:rPr>
        <w:t>The wind regime for the entire Bahamas is generally uniform with prevailing eastern winds all year round.</w:t>
      </w:r>
    </w:p>
    <w:p w14:paraId="07127FE9" w14:textId="0C661E96" w:rsidR="00EB5381" w:rsidRPr="00DB0BFA" w:rsidRDefault="00DB0BFA" w:rsidP="008839B9">
      <w:pPr>
        <w:pStyle w:val="ListParagraph"/>
        <w:numPr>
          <w:ilvl w:val="0"/>
          <w:numId w:val="40"/>
        </w:numPr>
        <w:tabs>
          <w:tab w:val="left" w:pos="1280"/>
        </w:tabs>
        <w:spacing w:line="276" w:lineRule="auto"/>
        <w:jc w:val="both"/>
        <w:rPr>
          <w:b/>
        </w:rPr>
      </w:pPr>
      <w:r w:rsidRPr="00DB0BFA">
        <w:rPr>
          <w:rFonts w:ascii="Cambria" w:eastAsia="Cambria" w:hAnsi="Cambria" w:cs="Cambria"/>
          <w:sz w:val="23"/>
          <w:szCs w:val="23"/>
        </w:rPr>
        <w:t xml:space="preserve">Ocean energy – </w:t>
      </w:r>
      <w:bookmarkStart w:id="35" w:name="_90in3jbjc9io" w:colFirst="0" w:colLast="0"/>
      <w:bookmarkStart w:id="36" w:name="_ud4uriv01x1c" w:colFirst="0" w:colLast="0"/>
      <w:bookmarkStart w:id="37" w:name="_ifo0583vd6q6" w:colFirst="0" w:colLast="0"/>
      <w:bookmarkEnd w:id="35"/>
      <w:bookmarkEnd w:id="36"/>
      <w:bookmarkEnd w:id="37"/>
      <w:r w:rsidRPr="00DB0BFA">
        <w:rPr>
          <w:rFonts w:asciiTheme="minorHAnsi" w:eastAsia="Cambria" w:hAnsiTheme="minorHAnsi" w:cs="Cambria"/>
          <w:sz w:val="23"/>
          <w:szCs w:val="23"/>
        </w:rPr>
        <w:t xml:space="preserve">The </w:t>
      </w:r>
      <w:r w:rsidR="004E1EC0" w:rsidRPr="00DB0BFA">
        <w:rPr>
          <w:rFonts w:ascii="Cambria" w:eastAsia="Cambria" w:hAnsi="Cambria" w:cs="Cambria"/>
          <w:sz w:val="23"/>
          <w:szCs w:val="23"/>
        </w:rPr>
        <w:t xml:space="preserve">three potential sources of ocean energy being considered are wave energy, tidal energy and ocean thermal.  </w:t>
      </w:r>
    </w:p>
    <w:p w14:paraId="6BC1CED4" w14:textId="21594832" w:rsidR="00EB5381" w:rsidRDefault="004E1EC0" w:rsidP="008839B9">
      <w:pPr>
        <w:pStyle w:val="ListParagraph"/>
        <w:numPr>
          <w:ilvl w:val="0"/>
          <w:numId w:val="40"/>
        </w:numPr>
        <w:tabs>
          <w:tab w:val="left" w:pos="1280"/>
        </w:tabs>
        <w:spacing w:line="276" w:lineRule="auto"/>
        <w:jc w:val="both"/>
        <w:rPr>
          <w:rFonts w:ascii="Cambria" w:eastAsia="Cambria" w:hAnsi="Cambria" w:cs="Cambria"/>
          <w:sz w:val="23"/>
          <w:szCs w:val="23"/>
        </w:rPr>
      </w:pPr>
      <w:r w:rsidRPr="00DB0BFA">
        <w:rPr>
          <w:rFonts w:ascii="Cambria" w:eastAsia="Cambria" w:hAnsi="Cambria" w:cs="Cambria"/>
          <w:sz w:val="23"/>
          <w:szCs w:val="23"/>
        </w:rPr>
        <w:t>Bio</w:t>
      </w:r>
      <w:r w:rsidR="00DB0BFA" w:rsidRPr="00DB0BFA">
        <w:rPr>
          <w:rFonts w:ascii="Cambria" w:eastAsia="Cambria" w:hAnsi="Cambria" w:cs="Cambria"/>
          <w:sz w:val="23"/>
          <w:szCs w:val="23"/>
        </w:rPr>
        <w:t>-</w:t>
      </w:r>
      <w:r w:rsidRPr="00DB0BFA">
        <w:rPr>
          <w:rFonts w:ascii="Cambria" w:eastAsia="Cambria" w:hAnsi="Cambria" w:cs="Cambria"/>
          <w:sz w:val="23"/>
          <w:szCs w:val="23"/>
        </w:rPr>
        <w:t>Energy</w:t>
      </w:r>
      <w:r w:rsidR="00DB0BFA" w:rsidRPr="00DB0BFA">
        <w:rPr>
          <w:rFonts w:ascii="Cambria" w:eastAsia="Cambria" w:hAnsi="Cambria" w:cs="Cambria"/>
          <w:sz w:val="23"/>
          <w:szCs w:val="23"/>
        </w:rPr>
        <w:t xml:space="preserve"> - This </w:t>
      </w:r>
      <w:r w:rsidRPr="00DB0BFA">
        <w:rPr>
          <w:rFonts w:ascii="Cambria" w:eastAsia="Cambria" w:hAnsi="Cambria" w:cs="Cambria"/>
          <w:sz w:val="23"/>
          <w:szCs w:val="23"/>
        </w:rPr>
        <w:t xml:space="preserve">utilizes energy crops to provide fuels for power plants. Three common species that qualify for cultivation as solid biofuels in </w:t>
      </w:r>
      <w:r w:rsidR="00DB0BFA" w:rsidRPr="00DB0BFA">
        <w:rPr>
          <w:rFonts w:ascii="Cambria" w:eastAsia="Cambria" w:hAnsi="Cambria" w:cs="Cambria"/>
          <w:sz w:val="23"/>
          <w:szCs w:val="23"/>
        </w:rPr>
        <w:t>T</w:t>
      </w:r>
      <w:r w:rsidRPr="00DB0BFA">
        <w:rPr>
          <w:rFonts w:ascii="Cambria" w:eastAsia="Cambria" w:hAnsi="Cambria" w:cs="Cambria"/>
          <w:sz w:val="23"/>
          <w:szCs w:val="23"/>
        </w:rPr>
        <w:t>he Bahamas are sugar cane, bamboo and pine trees.</w:t>
      </w:r>
      <w:r w:rsidR="00DB0BFA" w:rsidRPr="00DB0BFA">
        <w:rPr>
          <w:rFonts w:ascii="Cambria" w:eastAsia="Cambria" w:hAnsi="Cambria" w:cs="Cambria"/>
          <w:sz w:val="23"/>
          <w:szCs w:val="23"/>
        </w:rPr>
        <w:t xml:space="preserve"> </w:t>
      </w:r>
      <w:r w:rsidRPr="00DB0BFA">
        <w:rPr>
          <w:rFonts w:ascii="Cambria" w:eastAsia="Cambria" w:hAnsi="Cambria" w:cs="Cambria"/>
          <w:sz w:val="23"/>
          <w:szCs w:val="23"/>
        </w:rPr>
        <w:t>Taking into consideration the ecological disadvantages of growing sugar cane and the technological restrictions, it is not recommended to grow sugar cane as solid biofuel feedstock near to Protected Areas.</w:t>
      </w:r>
    </w:p>
    <w:p w14:paraId="793365B3" w14:textId="77777777" w:rsidR="00A31C6C" w:rsidRPr="00A31C6C" w:rsidRDefault="00A31C6C" w:rsidP="00A31C6C">
      <w:pPr>
        <w:tabs>
          <w:tab w:val="left" w:pos="1280"/>
        </w:tabs>
        <w:spacing w:line="276" w:lineRule="auto"/>
        <w:jc w:val="both"/>
        <w:rPr>
          <w:rFonts w:ascii="Cambria" w:eastAsia="Cambria" w:hAnsi="Cambria" w:cs="Cambria"/>
          <w:sz w:val="23"/>
          <w:szCs w:val="23"/>
        </w:rPr>
      </w:pPr>
    </w:p>
    <w:p w14:paraId="087B3C8A" w14:textId="6F6B6797" w:rsidR="00EB5381" w:rsidRDefault="004E1EC0">
      <w:pPr>
        <w:pStyle w:val="Heading2"/>
      </w:pPr>
      <w:bookmarkStart w:id="38" w:name="_avkdk7lspv48" w:colFirst="0" w:colLast="0"/>
      <w:bookmarkStart w:id="39" w:name="_nzx83yymhfia" w:colFirst="0" w:colLast="0"/>
      <w:bookmarkStart w:id="40" w:name="_2xmpe1r3uxee" w:colFirst="0" w:colLast="0"/>
      <w:bookmarkStart w:id="41" w:name="_af6mzcc7fm7t" w:colFirst="0" w:colLast="0"/>
      <w:bookmarkStart w:id="42" w:name="_Toc8168370"/>
      <w:bookmarkEnd w:id="38"/>
      <w:bookmarkEnd w:id="39"/>
      <w:bookmarkEnd w:id="40"/>
      <w:bookmarkEnd w:id="41"/>
      <w:r>
        <w:t>2.8 Linkages with other GEF and non-GEF interventions</w:t>
      </w:r>
      <w:bookmarkEnd w:id="42"/>
    </w:p>
    <w:p w14:paraId="7ACE2C8E" w14:textId="77777777" w:rsidR="00EB5381" w:rsidRDefault="00EB5381">
      <w:pPr>
        <w:tabs>
          <w:tab w:val="left" w:pos="1280"/>
        </w:tabs>
        <w:spacing w:line="276" w:lineRule="auto"/>
        <w:jc w:val="both"/>
        <w:rPr>
          <w:rFonts w:ascii="Cambria" w:eastAsia="Cambria" w:hAnsi="Cambria" w:cs="Cambria"/>
          <w:sz w:val="23"/>
          <w:szCs w:val="23"/>
        </w:rPr>
      </w:pPr>
    </w:p>
    <w:p w14:paraId="52904D27" w14:textId="49A78E76" w:rsidR="00EB5381" w:rsidRPr="00A31C6C"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project’s components align with the components of the forthcoming GEF funded UNEP implemented project entitled “Implementing Integrated Land, Water and Wastewater Management in The Bahamas” </w:t>
      </w:r>
      <w:r w:rsidR="005500AC">
        <w:rPr>
          <w:rFonts w:ascii="Cambria" w:eastAsia="Cambria" w:hAnsi="Cambria" w:cs="Cambria"/>
          <w:sz w:val="23"/>
          <w:szCs w:val="23"/>
        </w:rPr>
        <w:t xml:space="preserve">(Bahamas </w:t>
      </w:r>
      <w:proofErr w:type="spellStart"/>
      <w:r w:rsidR="005500AC">
        <w:rPr>
          <w:rFonts w:ascii="Cambria" w:eastAsia="Cambria" w:hAnsi="Cambria" w:cs="Cambria"/>
          <w:sz w:val="23"/>
          <w:szCs w:val="23"/>
        </w:rPr>
        <w:t>IWEco</w:t>
      </w:r>
      <w:proofErr w:type="spellEnd"/>
      <w:r w:rsidR="005500AC">
        <w:rPr>
          <w:rFonts w:ascii="Cambria" w:eastAsia="Cambria" w:hAnsi="Cambria" w:cs="Cambria"/>
          <w:sz w:val="23"/>
          <w:szCs w:val="23"/>
        </w:rPr>
        <w:t xml:space="preserve"> Project) </w:t>
      </w:r>
      <w:r w:rsidRPr="00A31C6C">
        <w:rPr>
          <w:rFonts w:ascii="Cambria" w:eastAsia="Cambria" w:hAnsi="Cambria" w:cs="Cambria"/>
          <w:sz w:val="23"/>
          <w:szCs w:val="23"/>
        </w:rPr>
        <w:t>which will be running concurrently.  These components are:</w:t>
      </w:r>
    </w:p>
    <w:p w14:paraId="04ECBDE5"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Maintenance of ecosystem health through biodiversity inventory, watershed management plan, restoration methodology, restoration of East Grand Bahama ecosystem and sustainable livelihoods in ecotourism production sector;</w:t>
      </w:r>
    </w:p>
    <w:p w14:paraId="093D9CD0"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Strengthening of national environmental monitoring and evaluation systems through development of a monitoring and evaluation methodology, standards for ecotourism production sector and standards for the fisheries production sector;</w:t>
      </w:r>
    </w:p>
    <w:p w14:paraId="1BB587E5"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Strengthening of the enabling environment in support of policy, legislative and institutional reforms and increase of capacity for sustainable natural resource management; and</w:t>
      </w:r>
    </w:p>
    <w:p w14:paraId="10DBBF2E" w14:textId="77777777" w:rsidR="00A67418" w:rsidRPr="00FA1C66" w:rsidRDefault="004E1EC0" w:rsidP="008839B9">
      <w:pPr>
        <w:numPr>
          <w:ilvl w:val="1"/>
          <w:numId w:val="46"/>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rPr>
        <w:t>Enhancing</w:t>
      </w:r>
      <w:r>
        <w:rPr>
          <w:rFonts w:ascii="Cambria" w:eastAsia="Cambria" w:hAnsi="Cambria" w:cs="Cambria"/>
          <w:sz w:val="23"/>
          <w:szCs w:val="23"/>
        </w:rPr>
        <w:t xml:space="preserve"> knowledge exchange, best </w:t>
      </w:r>
      <w:r w:rsidRPr="00FA1C66">
        <w:rPr>
          <w:rFonts w:ascii="Cambria" w:eastAsia="Cambria" w:hAnsi="Cambria" w:cs="Cambria"/>
          <w:sz w:val="23"/>
          <w:szCs w:val="23"/>
        </w:rPr>
        <w:t>practices, replication and stakeholder involvement in natural resource management.</w:t>
      </w:r>
      <w:r w:rsidR="007E3754" w:rsidRPr="00FA1C66">
        <w:rPr>
          <w:rFonts w:ascii="Cambria" w:eastAsia="Cambria" w:hAnsi="Cambria" w:cs="Cambria"/>
          <w:sz w:val="23"/>
          <w:szCs w:val="23"/>
        </w:rPr>
        <w:t xml:space="preserve"> Coordination on this component of </w:t>
      </w:r>
      <w:proofErr w:type="spellStart"/>
      <w:r w:rsidR="007E3754" w:rsidRPr="00FA1C66">
        <w:rPr>
          <w:rFonts w:ascii="Cambria" w:eastAsia="Cambria" w:hAnsi="Cambria" w:cs="Cambria"/>
          <w:sz w:val="23"/>
          <w:szCs w:val="23"/>
        </w:rPr>
        <w:t>IWEco</w:t>
      </w:r>
      <w:proofErr w:type="spellEnd"/>
      <w:r w:rsidR="007E3754" w:rsidRPr="00FA1C66">
        <w:rPr>
          <w:rFonts w:ascii="Cambria" w:eastAsia="Cambria" w:hAnsi="Cambria" w:cs="Cambria"/>
          <w:sz w:val="23"/>
          <w:szCs w:val="23"/>
        </w:rPr>
        <w:t xml:space="preserve"> and the Challenge of 2020 project would benefit both projects.</w:t>
      </w:r>
      <w:r w:rsidR="00A67418" w:rsidRPr="00FA1C66">
        <w:rPr>
          <w:rFonts w:ascii="Cambria" w:eastAsia="Cambria" w:hAnsi="Cambria" w:cs="Cambria"/>
          <w:sz w:val="23"/>
          <w:szCs w:val="23"/>
        </w:rPr>
        <w:t xml:space="preserve"> </w:t>
      </w:r>
    </w:p>
    <w:p w14:paraId="1E2B15BD" w14:textId="205FA8CF" w:rsidR="00EB5381" w:rsidRPr="00FA1C66" w:rsidRDefault="00A67418" w:rsidP="00A67418">
      <w:pPr>
        <w:tabs>
          <w:tab w:val="left" w:pos="1280"/>
        </w:tabs>
        <w:spacing w:line="276" w:lineRule="auto"/>
        <w:ind w:left="360"/>
        <w:jc w:val="both"/>
        <w:rPr>
          <w:rFonts w:ascii="Cambria" w:eastAsia="Cambria" w:hAnsi="Cambria" w:cs="Cambria"/>
          <w:sz w:val="23"/>
          <w:szCs w:val="23"/>
        </w:rPr>
      </w:pPr>
      <w:r w:rsidRPr="00FA1C66">
        <w:rPr>
          <w:rFonts w:ascii="Cambria" w:eastAsia="Cambria" w:hAnsi="Cambria" w:cs="Cambria"/>
          <w:sz w:val="23"/>
          <w:szCs w:val="23"/>
        </w:rPr>
        <w:t xml:space="preserve">Under the </w:t>
      </w:r>
      <w:proofErr w:type="spellStart"/>
      <w:r w:rsidRPr="00FA1C66">
        <w:rPr>
          <w:rFonts w:ascii="Cambria" w:eastAsia="Cambria" w:hAnsi="Cambria" w:cs="Cambria"/>
          <w:sz w:val="23"/>
          <w:szCs w:val="23"/>
        </w:rPr>
        <w:t>IWEco</w:t>
      </w:r>
      <w:proofErr w:type="spellEnd"/>
      <w:r w:rsidRPr="00FA1C66">
        <w:rPr>
          <w:rFonts w:ascii="Cambria" w:eastAsia="Cambria" w:hAnsi="Cambria" w:cs="Cambria"/>
          <w:sz w:val="23"/>
          <w:szCs w:val="23"/>
        </w:rPr>
        <w:t xml:space="preserve"> project, The Bahamas will become a part of the regional network established under the Regional </w:t>
      </w:r>
      <w:proofErr w:type="spellStart"/>
      <w:r w:rsidRPr="00FA1C66">
        <w:rPr>
          <w:rFonts w:ascii="Cambria" w:eastAsia="Cambria" w:hAnsi="Cambria" w:cs="Cambria"/>
          <w:sz w:val="23"/>
          <w:szCs w:val="23"/>
        </w:rPr>
        <w:t>IWEco</w:t>
      </w:r>
      <w:proofErr w:type="spellEnd"/>
      <w:r w:rsidRPr="00FA1C66">
        <w:rPr>
          <w:rFonts w:ascii="Cambria" w:eastAsia="Cambria" w:hAnsi="Cambria" w:cs="Cambria"/>
          <w:sz w:val="23"/>
          <w:szCs w:val="23"/>
        </w:rPr>
        <w:t xml:space="preserve"> project and benefit from tools developed under the regional project.</w:t>
      </w:r>
    </w:p>
    <w:p w14:paraId="75EDBA51" w14:textId="77777777" w:rsidR="00EB5381" w:rsidRPr="00FA1C66" w:rsidRDefault="00EB5381" w:rsidP="00A31C6C">
      <w:pPr>
        <w:tabs>
          <w:tab w:val="left" w:pos="1280"/>
        </w:tabs>
        <w:spacing w:line="276" w:lineRule="auto"/>
        <w:jc w:val="both"/>
        <w:rPr>
          <w:rFonts w:ascii="Cambria" w:eastAsia="Cambria" w:hAnsi="Cambria" w:cs="Cambria"/>
          <w:sz w:val="23"/>
          <w:szCs w:val="23"/>
        </w:rPr>
      </w:pPr>
    </w:p>
    <w:p w14:paraId="3C119A48" w14:textId="60BD66DD" w:rsidR="00EB5381" w:rsidRPr="00FA1C66" w:rsidRDefault="00A67418"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rPr>
        <w:t>The Bahamas has been identified as a project site for Phase 2 of Blue Finance on Financial and Legal Arrangements.  The intent is to engage Blue Finance as an international partner.  An invitation will be extended to engage the team with responsibility for the Caribbean region to participate as appropriate in providing technical guidance and facilitate innovative mobilization of resources to fund PA management in the country.</w:t>
      </w:r>
    </w:p>
    <w:p w14:paraId="0A588284" w14:textId="77777777" w:rsidR="00EB5381" w:rsidRDefault="00EB5381" w:rsidP="00A31C6C">
      <w:pPr>
        <w:tabs>
          <w:tab w:val="left" w:pos="1280"/>
        </w:tabs>
        <w:spacing w:line="276" w:lineRule="auto"/>
        <w:jc w:val="both"/>
        <w:rPr>
          <w:rFonts w:ascii="Cambria" w:eastAsia="Cambria" w:hAnsi="Cambria" w:cs="Cambria"/>
          <w:sz w:val="23"/>
          <w:szCs w:val="23"/>
        </w:rPr>
      </w:pPr>
    </w:p>
    <w:p w14:paraId="0093CAF0" w14:textId="7E7DB437" w:rsidR="00EB5381"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The Bahamas Protected project which runs from 2016 to 2019</w:t>
      </w:r>
      <w:r w:rsidR="00BD097C">
        <w:rPr>
          <w:rFonts w:ascii="Cambria" w:eastAsia="Cambria" w:hAnsi="Cambria" w:cs="Cambria"/>
          <w:sz w:val="23"/>
          <w:szCs w:val="23"/>
        </w:rPr>
        <w:t>,</w:t>
      </w:r>
      <w:r w:rsidRPr="00A31C6C">
        <w:rPr>
          <w:rFonts w:ascii="Cambria" w:eastAsia="Cambria" w:hAnsi="Cambria" w:cs="Cambria"/>
          <w:sz w:val="23"/>
          <w:szCs w:val="23"/>
        </w:rPr>
        <w:t xml:space="preserve"> is </w:t>
      </w:r>
      <w:r w:rsidR="002F1A4E">
        <w:rPr>
          <w:rFonts w:ascii="Cambria" w:eastAsia="Cambria" w:hAnsi="Cambria" w:cs="Cambria"/>
          <w:sz w:val="23"/>
          <w:szCs w:val="23"/>
        </w:rPr>
        <w:t>a partnership between BNT, Bahamas Reef Environment Educational Foundation (BREEF), and</w:t>
      </w:r>
      <w:r w:rsidRPr="00A31C6C">
        <w:rPr>
          <w:rFonts w:ascii="Cambria" w:eastAsia="Cambria" w:hAnsi="Cambria" w:cs="Cambria"/>
          <w:sz w:val="23"/>
          <w:szCs w:val="23"/>
        </w:rPr>
        <w:t xml:space="preserve"> The Nature Conservancy</w:t>
      </w:r>
      <w:r w:rsidR="002F1A4E">
        <w:rPr>
          <w:rFonts w:ascii="Cambria" w:eastAsia="Cambria" w:hAnsi="Cambria" w:cs="Cambria"/>
          <w:sz w:val="23"/>
          <w:szCs w:val="23"/>
        </w:rPr>
        <w:t xml:space="preserve"> (TNC) with funding from Oceans 5</w:t>
      </w:r>
      <w:r w:rsidRPr="00A31C6C">
        <w:rPr>
          <w:rFonts w:ascii="Cambria" w:eastAsia="Cambria" w:hAnsi="Cambria" w:cs="Cambria"/>
          <w:sz w:val="23"/>
          <w:szCs w:val="23"/>
        </w:rPr>
        <w:t xml:space="preserve">. It has enabled a number of interventions in </w:t>
      </w:r>
      <w:r w:rsidR="002F1A4E">
        <w:rPr>
          <w:rFonts w:ascii="Cambria" w:eastAsia="Cambria" w:hAnsi="Cambria" w:cs="Cambria"/>
          <w:sz w:val="23"/>
          <w:szCs w:val="23"/>
        </w:rPr>
        <w:t xml:space="preserve">marine </w:t>
      </w:r>
      <w:r w:rsidRPr="00A31C6C">
        <w:rPr>
          <w:rFonts w:ascii="Cambria" w:eastAsia="Cambria" w:hAnsi="Cambria" w:cs="Cambria"/>
          <w:sz w:val="23"/>
          <w:szCs w:val="23"/>
        </w:rPr>
        <w:t>protected areas in The Bahamas</w:t>
      </w:r>
      <w:r w:rsidR="002F1A4E">
        <w:rPr>
          <w:rFonts w:ascii="Cambria" w:eastAsia="Cambria" w:hAnsi="Cambria" w:cs="Cambria"/>
          <w:sz w:val="23"/>
          <w:szCs w:val="23"/>
        </w:rPr>
        <w:t xml:space="preserve">. The project seeks </w:t>
      </w:r>
      <w:r w:rsidR="00DA3B72">
        <w:rPr>
          <w:rFonts w:ascii="Cambria" w:eastAsia="Cambria" w:hAnsi="Cambria" w:cs="Cambria"/>
          <w:sz w:val="23"/>
          <w:szCs w:val="23"/>
        </w:rPr>
        <w:t>to achieve the following outcomes:</w:t>
      </w:r>
    </w:p>
    <w:p w14:paraId="1164A52B" w14:textId="52597F8A" w:rsidR="00DA3B72" w:rsidRDefault="002F1A4E"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Identify priority areas for protection and d</w:t>
      </w:r>
      <w:r w:rsidR="00DA3B72">
        <w:rPr>
          <w:rFonts w:ascii="Cambria" w:eastAsia="Cambria" w:hAnsi="Cambria" w:cs="Cambria"/>
          <w:sz w:val="23"/>
          <w:szCs w:val="23"/>
        </w:rPr>
        <w:t xml:space="preserve">esign a new set of MPAs that will bring The Bahamas to </w:t>
      </w:r>
      <w:r>
        <w:rPr>
          <w:rFonts w:ascii="Cambria" w:eastAsia="Cambria" w:hAnsi="Cambria" w:cs="Cambria"/>
          <w:sz w:val="23"/>
          <w:szCs w:val="23"/>
        </w:rPr>
        <w:t xml:space="preserve">its </w:t>
      </w:r>
      <w:r w:rsidR="00DA3B72">
        <w:rPr>
          <w:rFonts w:ascii="Cambria" w:eastAsia="Cambria" w:hAnsi="Cambria" w:cs="Cambria"/>
          <w:sz w:val="23"/>
          <w:szCs w:val="23"/>
        </w:rPr>
        <w:t xml:space="preserve">20% </w:t>
      </w:r>
      <w:r>
        <w:rPr>
          <w:rFonts w:ascii="Cambria" w:eastAsia="Cambria" w:hAnsi="Cambria" w:cs="Cambria"/>
          <w:sz w:val="23"/>
          <w:szCs w:val="23"/>
        </w:rPr>
        <w:t>goal</w:t>
      </w:r>
      <w:r w:rsidR="00DA3B72">
        <w:rPr>
          <w:rFonts w:ascii="Cambria" w:eastAsia="Cambria" w:hAnsi="Cambria" w:cs="Cambria"/>
          <w:sz w:val="23"/>
          <w:szCs w:val="23"/>
        </w:rPr>
        <w:t>;</w:t>
      </w:r>
    </w:p>
    <w:p w14:paraId="5C598F25" w14:textId="45909AA6" w:rsidR="008839B9" w:rsidRDefault="00DA3B72"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Increase the effective management of </w:t>
      </w:r>
      <w:r w:rsidR="002F1A4E">
        <w:rPr>
          <w:rFonts w:ascii="Cambria" w:eastAsia="Cambria" w:hAnsi="Cambria" w:cs="Cambria"/>
          <w:sz w:val="23"/>
          <w:szCs w:val="23"/>
        </w:rPr>
        <w:t>the entire network of MPAs in The Bahamas</w:t>
      </w:r>
      <w:r w:rsidR="007E3754">
        <w:rPr>
          <w:rFonts w:ascii="Cambria" w:eastAsia="Cambria" w:hAnsi="Cambria" w:cs="Cambria"/>
          <w:sz w:val="23"/>
          <w:szCs w:val="23"/>
        </w:rPr>
        <w:t>. This outcome aligns with the Challenge of 2020 project outcome to improve management effectiveness (Outcome 2.1)</w:t>
      </w:r>
      <w:r w:rsidR="002F1A4E">
        <w:rPr>
          <w:rFonts w:ascii="Cambria" w:eastAsia="Cambria" w:hAnsi="Cambria" w:cs="Cambria"/>
          <w:sz w:val="23"/>
          <w:szCs w:val="23"/>
        </w:rPr>
        <w:t>;</w:t>
      </w:r>
    </w:p>
    <w:p w14:paraId="40ABD855" w14:textId="5EAA47C8" w:rsidR="002F1A4E" w:rsidRPr="008839B9" w:rsidRDefault="008839B9"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   </w:t>
      </w:r>
      <w:r w:rsidR="002F1A4E" w:rsidRPr="008839B9">
        <w:rPr>
          <w:rFonts w:ascii="Cambria" w:eastAsia="Cambria" w:hAnsi="Cambria" w:cs="Cambria"/>
          <w:sz w:val="23"/>
          <w:szCs w:val="23"/>
        </w:rPr>
        <w:t>Support effective management of MPAs into the future through dedicated, reliable funding; and</w:t>
      </w:r>
    </w:p>
    <w:p w14:paraId="3A72E8C0" w14:textId="4EED4194" w:rsidR="002F1A4E" w:rsidRPr="00A31C6C" w:rsidRDefault="002F1A4E"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Strengthen public awareness and support for MPAs.</w:t>
      </w:r>
    </w:p>
    <w:p w14:paraId="40DD0984" w14:textId="77777777" w:rsidR="00EB5381" w:rsidRDefault="00EB5381" w:rsidP="00A31C6C">
      <w:pPr>
        <w:tabs>
          <w:tab w:val="left" w:pos="1280"/>
        </w:tabs>
        <w:spacing w:line="276" w:lineRule="auto"/>
        <w:jc w:val="both"/>
        <w:rPr>
          <w:rFonts w:ascii="Cambria" w:eastAsia="Cambria" w:hAnsi="Cambria" w:cs="Cambria"/>
          <w:sz w:val="23"/>
          <w:szCs w:val="23"/>
        </w:rPr>
      </w:pPr>
    </w:p>
    <w:p w14:paraId="7AC2ECDC" w14:textId="200998BC" w:rsidR="00EB5381" w:rsidRPr="00A31C6C"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w:t>
      </w:r>
      <w:r w:rsidRPr="004228BA">
        <w:rPr>
          <w:rFonts w:ascii="Cambria" w:eastAsia="Cambria" w:hAnsi="Cambria" w:cs="Cambria"/>
          <w:sz w:val="23"/>
          <w:szCs w:val="23"/>
        </w:rPr>
        <w:t xml:space="preserve">Challenge of 2020 </w:t>
      </w:r>
      <w:r w:rsidR="00D55F00" w:rsidRPr="004228BA">
        <w:rPr>
          <w:rFonts w:ascii="Cambria" w:eastAsia="Cambria" w:hAnsi="Cambria" w:cs="Cambria"/>
          <w:sz w:val="23"/>
          <w:szCs w:val="23"/>
        </w:rPr>
        <w:t>Project</w:t>
      </w:r>
      <w:r w:rsidR="00D55F00" w:rsidRPr="00A31C6C">
        <w:rPr>
          <w:rFonts w:ascii="Cambria" w:eastAsia="Cambria" w:hAnsi="Cambria" w:cs="Cambria"/>
          <w:sz w:val="23"/>
          <w:szCs w:val="23"/>
        </w:rPr>
        <w:t xml:space="preserve"> </w:t>
      </w:r>
      <w:r w:rsidRPr="00A31C6C">
        <w:rPr>
          <w:rFonts w:ascii="Cambria" w:eastAsia="Cambria" w:hAnsi="Cambria" w:cs="Cambria"/>
          <w:sz w:val="23"/>
          <w:szCs w:val="23"/>
        </w:rPr>
        <w:t>will be carried out in close coordination with the ongoing GEF funded project in the Bahamas portfolio - “Pine Islands - Forest/Mangrove Innovation and Integration”.  The Pine Islands project seeks to integrate biodiversity values, ecosystem services values and precepts of sustainable forest management and land-use into enhanced land-use planning in The Bahamas. Its components include establishment of a forestry assessment and monitoring system, establishment of a National Forestry Estate and development of the concept of multi-functional conservation for coastal communities. Synergies occur with the 2020 project in the following areas:</w:t>
      </w:r>
    </w:p>
    <w:p w14:paraId="2305AC69" w14:textId="77777777" w:rsidR="00EB5381" w:rsidRPr="008839B9" w:rsidRDefault="004E1EC0" w:rsidP="008839B9">
      <w:pPr>
        <w:pStyle w:val="ListParagraph"/>
        <w:numPr>
          <w:ilvl w:val="0"/>
          <w:numId w:val="121"/>
        </w:numPr>
        <w:pBdr>
          <w:top w:val="nil"/>
          <w:left w:val="nil"/>
          <w:bottom w:val="nil"/>
          <w:right w:val="nil"/>
          <w:between w:val="nil"/>
        </w:pBdr>
        <w:tabs>
          <w:tab w:val="left" w:pos="1280"/>
        </w:tabs>
        <w:spacing w:line="276" w:lineRule="auto"/>
        <w:jc w:val="both"/>
        <w:rPr>
          <w:color w:val="000000"/>
          <w:sz w:val="23"/>
          <w:szCs w:val="23"/>
        </w:rPr>
      </w:pPr>
      <w:r w:rsidRPr="008839B9">
        <w:rPr>
          <w:rFonts w:ascii="Cambria" w:eastAsia="Cambria" w:hAnsi="Cambria" w:cs="Cambria"/>
          <w:i/>
          <w:color w:val="000000"/>
          <w:sz w:val="23"/>
          <w:szCs w:val="23"/>
        </w:rPr>
        <w:lastRenderedPageBreak/>
        <w:t xml:space="preserve">Monitoring system development </w:t>
      </w:r>
      <w:r w:rsidRPr="008839B9">
        <w:rPr>
          <w:rFonts w:ascii="Cambria" w:eastAsia="Cambria" w:hAnsi="Cambria" w:cs="Cambria"/>
          <w:color w:val="000000"/>
          <w:sz w:val="23"/>
          <w:szCs w:val="23"/>
        </w:rPr>
        <w:t>– while the Pine Island project focuses on forestry, the 2020 project looks to expand monitoring to an ecosystem level in MPAs as well as engaging local communities in monitoring. The partner agencies, including the BEST Commission, Bahamas National Trust and Department of Forestry have already agreed to coordinate activities in development of the monitoring system to ensure the objectives of both projects are met.</w:t>
      </w:r>
    </w:p>
    <w:p w14:paraId="2BB3EE9E" w14:textId="77777777" w:rsidR="00EB5381" w:rsidRPr="008839B9" w:rsidRDefault="004E1EC0" w:rsidP="008839B9">
      <w:pPr>
        <w:pStyle w:val="ListParagraph"/>
        <w:numPr>
          <w:ilvl w:val="0"/>
          <w:numId w:val="121"/>
        </w:numPr>
        <w:pBdr>
          <w:top w:val="nil"/>
          <w:left w:val="nil"/>
          <w:bottom w:val="nil"/>
          <w:right w:val="nil"/>
          <w:between w:val="nil"/>
        </w:pBdr>
        <w:tabs>
          <w:tab w:val="left" w:pos="1280"/>
        </w:tabs>
        <w:spacing w:line="276" w:lineRule="auto"/>
        <w:jc w:val="both"/>
        <w:rPr>
          <w:color w:val="000000"/>
          <w:sz w:val="23"/>
          <w:szCs w:val="23"/>
        </w:rPr>
      </w:pPr>
      <w:r w:rsidRPr="008839B9">
        <w:rPr>
          <w:rFonts w:ascii="Cambria" w:eastAsia="Cambria" w:hAnsi="Cambria" w:cs="Cambria"/>
          <w:i/>
          <w:color w:val="000000"/>
          <w:sz w:val="23"/>
          <w:szCs w:val="23"/>
        </w:rPr>
        <w:t>Mainstreaming biodiversity conservation and sustainable use into production sectors</w:t>
      </w:r>
      <w:r w:rsidRPr="008839B9">
        <w:rPr>
          <w:rFonts w:ascii="Cambria" w:eastAsia="Cambria" w:hAnsi="Cambria" w:cs="Cambria"/>
          <w:color w:val="000000"/>
          <w:sz w:val="23"/>
          <w:szCs w:val="23"/>
        </w:rPr>
        <w:t xml:space="preserve"> – the Pine Islands project is seeking to do this through forestry and the 2020 project through land use planning and agriculture. Sharing of information as well as lessons learned will be important and beneficial to both projects as they seek to achieve these particular objectives.</w:t>
      </w:r>
    </w:p>
    <w:p w14:paraId="30D5FF43" w14:textId="77777777" w:rsidR="00EB5381" w:rsidRDefault="00EB5381" w:rsidP="00A31C6C">
      <w:pPr>
        <w:tabs>
          <w:tab w:val="left" w:pos="1280"/>
        </w:tabs>
        <w:spacing w:line="276" w:lineRule="auto"/>
        <w:jc w:val="both"/>
        <w:rPr>
          <w:rFonts w:ascii="Cambria" w:eastAsia="Cambria" w:hAnsi="Cambria" w:cs="Cambria"/>
          <w:sz w:val="23"/>
          <w:szCs w:val="23"/>
        </w:rPr>
      </w:pPr>
    </w:p>
    <w:p w14:paraId="66ABBEDE" w14:textId="7F1B945E" w:rsidR="003108C7" w:rsidRPr="003108C7" w:rsidRDefault="003108C7" w:rsidP="008839B9">
      <w:pPr>
        <w:pStyle w:val="ListParagraph"/>
        <w:numPr>
          <w:ilvl w:val="0"/>
          <w:numId w:val="122"/>
        </w:numPr>
        <w:tabs>
          <w:tab w:val="left" w:pos="1280"/>
        </w:tabs>
        <w:spacing w:line="276" w:lineRule="auto"/>
        <w:jc w:val="both"/>
        <w:rPr>
          <w:rFonts w:ascii="Cambria" w:eastAsia="Cambria" w:hAnsi="Cambria" w:cs="Cambria"/>
          <w:sz w:val="23"/>
          <w:szCs w:val="23"/>
        </w:rPr>
      </w:pPr>
      <w:r w:rsidRPr="003108C7">
        <w:rPr>
          <w:rFonts w:ascii="Cambria" w:eastAsia="Cambria" w:hAnsi="Cambria" w:cs="Cambria"/>
          <w:sz w:val="23"/>
          <w:szCs w:val="23"/>
        </w:rPr>
        <w:t xml:space="preserve">A recently concluded GEF-financed Marine Protected Areas project concluded with the successful establishment of the Bahamas Protected Areas Fund (BPAF), strengthening and substantially expanding the country’s MPA network (including through pilot demonstration projects) and developing an effective monitoring and evaluation regime. The project ultimately </w:t>
      </w:r>
      <w:proofErr w:type="spellStart"/>
      <w:r w:rsidRPr="003108C7">
        <w:rPr>
          <w:rFonts w:ascii="Cambria" w:eastAsia="Cambria" w:hAnsi="Cambria" w:cs="Cambria"/>
          <w:sz w:val="23"/>
          <w:szCs w:val="23"/>
        </w:rPr>
        <w:t>gazetted</w:t>
      </w:r>
      <w:proofErr w:type="spellEnd"/>
      <w:r w:rsidRPr="003108C7">
        <w:rPr>
          <w:rFonts w:ascii="Cambria" w:eastAsia="Cambria" w:hAnsi="Cambria" w:cs="Cambria"/>
          <w:sz w:val="23"/>
          <w:szCs w:val="23"/>
        </w:rPr>
        <w:t xml:space="preserve"> 3 million hectares of new protected areas and marine reserves, exceeding the target of 10% (2.5 million hectares) coverage of the marine environment.  The project also established a monitoring and evaluation protocol in consultation with international scientist networks. Monitoring capacity was substantively increased through the training of 5 Reef Check local instructors, and a total of 53 persons trained under the project with 75 total Eco Divers in The Bahamas. The Atlantic Gulf Rapid Reef Assessment (AGRRA) has 3 local instructors and 27 trained individuals. The following new gazettements of marine protected areas and reserves were </w:t>
      </w:r>
      <w:proofErr w:type="gramStart"/>
      <w:r w:rsidRPr="003108C7">
        <w:rPr>
          <w:rFonts w:ascii="Cambria" w:eastAsia="Cambria" w:hAnsi="Cambria" w:cs="Cambria"/>
          <w:sz w:val="23"/>
          <w:szCs w:val="23"/>
        </w:rPr>
        <w:t>effected</w:t>
      </w:r>
      <w:proofErr w:type="gramEnd"/>
      <w:r w:rsidRPr="003108C7">
        <w:rPr>
          <w:rFonts w:ascii="Cambria" w:eastAsia="Cambria" w:hAnsi="Cambria" w:cs="Cambria"/>
          <w:sz w:val="23"/>
          <w:szCs w:val="23"/>
        </w:rPr>
        <w:t xml:space="preserve"> under this project:  </w:t>
      </w:r>
    </w:p>
    <w:p w14:paraId="65C63771"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Abaco: The Marls of Abaco National Park; East Abaco Creeks National </w:t>
      </w:r>
      <w:proofErr w:type="gramStart"/>
      <w:r w:rsidRPr="008839B9">
        <w:rPr>
          <w:rFonts w:ascii="Cambria" w:eastAsia="Cambria" w:hAnsi="Cambria" w:cs="Cambria"/>
          <w:sz w:val="23"/>
          <w:szCs w:val="23"/>
        </w:rPr>
        <w:t>Park ;</w:t>
      </w:r>
      <w:proofErr w:type="gramEnd"/>
      <w:r w:rsidRPr="008839B9">
        <w:rPr>
          <w:rFonts w:ascii="Cambria" w:eastAsia="Cambria" w:hAnsi="Cambria" w:cs="Cambria"/>
          <w:sz w:val="23"/>
          <w:szCs w:val="23"/>
        </w:rPr>
        <w:t xml:space="preserve"> Cross </w:t>
      </w:r>
      <w:proofErr w:type="spellStart"/>
      <w:r w:rsidRPr="008839B9">
        <w:rPr>
          <w:rFonts w:ascii="Cambria" w:eastAsia="Cambria" w:hAnsi="Cambria" w:cs="Cambria"/>
          <w:sz w:val="23"/>
          <w:szCs w:val="23"/>
        </w:rPr>
        <w:t>Harbour</w:t>
      </w:r>
      <w:proofErr w:type="spellEnd"/>
      <w:r w:rsidRPr="008839B9">
        <w:rPr>
          <w:rFonts w:ascii="Cambria" w:eastAsia="Cambria" w:hAnsi="Cambria" w:cs="Cambria"/>
          <w:sz w:val="23"/>
          <w:szCs w:val="23"/>
        </w:rPr>
        <w:t xml:space="preserve"> National Park South Abaco Blue Holes National Park; East Abaco Creeks-The Bight; East Abaco Creek – Snake Cays; East Abaco Creek – Cherokee; and South Abaco Blue Holes National Park</w:t>
      </w:r>
    </w:p>
    <w:p w14:paraId="0049E05E"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Crooked Island / </w:t>
      </w:r>
      <w:proofErr w:type="spellStart"/>
      <w:r w:rsidRPr="008839B9">
        <w:rPr>
          <w:rFonts w:ascii="Cambria" w:eastAsia="Cambria" w:hAnsi="Cambria" w:cs="Cambria"/>
          <w:sz w:val="23"/>
          <w:szCs w:val="23"/>
        </w:rPr>
        <w:t>Acklins</w:t>
      </w:r>
      <w:proofErr w:type="spellEnd"/>
      <w:r w:rsidRPr="008839B9">
        <w:rPr>
          <w:rFonts w:ascii="Cambria" w:eastAsia="Cambria" w:hAnsi="Cambria" w:cs="Cambria"/>
          <w:sz w:val="23"/>
          <w:szCs w:val="23"/>
        </w:rPr>
        <w:t xml:space="preserve">: Southeast Bahamas Marine Managed Area; Bight of </w:t>
      </w:r>
      <w:proofErr w:type="spellStart"/>
      <w:r w:rsidRPr="008839B9">
        <w:rPr>
          <w:rFonts w:ascii="Cambria" w:eastAsia="Cambria" w:hAnsi="Cambria" w:cs="Cambria"/>
          <w:sz w:val="23"/>
          <w:szCs w:val="23"/>
        </w:rPr>
        <w:t>Acklins</w:t>
      </w:r>
      <w:proofErr w:type="spellEnd"/>
      <w:r w:rsidRPr="008839B9">
        <w:rPr>
          <w:rFonts w:ascii="Cambria" w:eastAsia="Cambria" w:hAnsi="Cambria" w:cs="Cambria"/>
          <w:sz w:val="23"/>
          <w:szCs w:val="23"/>
        </w:rPr>
        <w:t xml:space="preserve"> National Park</w:t>
      </w:r>
    </w:p>
    <w:p w14:paraId="2D31225C"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Andros: Andros Green Cay National Park; The </w:t>
      </w:r>
      <w:proofErr w:type="spellStart"/>
      <w:r w:rsidRPr="008839B9">
        <w:rPr>
          <w:rFonts w:ascii="Cambria" w:eastAsia="Cambria" w:hAnsi="Cambria" w:cs="Cambria"/>
          <w:sz w:val="23"/>
          <w:szCs w:val="23"/>
        </w:rPr>
        <w:t>Joulter</w:t>
      </w:r>
      <w:proofErr w:type="spellEnd"/>
      <w:r w:rsidRPr="008839B9">
        <w:rPr>
          <w:rFonts w:ascii="Cambria" w:eastAsia="Cambria" w:hAnsi="Cambria" w:cs="Cambria"/>
          <w:sz w:val="23"/>
          <w:szCs w:val="23"/>
        </w:rPr>
        <w:t xml:space="preserve"> Cays National Park; and The Cay Sal Marine Managed Area</w:t>
      </w:r>
    </w:p>
    <w:p w14:paraId="50FFDD58"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Grand Bahama: The North </w:t>
      </w:r>
      <w:proofErr w:type="gramStart"/>
      <w:r w:rsidRPr="008839B9">
        <w:rPr>
          <w:rFonts w:ascii="Cambria" w:eastAsia="Cambria" w:hAnsi="Cambria" w:cs="Cambria"/>
          <w:sz w:val="23"/>
          <w:szCs w:val="23"/>
        </w:rPr>
        <w:t>Shore  -</w:t>
      </w:r>
      <w:proofErr w:type="gramEnd"/>
      <w:r w:rsidRPr="008839B9">
        <w:rPr>
          <w:rFonts w:ascii="Cambria" w:eastAsia="Cambria" w:hAnsi="Cambria" w:cs="Cambria"/>
          <w:sz w:val="23"/>
          <w:szCs w:val="23"/>
        </w:rPr>
        <w:t xml:space="preserve"> The Gap National Park; East Grand Bahamas National Park; </w:t>
      </w:r>
      <w:proofErr w:type="spellStart"/>
      <w:r w:rsidRPr="008839B9">
        <w:rPr>
          <w:rFonts w:ascii="Cambria" w:eastAsia="Cambria" w:hAnsi="Cambria" w:cs="Cambria"/>
          <w:sz w:val="23"/>
          <w:szCs w:val="23"/>
        </w:rPr>
        <w:t>Hogsty</w:t>
      </w:r>
      <w:proofErr w:type="spellEnd"/>
      <w:r w:rsidRPr="008839B9">
        <w:rPr>
          <w:rFonts w:ascii="Cambria" w:eastAsia="Cambria" w:hAnsi="Cambria" w:cs="Cambria"/>
          <w:sz w:val="23"/>
          <w:szCs w:val="23"/>
        </w:rPr>
        <w:t xml:space="preserve"> Reef Protected Area; Lucayan National Park Expansion; and Peterson Cay National Park expansion (All Grand Bahama Parks exclude Grand Bahama Development Company holdings)</w:t>
      </w:r>
    </w:p>
    <w:p w14:paraId="02DB4A7F"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w:t>
      </w:r>
      <w:proofErr w:type="spellStart"/>
      <w:r w:rsidRPr="008839B9">
        <w:rPr>
          <w:rFonts w:ascii="Cambria" w:eastAsia="Cambria" w:hAnsi="Cambria" w:cs="Cambria"/>
          <w:sz w:val="23"/>
          <w:szCs w:val="23"/>
        </w:rPr>
        <w:t>Mayaguana</w:t>
      </w:r>
      <w:proofErr w:type="spellEnd"/>
      <w:r w:rsidRPr="008839B9">
        <w:rPr>
          <w:rFonts w:ascii="Cambria" w:eastAsia="Cambria" w:hAnsi="Cambria" w:cs="Cambria"/>
          <w:sz w:val="23"/>
          <w:szCs w:val="23"/>
        </w:rPr>
        <w:t>: Booby Cay National Park</w:t>
      </w:r>
    </w:p>
    <w:p w14:paraId="31C58F3A"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New Providence: Southwest New Providence Marine Managed Area; and </w:t>
      </w:r>
      <w:proofErr w:type="spellStart"/>
      <w:r w:rsidRPr="008839B9">
        <w:rPr>
          <w:rFonts w:ascii="Cambria" w:eastAsia="Cambria" w:hAnsi="Cambria" w:cs="Cambria"/>
          <w:sz w:val="23"/>
          <w:szCs w:val="23"/>
        </w:rPr>
        <w:t>Perpall</w:t>
      </w:r>
      <w:proofErr w:type="spellEnd"/>
      <w:r w:rsidRPr="008839B9">
        <w:rPr>
          <w:rFonts w:ascii="Cambria" w:eastAsia="Cambria" w:hAnsi="Cambria" w:cs="Cambria"/>
          <w:sz w:val="23"/>
          <w:szCs w:val="23"/>
        </w:rPr>
        <w:t xml:space="preserve"> Tract National Park</w:t>
      </w:r>
    </w:p>
    <w:p w14:paraId="50ACDD78" w14:textId="78832D19"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Great Exuma: Moriah </w:t>
      </w:r>
      <w:proofErr w:type="spellStart"/>
      <w:r w:rsidRPr="008839B9">
        <w:rPr>
          <w:rFonts w:ascii="Cambria" w:eastAsia="Cambria" w:hAnsi="Cambria" w:cs="Cambria"/>
          <w:sz w:val="23"/>
          <w:szCs w:val="23"/>
        </w:rPr>
        <w:t>Harbour</w:t>
      </w:r>
      <w:proofErr w:type="spellEnd"/>
      <w:r w:rsidRPr="008839B9">
        <w:rPr>
          <w:rFonts w:ascii="Cambria" w:eastAsia="Cambria" w:hAnsi="Cambria" w:cs="Cambria"/>
          <w:sz w:val="23"/>
          <w:szCs w:val="23"/>
        </w:rPr>
        <w:t xml:space="preserve"> Cay National Park expansion.</w:t>
      </w:r>
    </w:p>
    <w:p w14:paraId="5B6613CA" w14:textId="77777777" w:rsidR="003108C7" w:rsidRPr="003108C7" w:rsidRDefault="003108C7" w:rsidP="003108C7">
      <w:pPr>
        <w:tabs>
          <w:tab w:val="left" w:pos="1280"/>
        </w:tabs>
        <w:spacing w:line="276" w:lineRule="auto"/>
        <w:jc w:val="both"/>
        <w:rPr>
          <w:rFonts w:ascii="Cambria" w:eastAsia="Cambria" w:hAnsi="Cambria" w:cs="Cambria"/>
          <w:sz w:val="23"/>
          <w:szCs w:val="23"/>
        </w:rPr>
      </w:pPr>
    </w:p>
    <w:p w14:paraId="1CAE7B58" w14:textId="1A9491DF" w:rsidR="00EB5381" w:rsidRDefault="004E1EC0" w:rsidP="008839B9">
      <w:pPr>
        <w:pStyle w:val="ListParagraph"/>
        <w:numPr>
          <w:ilvl w:val="0"/>
          <w:numId w:val="124"/>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lastRenderedPageBreak/>
        <w:t xml:space="preserve">The project is also aligned with the 2005 GEF-funded National Capacity Needs Self-Assessment (NCSA) Project which identified and prioritized the most critical needs for implementing the four key international environmental Conventions related to biodiversity, climate change, land degradation and wetlands (see UNEP GEF Funded project - </w:t>
      </w:r>
      <w:hyperlink r:id="rId15">
        <w:r w:rsidRPr="00A31C6C">
          <w:rPr>
            <w:rFonts w:ascii="Cambria" w:eastAsia="Cambria" w:hAnsi="Cambria" w:cs="Cambria"/>
            <w:color w:val="0563C1"/>
            <w:sz w:val="23"/>
            <w:szCs w:val="23"/>
            <w:u w:val="single"/>
          </w:rPr>
          <w:t>http://www.unep.org/dgef/Portals/43/publications/file.2005-09-23(3).pdf</w:t>
        </w:r>
      </w:hyperlink>
      <w:r w:rsidRPr="00A31C6C">
        <w:rPr>
          <w:rFonts w:ascii="Cambria" w:eastAsia="Cambria" w:hAnsi="Cambria" w:cs="Cambria"/>
          <w:sz w:val="23"/>
          <w:szCs w:val="23"/>
        </w:rPr>
        <w:t xml:space="preserve">). The NCSA report provides recommendations on how the country can enhance its capacity to meet these commitments under the Conventions. The successes of this proposed project may assist the country in revisiting the NCSA and related National Environmental Management and Action Plan (NEMAP) to determine how these may be updated since some time has passed since their development. </w:t>
      </w:r>
    </w:p>
    <w:p w14:paraId="78414077" w14:textId="77777777" w:rsidR="003823BD" w:rsidRDefault="003823BD" w:rsidP="008839B9">
      <w:pPr>
        <w:pStyle w:val="ListParagraph"/>
        <w:tabs>
          <w:tab w:val="left" w:pos="1280"/>
        </w:tabs>
        <w:spacing w:line="276" w:lineRule="auto"/>
        <w:ind w:left="0"/>
        <w:jc w:val="both"/>
        <w:rPr>
          <w:rFonts w:ascii="Cambria" w:eastAsia="Cambria" w:hAnsi="Cambria" w:cs="Cambria"/>
          <w:sz w:val="23"/>
          <w:szCs w:val="23"/>
        </w:rPr>
      </w:pPr>
    </w:p>
    <w:p w14:paraId="2455EB32" w14:textId="5CDFF9A4" w:rsidR="003823BD" w:rsidRPr="00A31C6C" w:rsidRDefault="00FB5DFC" w:rsidP="008839B9">
      <w:pPr>
        <w:pStyle w:val="ListParagraph"/>
        <w:numPr>
          <w:ilvl w:val="0"/>
          <w:numId w:val="12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Under the Cartagena Convention, t</w:t>
      </w:r>
      <w:r w:rsidR="003823BD">
        <w:rPr>
          <w:rFonts w:ascii="Cambria" w:eastAsia="Cambria" w:hAnsi="Cambria" w:cs="Cambria"/>
          <w:sz w:val="23"/>
          <w:szCs w:val="23"/>
        </w:rPr>
        <w:t xml:space="preserve">he project </w:t>
      </w:r>
      <w:r>
        <w:rPr>
          <w:rFonts w:ascii="Cambria" w:eastAsia="Cambria" w:hAnsi="Cambria" w:cs="Cambria"/>
          <w:sz w:val="23"/>
          <w:szCs w:val="23"/>
        </w:rPr>
        <w:t xml:space="preserve">aligns with the SPAW Protocol through its focus on protected areas, particularly as it relates to ecosystem zoning plans and species monitoring and conservation plans. The project also aligns with the LBS Protocol with its focus on reducing the negative environmental impacts from chemical fertilizer use on farms </w:t>
      </w:r>
      <w:proofErr w:type="spellStart"/>
      <w:r>
        <w:rPr>
          <w:rFonts w:ascii="Cambria" w:eastAsia="Cambria" w:hAnsi="Cambria" w:cs="Cambria"/>
          <w:sz w:val="23"/>
          <w:szCs w:val="23"/>
        </w:rPr>
        <w:t>neighbouring</w:t>
      </w:r>
      <w:proofErr w:type="spellEnd"/>
      <w:r>
        <w:rPr>
          <w:rFonts w:ascii="Cambria" w:eastAsia="Cambria" w:hAnsi="Cambria" w:cs="Cambria"/>
          <w:sz w:val="23"/>
          <w:szCs w:val="23"/>
        </w:rPr>
        <w:t xml:space="preserve"> target MPA sites.</w:t>
      </w:r>
    </w:p>
    <w:p w14:paraId="64A20143" w14:textId="77777777" w:rsidR="00EB5381" w:rsidRDefault="00EB5381">
      <w:pPr>
        <w:tabs>
          <w:tab w:val="left" w:pos="1280"/>
        </w:tabs>
        <w:spacing w:line="276" w:lineRule="auto"/>
        <w:jc w:val="both"/>
        <w:rPr>
          <w:rFonts w:ascii="Cambria" w:eastAsia="Cambria" w:hAnsi="Cambria" w:cs="Cambria"/>
          <w:sz w:val="23"/>
          <w:szCs w:val="23"/>
        </w:rPr>
      </w:pPr>
    </w:p>
    <w:p w14:paraId="3617539D" w14:textId="38B1C7F0" w:rsidR="00EB5381" w:rsidRDefault="004E1EC0">
      <w:pPr>
        <w:pStyle w:val="Heading1"/>
      </w:pPr>
      <w:bookmarkStart w:id="43" w:name="_Toc8168371"/>
      <w:r>
        <w:t>Section 3: Intervention Strategy (Alternative)</w:t>
      </w:r>
      <w:bookmarkEnd w:id="43"/>
    </w:p>
    <w:p w14:paraId="37EF7392" w14:textId="77777777" w:rsidR="00EB5381" w:rsidRDefault="00EB5381">
      <w:pPr>
        <w:pStyle w:val="Heading2"/>
      </w:pPr>
    </w:p>
    <w:p w14:paraId="78317117" w14:textId="577178A4" w:rsidR="00EB5381" w:rsidRDefault="004E1EC0">
      <w:pPr>
        <w:pStyle w:val="Heading2"/>
      </w:pPr>
      <w:bookmarkStart w:id="44" w:name="_Toc8168372"/>
      <w:r>
        <w:t>3.1 Project rationale, policy conformity and expected global environmental benefits</w:t>
      </w:r>
      <w:bookmarkEnd w:id="44"/>
    </w:p>
    <w:p w14:paraId="1BCC8362" w14:textId="77777777" w:rsidR="00EB5381" w:rsidRDefault="00EB5381">
      <w:pPr>
        <w:tabs>
          <w:tab w:val="left" w:pos="1280"/>
        </w:tabs>
        <w:spacing w:line="276" w:lineRule="auto"/>
        <w:jc w:val="both"/>
        <w:rPr>
          <w:rFonts w:ascii="Cambria" w:eastAsia="Cambria" w:hAnsi="Cambria" w:cs="Cambria"/>
          <w:sz w:val="23"/>
          <w:szCs w:val="23"/>
        </w:rPr>
      </w:pPr>
    </w:p>
    <w:p w14:paraId="124F1F52" w14:textId="373BF415"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The project is fully consistent and designed to deliver global environmental benefits (GEBs) under the following GEF Focal Areas:</w:t>
      </w:r>
    </w:p>
    <w:p w14:paraId="139E83AC" w14:textId="37B2E45D" w:rsidR="00EB5381" w:rsidRPr="00856C98" w:rsidRDefault="004E1EC0" w:rsidP="00856C98">
      <w:pPr>
        <w:pStyle w:val="ListParagraph"/>
        <w:numPr>
          <w:ilvl w:val="0"/>
          <w:numId w:val="128"/>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b/>
          <w:sz w:val="23"/>
          <w:szCs w:val="23"/>
        </w:rPr>
        <w:t>Biodiversity:</w:t>
      </w:r>
      <w:r w:rsidRPr="00856C98">
        <w:rPr>
          <w:rFonts w:ascii="Cambria" w:eastAsia="Cambria" w:hAnsi="Cambria" w:cs="Cambria"/>
          <w:sz w:val="23"/>
          <w:szCs w:val="23"/>
        </w:rPr>
        <w:t xml:space="preserve"> Maintaining globally significant biodiversity and the ecosystem goods and services that are provided to Bahamian society; and</w:t>
      </w:r>
    </w:p>
    <w:p w14:paraId="432E135C" w14:textId="6B173C45" w:rsidR="00EB5381" w:rsidRPr="00856C98" w:rsidRDefault="004E1EC0" w:rsidP="00856C98">
      <w:pPr>
        <w:pStyle w:val="ListParagraph"/>
        <w:numPr>
          <w:ilvl w:val="0"/>
          <w:numId w:val="128"/>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b/>
          <w:sz w:val="23"/>
          <w:szCs w:val="23"/>
        </w:rPr>
        <w:t>Climate Change:</w:t>
      </w:r>
      <w:r w:rsidRPr="00856C98">
        <w:rPr>
          <w:rFonts w:ascii="Cambria" w:eastAsia="Cambria" w:hAnsi="Cambria" w:cs="Cambria"/>
          <w:sz w:val="23"/>
          <w:szCs w:val="23"/>
        </w:rPr>
        <w:t xml:space="preserve"> Support to enable a transformational shift in the Bahamas National Protected Area System towards a low-emission and resilient development path.</w:t>
      </w:r>
    </w:p>
    <w:p w14:paraId="2ED6D52D" w14:textId="7FBB9358" w:rsidR="00EB5381" w:rsidRPr="00B261CC" w:rsidRDefault="00EB5381" w:rsidP="00EC6C8F">
      <w:pPr>
        <w:tabs>
          <w:tab w:val="left" w:pos="1280"/>
        </w:tabs>
        <w:spacing w:line="276" w:lineRule="auto"/>
        <w:ind w:left="-360" w:firstLine="60"/>
        <w:jc w:val="both"/>
        <w:rPr>
          <w:rFonts w:ascii="Cambria" w:eastAsia="Cambria" w:hAnsi="Cambria" w:cs="Cambria"/>
          <w:b/>
          <w:sz w:val="23"/>
          <w:szCs w:val="23"/>
        </w:rPr>
      </w:pPr>
    </w:p>
    <w:p w14:paraId="7FA74661" w14:textId="29AB7743"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 xml:space="preserve">On a global scale, the coral reefs of The Bahamas comprise about 5% of the world’s total coral reef systems. </w:t>
      </w:r>
      <w:r w:rsidR="006A55B6" w:rsidRPr="00EC6C8F">
        <w:rPr>
          <w:rFonts w:ascii="Cambria" w:eastAsia="Cambria" w:hAnsi="Cambria" w:cs="Cambria"/>
          <w:sz w:val="23"/>
          <w:szCs w:val="23"/>
        </w:rPr>
        <w:t xml:space="preserve">ECLSP is primarily composed of </w:t>
      </w:r>
      <w:r w:rsidR="003206D8" w:rsidRPr="00EC6C8F">
        <w:rPr>
          <w:rFonts w:ascii="Cambria" w:eastAsia="Cambria" w:hAnsi="Cambria" w:cs="Cambria"/>
          <w:sz w:val="23"/>
          <w:szCs w:val="23"/>
        </w:rPr>
        <w:t xml:space="preserve">five </w:t>
      </w:r>
      <w:r w:rsidR="006A55B6" w:rsidRPr="00EC6C8F">
        <w:rPr>
          <w:rFonts w:ascii="Cambria" w:eastAsia="Cambria" w:hAnsi="Cambria" w:cs="Cambria"/>
          <w:sz w:val="23"/>
          <w:szCs w:val="23"/>
        </w:rPr>
        <w:t>different reef types - patch, channel, windward hardbottom, and fringing.</w:t>
      </w:r>
      <w:r w:rsidR="003206D8" w:rsidRPr="00EC6C8F">
        <w:rPr>
          <w:rFonts w:ascii="Cambria" w:eastAsia="Cambria" w:hAnsi="Cambria" w:cs="Cambria"/>
          <w:sz w:val="23"/>
          <w:szCs w:val="23"/>
        </w:rPr>
        <w:t xml:space="preserve"> Channel reefs, as the name suggests, are located within the cuts or tidal channels separating the various islands. The size of the channel reefs within ECLSP vary considerably from less than 1 ha to well over 3 ha. These reefs serve as major conduits between Exuma Sound and shallow water habitats for juvenile grouper and Queen conch. 843 corals, representing 30 species, were observed on the offshore fringing reef of LNP. Three (3) of these coral species are listed as either Critically Endangered or Vulnerable - Staghorn coral (</w:t>
      </w:r>
      <w:r w:rsidR="003206D8" w:rsidRPr="00EC6C8F">
        <w:rPr>
          <w:rFonts w:ascii="Cambria" w:eastAsia="Cambria" w:hAnsi="Cambria" w:cs="Cambria"/>
          <w:i/>
          <w:sz w:val="23"/>
          <w:szCs w:val="23"/>
        </w:rPr>
        <w:t xml:space="preserve">Acropora </w:t>
      </w:r>
      <w:proofErr w:type="spellStart"/>
      <w:r w:rsidR="003206D8" w:rsidRPr="00EC6C8F">
        <w:rPr>
          <w:rFonts w:ascii="Cambria" w:eastAsia="Cambria" w:hAnsi="Cambria" w:cs="Cambria"/>
          <w:i/>
          <w:sz w:val="23"/>
          <w:szCs w:val="23"/>
        </w:rPr>
        <w:t>cervicornis</w:t>
      </w:r>
      <w:proofErr w:type="spellEnd"/>
      <w:r w:rsidR="003206D8" w:rsidRPr="00EC6C8F">
        <w:rPr>
          <w:rFonts w:ascii="Cambria" w:eastAsia="Cambria" w:hAnsi="Cambria" w:cs="Cambria"/>
          <w:sz w:val="23"/>
          <w:szCs w:val="23"/>
        </w:rPr>
        <w:t>), Elkhorn coral (</w:t>
      </w:r>
      <w:r w:rsidR="003206D8" w:rsidRPr="00EC6C8F">
        <w:rPr>
          <w:rFonts w:ascii="Cambria" w:eastAsia="Cambria" w:hAnsi="Cambria" w:cs="Cambria"/>
          <w:i/>
          <w:sz w:val="23"/>
          <w:szCs w:val="23"/>
        </w:rPr>
        <w:t>Acropora palmate</w:t>
      </w:r>
      <w:r w:rsidR="003206D8" w:rsidRPr="00EC6C8F">
        <w:rPr>
          <w:rFonts w:ascii="Cambria" w:eastAsia="Cambria" w:hAnsi="Cambria" w:cs="Cambria"/>
          <w:sz w:val="23"/>
          <w:szCs w:val="23"/>
        </w:rPr>
        <w:t>) and Pillar coral (</w:t>
      </w:r>
      <w:proofErr w:type="spellStart"/>
      <w:r w:rsidR="003206D8" w:rsidRPr="00EC6C8F">
        <w:rPr>
          <w:rFonts w:ascii="Cambria" w:eastAsia="Cambria" w:hAnsi="Cambria" w:cs="Cambria"/>
          <w:i/>
          <w:sz w:val="23"/>
          <w:szCs w:val="23"/>
        </w:rPr>
        <w:t>Dendrogyracylindrus</w:t>
      </w:r>
      <w:proofErr w:type="spellEnd"/>
      <w:r w:rsidR="003206D8" w:rsidRPr="00EC6C8F">
        <w:rPr>
          <w:rFonts w:ascii="Cambria" w:eastAsia="Cambria" w:hAnsi="Cambria" w:cs="Cambria"/>
          <w:i/>
          <w:sz w:val="23"/>
          <w:szCs w:val="23"/>
        </w:rPr>
        <w:t>)</w:t>
      </w:r>
      <w:r w:rsidR="003206D8" w:rsidRPr="00EC6C8F">
        <w:rPr>
          <w:rFonts w:ascii="Cambria" w:eastAsia="Cambria" w:hAnsi="Cambria" w:cs="Cambria"/>
          <w:sz w:val="23"/>
          <w:szCs w:val="23"/>
        </w:rPr>
        <w:t xml:space="preserve"> (IUCN Red List, 2012).</w:t>
      </w:r>
    </w:p>
    <w:p w14:paraId="7B130C81" w14:textId="77777777" w:rsidR="006A55B6" w:rsidRDefault="006A55B6" w:rsidP="00EC6C8F">
      <w:pPr>
        <w:tabs>
          <w:tab w:val="left" w:pos="1280"/>
        </w:tabs>
        <w:spacing w:line="276" w:lineRule="auto"/>
        <w:jc w:val="both"/>
        <w:rPr>
          <w:rFonts w:ascii="Cambria" w:eastAsia="Cambria" w:hAnsi="Cambria" w:cs="Cambria"/>
          <w:sz w:val="23"/>
          <w:szCs w:val="23"/>
        </w:rPr>
      </w:pPr>
    </w:p>
    <w:p w14:paraId="4F440095" w14:textId="367B763C"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lastRenderedPageBreak/>
        <w:t xml:space="preserve">Global environmental benefits will be quantified and monitored using </w:t>
      </w:r>
      <w:r w:rsidR="003206D8" w:rsidRPr="00EC6C8F">
        <w:rPr>
          <w:rFonts w:ascii="Cambria" w:eastAsia="Cambria" w:hAnsi="Cambria" w:cs="Cambria"/>
          <w:sz w:val="23"/>
          <w:szCs w:val="23"/>
        </w:rPr>
        <w:t xml:space="preserve">some of </w:t>
      </w:r>
      <w:r w:rsidRPr="00EC6C8F">
        <w:rPr>
          <w:rFonts w:ascii="Cambria" w:eastAsia="Cambria" w:hAnsi="Cambria" w:cs="Cambria"/>
          <w:sz w:val="23"/>
          <w:szCs w:val="23"/>
        </w:rPr>
        <w:t xml:space="preserve">the 2013 Aichi Passport indicators. The project aligns with Aichi Biodiversity Targets 1, </w:t>
      </w:r>
      <w:r w:rsidR="008D3334" w:rsidRPr="00EC6C8F">
        <w:rPr>
          <w:rFonts w:ascii="Cambria" w:eastAsia="Cambria" w:hAnsi="Cambria" w:cs="Cambria"/>
          <w:sz w:val="23"/>
          <w:szCs w:val="23"/>
        </w:rPr>
        <w:t>5, 9 and 11</w:t>
      </w:r>
      <w:r w:rsidRPr="00EC6C8F">
        <w:rPr>
          <w:rFonts w:ascii="Cambria" w:eastAsia="Cambria" w:hAnsi="Cambria" w:cs="Cambria"/>
          <w:sz w:val="23"/>
          <w:szCs w:val="23"/>
        </w:rPr>
        <w:t xml:space="preserve"> as outlined below and all target timelines are for the end of the project in 202</w:t>
      </w:r>
      <w:r w:rsidR="008D3334" w:rsidRPr="00EC6C8F">
        <w:rPr>
          <w:rFonts w:ascii="Cambria" w:eastAsia="Cambria" w:hAnsi="Cambria" w:cs="Cambria"/>
          <w:sz w:val="23"/>
          <w:szCs w:val="23"/>
        </w:rPr>
        <w:t>4</w:t>
      </w:r>
      <w:r w:rsidRPr="00EC6C8F">
        <w:rPr>
          <w:rFonts w:ascii="Cambria" w:eastAsia="Cambria" w:hAnsi="Cambria" w:cs="Cambria"/>
          <w:sz w:val="23"/>
          <w:szCs w:val="23"/>
        </w:rPr>
        <w:t>:</w:t>
      </w:r>
    </w:p>
    <w:p w14:paraId="7ED72C04" w14:textId="75ADB4F8"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1 - </w:t>
      </w:r>
      <w:r w:rsidR="004E1EC0" w:rsidRPr="005F33FE">
        <w:rPr>
          <w:rFonts w:ascii="Cambria" w:eastAsia="Cambria" w:hAnsi="Cambria" w:cs="Cambria"/>
          <w:sz w:val="23"/>
          <w:szCs w:val="23"/>
        </w:rPr>
        <w:t xml:space="preserve">Residents of </w:t>
      </w:r>
      <w:proofErr w:type="spellStart"/>
      <w:r w:rsidR="004E1EC0" w:rsidRPr="005F33FE">
        <w:rPr>
          <w:rFonts w:ascii="Cambria" w:eastAsia="Cambria" w:hAnsi="Cambria" w:cs="Cambria"/>
          <w:sz w:val="23"/>
          <w:szCs w:val="23"/>
        </w:rPr>
        <w:t>neighbouring</w:t>
      </w:r>
      <w:proofErr w:type="spellEnd"/>
      <w:r w:rsidR="004E1EC0" w:rsidRPr="005F33FE">
        <w:rPr>
          <w:rFonts w:ascii="Cambria" w:eastAsia="Cambria" w:hAnsi="Cambria" w:cs="Cambria"/>
          <w:sz w:val="23"/>
          <w:szCs w:val="23"/>
        </w:rPr>
        <w:t xml:space="preserve"> communities to the targeted project sites will be aware of the values of biodiversity in the MPAs and the steps they can take to conserve and sustainably use it;</w:t>
      </w:r>
    </w:p>
    <w:p w14:paraId="3A98FB70" w14:textId="513277C1"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5 - </w:t>
      </w:r>
      <w:r w:rsidR="004E1EC0" w:rsidRPr="005F33FE">
        <w:rPr>
          <w:rFonts w:ascii="Cambria" w:eastAsia="Cambria" w:hAnsi="Cambria" w:cs="Cambria"/>
          <w:sz w:val="23"/>
          <w:szCs w:val="23"/>
        </w:rPr>
        <w:t>The rate of loss of natural habitats in the targeted project MPA</w:t>
      </w:r>
      <w:r w:rsidR="003206D8" w:rsidRPr="005F33FE">
        <w:rPr>
          <w:rFonts w:ascii="Cambria" w:eastAsia="Cambria" w:hAnsi="Cambria" w:cs="Cambria"/>
          <w:sz w:val="23"/>
          <w:szCs w:val="23"/>
        </w:rPr>
        <w:t>, Lucayan National Park,</w:t>
      </w:r>
      <w:r w:rsidR="004E1EC0" w:rsidRPr="005F33FE">
        <w:rPr>
          <w:rFonts w:ascii="Cambria" w:eastAsia="Cambria" w:hAnsi="Cambria" w:cs="Cambria"/>
          <w:sz w:val="23"/>
          <w:szCs w:val="23"/>
        </w:rPr>
        <w:t xml:space="preserve"> will be at least halved and degradation and fragmentation significantly reduced;</w:t>
      </w:r>
    </w:p>
    <w:p w14:paraId="65EC8172" w14:textId="79807C6E"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9 - </w:t>
      </w:r>
      <w:r w:rsidR="004E1EC0" w:rsidRPr="005F33FE">
        <w:rPr>
          <w:rFonts w:ascii="Cambria" w:eastAsia="Cambria" w:hAnsi="Cambria" w:cs="Cambria"/>
          <w:sz w:val="23"/>
          <w:szCs w:val="23"/>
        </w:rPr>
        <w:t>Invasive alien species and pathways affecting targeted project MPAs</w:t>
      </w:r>
      <w:r w:rsidR="003206D8" w:rsidRPr="005F33FE">
        <w:rPr>
          <w:rFonts w:ascii="Cambria" w:eastAsia="Cambria" w:hAnsi="Cambria" w:cs="Cambria"/>
          <w:sz w:val="23"/>
          <w:szCs w:val="23"/>
        </w:rPr>
        <w:t>, Lucayan National Park and Bonefish Pond National Park,</w:t>
      </w:r>
      <w:r w:rsidR="004E1EC0" w:rsidRPr="005F33FE">
        <w:rPr>
          <w:rFonts w:ascii="Cambria" w:eastAsia="Cambria" w:hAnsi="Cambria" w:cs="Cambria"/>
          <w:sz w:val="23"/>
          <w:szCs w:val="23"/>
        </w:rPr>
        <w:t xml:space="preserve"> will be identified and prioritized,</w:t>
      </w:r>
      <w:r w:rsidR="004E1EC0" w:rsidRPr="005F33FE">
        <w:rPr>
          <w:rFonts w:ascii="Arial" w:eastAsia="Arial" w:hAnsi="Arial" w:cs="Arial"/>
          <w:color w:val="333333"/>
          <w:sz w:val="18"/>
          <w:szCs w:val="18"/>
          <w:highlight w:val="white"/>
        </w:rPr>
        <w:t xml:space="preserve"> </w:t>
      </w:r>
      <w:r w:rsidR="004E1EC0" w:rsidRPr="005F33FE">
        <w:rPr>
          <w:rFonts w:ascii="Cambria" w:eastAsia="Cambria" w:hAnsi="Cambria" w:cs="Cambria"/>
          <w:sz w:val="23"/>
          <w:szCs w:val="23"/>
        </w:rPr>
        <w:t>priority species will be controlled or eradicated, and measures will be in place to manage pathways to prevent their introduction and establishment;</w:t>
      </w:r>
    </w:p>
    <w:p w14:paraId="4BF096A6" w14:textId="73D9D1C7" w:rsidR="00EB5381" w:rsidRPr="00856C98"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11 </w:t>
      </w:r>
      <w:r w:rsidR="0067277D" w:rsidRPr="005F33FE">
        <w:rPr>
          <w:rFonts w:ascii="Cambria" w:eastAsia="Cambria" w:hAnsi="Cambria" w:cs="Cambria"/>
          <w:sz w:val="23"/>
          <w:szCs w:val="23"/>
        </w:rPr>
        <w:t>–</w:t>
      </w:r>
      <w:r w:rsidRPr="005F33FE">
        <w:rPr>
          <w:rFonts w:ascii="Cambria" w:eastAsia="Cambria" w:hAnsi="Cambria" w:cs="Cambria"/>
          <w:sz w:val="23"/>
          <w:szCs w:val="23"/>
        </w:rPr>
        <w:t xml:space="preserve"> </w:t>
      </w:r>
      <w:r w:rsidR="0067277D" w:rsidRPr="005F33FE">
        <w:rPr>
          <w:rFonts w:ascii="Cambria" w:eastAsia="Cambria" w:hAnsi="Cambria" w:cs="Cambria"/>
          <w:sz w:val="23"/>
          <w:szCs w:val="23"/>
        </w:rPr>
        <w:t>The government of The Bahamas, through the Bahamas 2020 Declaration committed a</w:t>
      </w:r>
      <w:r w:rsidR="004E1EC0" w:rsidRPr="005F33FE">
        <w:rPr>
          <w:rFonts w:ascii="Cambria" w:eastAsia="Cambria" w:hAnsi="Cambria" w:cs="Cambria"/>
          <w:sz w:val="23"/>
          <w:szCs w:val="23"/>
        </w:rPr>
        <w:t xml:space="preserve">t least </w:t>
      </w:r>
      <w:r w:rsidR="003206D8" w:rsidRPr="005F33FE">
        <w:rPr>
          <w:rFonts w:ascii="Cambria" w:eastAsia="Cambria" w:hAnsi="Cambria" w:cs="Cambria"/>
          <w:sz w:val="23"/>
          <w:szCs w:val="23"/>
        </w:rPr>
        <w:t>1</w:t>
      </w:r>
      <w:r w:rsidR="004E1EC0" w:rsidRPr="005F33FE">
        <w:rPr>
          <w:rFonts w:ascii="Cambria" w:eastAsia="Cambria" w:hAnsi="Cambria" w:cs="Cambria"/>
          <w:sz w:val="23"/>
          <w:szCs w:val="23"/>
        </w:rPr>
        <w:t>0% of the terrestrial, inland water, coastal and marine areas of the targeted project MPAs</w:t>
      </w:r>
      <w:r w:rsidR="003206D8" w:rsidRPr="005F33FE">
        <w:rPr>
          <w:rFonts w:ascii="Cambria" w:eastAsia="Cambria" w:hAnsi="Cambria" w:cs="Cambria"/>
          <w:sz w:val="23"/>
          <w:szCs w:val="23"/>
        </w:rPr>
        <w:t>, Lucayan National Park</w:t>
      </w:r>
      <w:r w:rsidR="00EC6C8F" w:rsidRPr="005F33FE">
        <w:rPr>
          <w:rFonts w:ascii="Cambria" w:eastAsia="Cambria" w:hAnsi="Cambria" w:cs="Cambria"/>
          <w:sz w:val="23"/>
          <w:szCs w:val="23"/>
        </w:rPr>
        <w:t xml:space="preserve">, </w:t>
      </w:r>
      <w:r w:rsidR="003206D8" w:rsidRPr="005F33FE">
        <w:rPr>
          <w:rFonts w:ascii="Cambria" w:eastAsia="Cambria" w:hAnsi="Cambria" w:cs="Cambria"/>
          <w:sz w:val="23"/>
          <w:szCs w:val="23"/>
        </w:rPr>
        <w:t>Exuma Cays Land and Sea Park</w:t>
      </w:r>
      <w:r w:rsidR="00EC6C8F" w:rsidRPr="005F33FE">
        <w:rPr>
          <w:rFonts w:ascii="Cambria" w:eastAsia="Cambria" w:hAnsi="Cambria" w:cs="Cambria"/>
          <w:sz w:val="23"/>
          <w:szCs w:val="23"/>
        </w:rPr>
        <w:t xml:space="preserve"> and South Berry Islands Marine Reserve</w:t>
      </w:r>
      <w:r w:rsidR="003206D8" w:rsidRPr="005F33FE">
        <w:rPr>
          <w:rFonts w:ascii="Cambria" w:eastAsia="Cambria" w:hAnsi="Cambria" w:cs="Cambria"/>
          <w:sz w:val="23"/>
          <w:szCs w:val="23"/>
        </w:rPr>
        <w:t>,</w:t>
      </w:r>
      <w:r w:rsidR="004E1EC0" w:rsidRPr="005F33FE">
        <w:rPr>
          <w:rFonts w:ascii="Cambria" w:eastAsia="Cambria" w:hAnsi="Cambria" w:cs="Cambria"/>
          <w:sz w:val="23"/>
          <w:szCs w:val="23"/>
        </w:rPr>
        <w:t xml:space="preserve"> </w:t>
      </w:r>
      <w:r w:rsidR="0067277D" w:rsidRPr="005F33FE">
        <w:rPr>
          <w:rFonts w:ascii="Cambria" w:eastAsia="Cambria" w:hAnsi="Cambria" w:cs="Cambria"/>
          <w:sz w:val="23"/>
          <w:szCs w:val="23"/>
        </w:rPr>
        <w:t xml:space="preserve">to </w:t>
      </w:r>
      <w:r w:rsidR="004E1EC0" w:rsidRPr="005F33FE">
        <w:rPr>
          <w:rFonts w:ascii="Cambria" w:eastAsia="Cambria" w:hAnsi="Cambria" w:cs="Cambria"/>
          <w:sz w:val="23"/>
          <w:szCs w:val="23"/>
        </w:rPr>
        <w:t xml:space="preserve">be conserved </w:t>
      </w:r>
      <w:r w:rsidR="0067277D" w:rsidRPr="005F33FE">
        <w:rPr>
          <w:rFonts w:ascii="Cambria" w:eastAsia="Cambria" w:hAnsi="Cambria" w:cs="Cambria"/>
          <w:sz w:val="23"/>
          <w:szCs w:val="23"/>
        </w:rPr>
        <w:t xml:space="preserve">as </w:t>
      </w:r>
      <w:r w:rsidR="004E1EC0" w:rsidRPr="005F33FE">
        <w:rPr>
          <w:rFonts w:ascii="Cambria" w:eastAsia="Cambria" w:hAnsi="Cambria" w:cs="Cambria"/>
          <w:sz w:val="23"/>
          <w:szCs w:val="23"/>
        </w:rPr>
        <w:t>effectively and equitably managed, ecologically representative and well-connected systems</w:t>
      </w:r>
      <w:r w:rsidR="0067277D" w:rsidRPr="005F33FE">
        <w:rPr>
          <w:rFonts w:ascii="Cambria" w:eastAsia="Cambria" w:hAnsi="Cambria" w:cs="Cambria"/>
          <w:sz w:val="23"/>
          <w:szCs w:val="23"/>
        </w:rPr>
        <w:t>,</w:t>
      </w:r>
      <w:r w:rsidR="004E1EC0" w:rsidRPr="005F33FE">
        <w:rPr>
          <w:rFonts w:ascii="Cambria" w:eastAsia="Cambria" w:hAnsi="Cambria" w:cs="Cambria"/>
          <w:sz w:val="23"/>
          <w:szCs w:val="23"/>
        </w:rPr>
        <w:t xml:space="preserve"> as a part of the Bahamas National Protected Area System</w:t>
      </w:r>
      <w:r w:rsidR="0067277D" w:rsidRPr="005F33FE">
        <w:rPr>
          <w:rFonts w:ascii="Cambria" w:eastAsia="Cambria" w:hAnsi="Cambria" w:cs="Cambria"/>
          <w:sz w:val="23"/>
          <w:szCs w:val="23"/>
        </w:rPr>
        <w:t xml:space="preserve"> (it should </w:t>
      </w:r>
      <w:r w:rsidR="004228BA" w:rsidRPr="005F33FE">
        <w:rPr>
          <w:rFonts w:ascii="Cambria" w:eastAsia="Cambria" w:hAnsi="Cambria" w:cs="Cambria"/>
          <w:sz w:val="23"/>
          <w:szCs w:val="23"/>
        </w:rPr>
        <w:t xml:space="preserve">be </w:t>
      </w:r>
      <w:r w:rsidR="0067277D" w:rsidRPr="005F33FE">
        <w:rPr>
          <w:rFonts w:ascii="Cambria" w:eastAsia="Cambria" w:hAnsi="Cambria" w:cs="Cambria"/>
          <w:sz w:val="23"/>
          <w:szCs w:val="23"/>
        </w:rPr>
        <w:t>underscored that while the project contributes to this target, its attainment falls beyond the scope of the project given the anticipated legislative and political process that will ensue).</w:t>
      </w:r>
    </w:p>
    <w:p w14:paraId="3B908365" w14:textId="77777777" w:rsidR="00EB5381" w:rsidRDefault="00EB5381">
      <w:pPr>
        <w:tabs>
          <w:tab w:val="left" w:pos="1280"/>
        </w:tabs>
        <w:spacing w:line="276" w:lineRule="auto"/>
        <w:jc w:val="both"/>
        <w:rPr>
          <w:rFonts w:ascii="Cambria" w:eastAsia="Cambria" w:hAnsi="Cambria" w:cs="Cambria"/>
          <w:sz w:val="23"/>
          <w:szCs w:val="23"/>
        </w:rPr>
      </w:pPr>
    </w:p>
    <w:p w14:paraId="320D9DF2" w14:textId="77777777"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Each target will be monitored using the relevant indicators in the 2013 Aichi Passport to track progress as follows:</w:t>
      </w:r>
    </w:p>
    <w:p w14:paraId="4F71281A" w14:textId="27F18614"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 – The Biodiversity Barometer will be used to survey awareness of the residents of </w:t>
      </w:r>
      <w:proofErr w:type="spellStart"/>
      <w:r w:rsidRPr="005F33FE">
        <w:rPr>
          <w:rFonts w:ascii="Cambria" w:eastAsia="Cambria" w:hAnsi="Cambria" w:cs="Cambria"/>
          <w:sz w:val="23"/>
          <w:szCs w:val="23"/>
        </w:rPr>
        <w:t>neighbouring</w:t>
      </w:r>
      <w:proofErr w:type="spellEnd"/>
      <w:r w:rsidRPr="005F33FE">
        <w:rPr>
          <w:rFonts w:ascii="Cambria" w:eastAsia="Cambria" w:hAnsi="Cambria" w:cs="Cambria"/>
          <w:sz w:val="23"/>
          <w:szCs w:val="23"/>
        </w:rPr>
        <w:t xml:space="preserve"> communities in Andros, Berry Islands, Exuma, Grand Bahama, and New Providence pre- and post-project</w:t>
      </w:r>
      <w:r w:rsidR="003206D8" w:rsidRPr="005F33FE">
        <w:rPr>
          <w:rFonts w:ascii="Cambria" w:eastAsia="Cambria" w:hAnsi="Cambria" w:cs="Cambria"/>
          <w:sz w:val="23"/>
          <w:szCs w:val="23"/>
        </w:rPr>
        <w:t xml:space="preserve"> with at least 1,000 respondents per survey</w:t>
      </w:r>
      <w:r w:rsidRPr="005F33FE">
        <w:rPr>
          <w:rFonts w:ascii="Cambria" w:eastAsia="Cambria" w:hAnsi="Cambria" w:cs="Cambria"/>
          <w:sz w:val="23"/>
          <w:szCs w:val="23"/>
        </w:rPr>
        <w:t>;</w:t>
      </w:r>
    </w:p>
    <w:p w14:paraId="2F3AE971" w14:textId="77777777"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Target 5 – Atlantic and Gulf Rapid Reef Assessment (AGRRA) indicator will be used to assess the reefs within targeted project MPAs pre- and post-project;</w:t>
      </w:r>
    </w:p>
    <w:p w14:paraId="73173AE0" w14:textId="2A133C6A"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Target 9 – Trends in distribution and populations of invasive alien species</w:t>
      </w:r>
      <w:r w:rsidR="003206D8" w:rsidRPr="005F33FE">
        <w:rPr>
          <w:rFonts w:ascii="Cambria" w:eastAsia="Cambria" w:hAnsi="Cambria" w:cs="Cambria"/>
          <w:sz w:val="23"/>
          <w:szCs w:val="23"/>
        </w:rPr>
        <w:t>, specifically Australian pine and Paperbark tree</w:t>
      </w:r>
      <w:r w:rsidRPr="005F33FE">
        <w:rPr>
          <w:rFonts w:ascii="Cambria" w:eastAsia="Cambria" w:hAnsi="Cambria" w:cs="Cambria"/>
          <w:sz w:val="23"/>
          <w:szCs w:val="23"/>
        </w:rPr>
        <w:t xml:space="preserve"> will be determined;</w:t>
      </w:r>
    </w:p>
    <w:p w14:paraId="7CCAF5AF" w14:textId="561A730A"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11 - A </w:t>
      </w:r>
      <w:proofErr w:type="gramStart"/>
      <w:r w:rsidRPr="005F33FE">
        <w:rPr>
          <w:rFonts w:ascii="Cambria" w:eastAsia="Cambria" w:hAnsi="Cambria" w:cs="Cambria"/>
          <w:sz w:val="23"/>
          <w:szCs w:val="23"/>
        </w:rPr>
        <w:t>spatially-based</w:t>
      </w:r>
      <w:proofErr w:type="gramEnd"/>
      <w:r w:rsidRPr="005F33FE">
        <w:rPr>
          <w:rFonts w:ascii="Cambria" w:eastAsia="Cambria" w:hAnsi="Cambria" w:cs="Cambria"/>
          <w:sz w:val="23"/>
          <w:szCs w:val="23"/>
        </w:rPr>
        <w:t xml:space="preserve"> decision support system for integrated natural resource management (INRM) will be developed by the end of the project for use in cross-sectoral landscape planning and management as well as policy and regulatory development</w:t>
      </w:r>
      <w:r w:rsidR="00EC6C8F" w:rsidRPr="005F33FE">
        <w:rPr>
          <w:rFonts w:ascii="Cambria" w:eastAsia="Cambria" w:hAnsi="Cambria" w:cs="Cambria"/>
          <w:sz w:val="23"/>
          <w:szCs w:val="23"/>
        </w:rPr>
        <w:t>. Management effectiveness will be measured using the METT for Lucayan National Park, Exuma Cays Land and Sea Park and South Berry Islands Marine Reserve.</w:t>
      </w:r>
    </w:p>
    <w:p w14:paraId="0073C0BE" w14:textId="7FCCD9E0" w:rsidR="008D3334" w:rsidRDefault="008D3334" w:rsidP="008D3334">
      <w:pPr>
        <w:tabs>
          <w:tab w:val="left" w:pos="1280"/>
        </w:tabs>
        <w:spacing w:line="276" w:lineRule="auto"/>
        <w:jc w:val="both"/>
        <w:rPr>
          <w:rFonts w:ascii="Cambria" w:eastAsia="Cambria" w:hAnsi="Cambria" w:cs="Cambria"/>
        </w:rPr>
      </w:pPr>
    </w:p>
    <w:p w14:paraId="35B50507" w14:textId="63357CE3" w:rsidR="00EB5381" w:rsidRPr="00EC6C8F" w:rsidRDefault="00EC6C8F" w:rsidP="00856C98">
      <w:pPr>
        <w:pStyle w:val="ListParagraph"/>
        <w:numPr>
          <w:ilvl w:val="0"/>
          <w:numId w:val="127"/>
        </w:numPr>
        <w:tabs>
          <w:tab w:val="left" w:pos="1280"/>
        </w:tabs>
        <w:spacing w:line="276" w:lineRule="auto"/>
        <w:jc w:val="both"/>
        <w:rPr>
          <w:rFonts w:ascii="Cambria" w:eastAsia="Cambria" w:hAnsi="Cambria" w:cs="Cambria"/>
        </w:rPr>
      </w:pPr>
      <w:r w:rsidRPr="00EC6C8F">
        <w:rPr>
          <w:rFonts w:ascii="Cambria" w:eastAsia="Cambria" w:hAnsi="Cambria" w:cs="Cambria"/>
        </w:rPr>
        <w:t>The Management Effectiveness Tracking Tool (METT) is a PA management effectiveness evaluation tool used in over 2</w:t>
      </w:r>
      <w:r w:rsidR="00174328">
        <w:rPr>
          <w:rFonts w:ascii="Cambria" w:eastAsia="Cambria" w:hAnsi="Cambria" w:cs="Cambria"/>
        </w:rPr>
        <w:t>,</w:t>
      </w:r>
      <w:r w:rsidRPr="00EC6C8F">
        <w:rPr>
          <w:rFonts w:ascii="Cambria" w:eastAsia="Cambria" w:hAnsi="Cambria" w:cs="Cambria"/>
        </w:rPr>
        <w:t xml:space="preserve">500 PAs in about 127 countries globally. It consists of a datasheet of key information on the PA and an assessment form of 30 questions. </w:t>
      </w:r>
      <w:r w:rsidR="00673B72" w:rsidRPr="00EC6C8F">
        <w:rPr>
          <w:rFonts w:ascii="Cambria" w:eastAsia="Cambria" w:hAnsi="Cambria" w:cs="Cambria"/>
          <w:sz w:val="23"/>
          <w:szCs w:val="23"/>
        </w:rPr>
        <w:t xml:space="preserve">METTs for all </w:t>
      </w:r>
      <w:r w:rsidR="007E3754">
        <w:rPr>
          <w:rFonts w:ascii="Cambria" w:eastAsia="Cambria" w:hAnsi="Cambria" w:cs="Cambria"/>
          <w:sz w:val="23"/>
          <w:szCs w:val="23"/>
        </w:rPr>
        <w:t>five</w:t>
      </w:r>
      <w:r w:rsidR="007E3754" w:rsidRPr="00EC6C8F">
        <w:rPr>
          <w:rFonts w:ascii="Cambria" w:eastAsia="Cambria" w:hAnsi="Cambria" w:cs="Cambria"/>
          <w:sz w:val="23"/>
          <w:szCs w:val="23"/>
        </w:rPr>
        <w:t xml:space="preserve"> </w:t>
      </w:r>
      <w:r w:rsidR="00673B72" w:rsidRPr="00EC6C8F">
        <w:rPr>
          <w:rFonts w:ascii="Cambria" w:eastAsia="Cambria" w:hAnsi="Cambria" w:cs="Cambria"/>
          <w:sz w:val="23"/>
          <w:szCs w:val="23"/>
        </w:rPr>
        <w:t>(</w:t>
      </w:r>
      <w:r w:rsidR="007E3754">
        <w:rPr>
          <w:rFonts w:ascii="Cambria" w:eastAsia="Cambria" w:hAnsi="Cambria" w:cs="Cambria"/>
          <w:sz w:val="23"/>
          <w:szCs w:val="23"/>
        </w:rPr>
        <w:t>5</w:t>
      </w:r>
      <w:r w:rsidR="00673B72" w:rsidRPr="00EC6C8F">
        <w:rPr>
          <w:rFonts w:ascii="Cambria" w:eastAsia="Cambria" w:hAnsi="Cambria" w:cs="Cambria"/>
          <w:sz w:val="23"/>
          <w:szCs w:val="23"/>
        </w:rPr>
        <w:t xml:space="preserve">) project sites have been completed during the PPG phase to establish the </w:t>
      </w:r>
      <w:r w:rsidR="00673B72" w:rsidRPr="00EC6C8F">
        <w:rPr>
          <w:rFonts w:ascii="Cambria" w:eastAsia="Cambria" w:hAnsi="Cambria" w:cs="Cambria"/>
          <w:sz w:val="23"/>
          <w:szCs w:val="23"/>
        </w:rPr>
        <w:lastRenderedPageBreak/>
        <w:t>baseline for management effectiveness</w:t>
      </w:r>
      <w:r w:rsidR="004E1EC0" w:rsidRPr="00EC6C8F">
        <w:rPr>
          <w:rFonts w:ascii="Cambria" w:eastAsia="Cambria" w:hAnsi="Cambria" w:cs="Cambria"/>
          <w:sz w:val="23"/>
          <w:szCs w:val="23"/>
        </w:rPr>
        <w:t>.</w:t>
      </w:r>
      <w:r w:rsidR="00FB5DFC">
        <w:rPr>
          <w:rFonts w:ascii="Cambria" w:eastAsia="Cambria" w:hAnsi="Cambria" w:cs="Cambria"/>
          <w:sz w:val="23"/>
          <w:szCs w:val="23"/>
        </w:rPr>
        <w:t xml:space="preserve"> These scores are projected to improve through project implementation as is reflected in the Results Framework (see Appendix 4).</w:t>
      </w:r>
    </w:p>
    <w:p w14:paraId="7C8EA1F3" w14:textId="77777777" w:rsidR="00EB5381" w:rsidRDefault="00EB5381">
      <w:pPr>
        <w:tabs>
          <w:tab w:val="left" w:pos="1280"/>
        </w:tabs>
        <w:spacing w:line="276" w:lineRule="auto"/>
        <w:jc w:val="both"/>
        <w:rPr>
          <w:rFonts w:ascii="Cambria" w:eastAsia="Cambria" w:hAnsi="Cambria" w:cs="Cambria"/>
          <w:sz w:val="23"/>
          <w:szCs w:val="23"/>
        </w:rPr>
      </w:pPr>
    </w:p>
    <w:p w14:paraId="06E7E144" w14:textId="77777777" w:rsidR="00EB5381" w:rsidRPr="00EC6C8F" w:rsidRDefault="004E1EC0" w:rsidP="00856C98">
      <w:pPr>
        <w:pStyle w:val="ListParagraph"/>
        <w:numPr>
          <w:ilvl w:val="0"/>
          <w:numId w:val="127"/>
        </w:numPr>
        <w:spacing w:line="276" w:lineRule="auto"/>
        <w:jc w:val="both"/>
        <w:rPr>
          <w:rFonts w:ascii="Cambria" w:eastAsia="Cambria" w:hAnsi="Cambria" w:cs="Cambria"/>
          <w:sz w:val="23"/>
          <w:szCs w:val="23"/>
        </w:rPr>
      </w:pPr>
      <w:r w:rsidRPr="00EC6C8F">
        <w:rPr>
          <w:rFonts w:ascii="Cambria" w:eastAsia="Cambria" w:hAnsi="Cambria" w:cs="Cambria"/>
          <w:sz w:val="23"/>
          <w:szCs w:val="23"/>
        </w:rPr>
        <w:t>Adherence to these GEF strategic objectives will also assist the country in implementing the Sustainable Development Goals (SDGs), namely:</w:t>
      </w:r>
    </w:p>
    <w:p w14:paraId="08B99618" w14:textId="77777777" w:rsidR="00EB5381" w:rsidRDefault="004E1EC0" w:rsidP="008839B9">
      <w:pPr>
        <w:numPr>
          <w:ilvl w:val="0"/>
          <w:numId w:val="12"/>
        </w:numPr>
        <w:pBdr>
          <w:top w:val="nil"/>
          <w:left w:val="nil"/>
          <w:bottom w:val="nil"/>
          <w:right w:val="nil"/>
          <w:between w:val="nil"/>
        </w:pBdr>
        <w:spacing w:before="280" w:line="276" w:lineRule="auto"/>
        <w:jc w:val="both"/>
        <w:rPr>
          <w:color w:val="000000"/>
          <w:sz w:val="23"/>
          <w:szCs w:val="23"/>
        </w:rPr>
      </w:pPr>
      <w:r>
        <w:rPr>
          <w:rFonts w:ascii="Cambria" w:eastAsia="Cambria" w:hAnsi="Cambria" w:cs="Cambria"/>
          <w:b/>
          <w:color w:val="000000"/>
          <w:sz w:val="23"/>
          <w:szCs w:val="23"/>
        </w:rPr>
        <w:t>Goal 8</w:t>
      </w:r>
      <w:r>
        <w:rPr>
          <w:rFonts w:ascii="Cambria" w:eastAsia="Cambria" w:hAnsi="Cambria" w:cs="Cambria"/>
          <w:color w:val="000000"/>
          <w:sz w:val="23"/>
          <w:szCs w:val="23"/>
        </w:rPr>
        <w:t xml:space="preserve"> – Promote sustained, inclusive and sustainable economic growth, full and productive employment and decent work for all through achievement of </w:t>
      </w:r>
      <w:r>
        <w:rPr>
          <w:rFonts w:ascii="Cambria" w:eastAsia="Cambria" w:hAnsi="Cambria" w:cs="Cambria"/>
          <w:b/>
          <w:color w:val="000000"/>
          <w:sz w:val="23"/>
          <w:szCs w:val="23"/>
        </w:rPr>
        <w:t>Target 8.4</w:t>
      </w:r>
      <w:r>
        <w:rPr>
          <w:rFonts w:ascii="Cambria" w:eastAsia="Cambria" w:hAnsi="Cambria" w:cs="Cambria"/>
          <w:color w:val="000000"/>
          <w:sz w:val="23"/>
          <w:szCs w:val="23"/>
        </w:rPr>
        <w:t xml:space="preserve"> on improving progressively, through 2030, global resource efficiency in consumption and production and </w:t>
      </w:r>
      <w:proofErr w:type="spellStart"/>
      <w:r>
        <w:rPr>
          <w:rFonts w:ascii="Cambria" w:eastAsia="Cambria" w:hAnsi="Cambria" w:cs="Cambria"/>
          <w:color w:val="000000"/>
          <w:sz w:val="23"/>
          <w:szCs w:val="23"/>
        </w:rPr>
        <w:t>endeavour</w:t>
      </w:r>
      <w:proofErr w:type="spellEnd"/>
      <w:r>
        <w:rPr>
          <w:rFonts w:ascii="Cambria" w:eastAsia="Cambria" w:hAnsi="Cambria" w:cs="Cambria"/>
          <w:color w:val="000000"/>
          <w:sz w:val="23"/>
          <w:szCs w:val="23"/>
        </w:rPr>
        <w:t xml:space="preserve"> to decouple economic growth from environmental degradation, in accordance with the 10-year framework of programmes on sustainable consumption and production and </w:t>
      </w:r>
      <w:r>
        <w:rPr>
          <w:rFonts w:ascii="Cambria" w:eastAsia="Cambria" w:hAnsi="Cambria" w:cs="Cambria"/>
          <w:b/>
          <w:color w:val="000000"/>
          <w:sz w:val="23"/>
          <w:szCs w:val="23"/>
        </w:rPr>
        <w:t>Target 8.9</w:t>
      </w:r>
      <w:r>
        <w:rPr>
          <w:rFonts w:ascii="Cambria" w:eastAsia="Cambria" w:hAnsi="Cambria" w:cs="Cambria"/>
          <w:color w:val="000000"/>
          <w:sz w:val="23"/>
          <w:szCs w:val="23"/>
        </w:rPr>
        <w:t xml:space="preserve"> on devising and implementing policies to promote sustainable tourism that creates jobs and promote local culture and products by 2030.</w:t>
      </w:r>
    </w:p>
    <w:p w14:paraId="52BFC686" w14:textId="77777777" w:rsidR="00EB5381" w:rsidRDefault="00EB5381">
      <w:pPr>
        <w:pBdr>
          <w:top w:val="nil"/>
          <w:left w:val="nil"/>
          <w:bottom w:val="nil"/>
          <w:right w:val="nil"/>
          <w:between w:val="nil"/>
        </w:pBdr>
        <w:spacing w:line="276" w:lineRule="auto"/>
        <w:ind w:left="720" w:hanging="720"/>
        <w:jc w:val="both"/>
        <w:rPr>
          <w:rFonts w:ascii="Cambria" w:eastAsia="Cambria" w:hAnsi="Cambria" w:cs="Cambria"/>
          <w:color w:val="000000"/>
          <w:sz w:val="23"/>
          <w:szCs w:val="23"/>
        </w:rPr>
      </w:pPr>
    </w:p>
    <w:p w14:paraId="222FD82D"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9</w:t>
      </w:r>
      <w:r>
        <w:rPr>
          <w:rFonts w:ascii="Cambria" w:eastAsia="Cambria" w:hAnsi="Cambria" w:cs="Cambria"/>
          <w:color w:val="000000"/>
          <w:sz w:val="23"/>
          <w:szCs w:val="23"/>
        </w:rPr>
        <w:t xml:space="preserve"> – Build resilient infrastructure, promote inclusive and sustainable industrialization and foster innovation through achievement of </w:t>
      </w:r>
      <w:r>
        <w:rPr>
          <w:rFonts w:ascii="Cambria" w:eastAsia="Cambria" w:hAnsi="Cambria" w:cs="Cambria"/>
          <w:b/>
          <w:color w:val="000000"/>
          <w:sz w:val="23"/>
          <w:szCs w:val="23"/>
        </w:rPr>
        <w:t>Target 9.4</w:t>
      </w:r>
      <w:r>
        <w:rPr>
          <w:rFonts w:ascii="Cambria" w:eastAsia="Cambria" w:hAnsi="Cambria" w:cs="Cambria"/>
          <w:color w:val="000000"/>
          <w:sz w:val="23"/>
          <w:szCs w:val="23"/>
        </w:rPr>
        <w:t xml:space="preserve"> for upgrading infrastructure and retrofit industries to make them sustainable, with increased resource-use efficiency and greater adoption of clean and environmentally sound technologies and industrial processes, with all countries taking action in accordance with their respective capabilities by 2030.</w:t>
      </w:r>
    </w:p>
    <w:p w14:paraId="2084F37E" w14:textId="77777777" w:rsidR="00EB5381" w:rsidRDefault="00EB5381">
      <w:pPr>
        <w:spacing w:line="276" w:lineRule="auto"/>
        <w:jc w:val="both"/>
        <w:rPr>
          <w:rFonts w:ascii="Cambria" w:eastAsia="Cambria" w:hAnsi="Cambria" w:cs="Cambria"/>
          <w:sz w:val="23"/>
          <w:szCs w:val="23"/>
        </w:rPr>
      </w:pPr>
    </w:p>
    <w:p w14:paraId="277DE4A5"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11</w:t>
      </w:r>
      <w:r>
        <w:rPr>
          <w:rFonts w:ascii="Cambria" w:eastAsia="Cambria" w:hAnsi="Cambria" w:cs="Cambria"/>
          <w:color w:val="000000"/>
          <w:sz w:val="23"/>
          <w:szCs w:val="23"/>
        </w:rPr>
        <w:t xml:space="preserve"> - Make cities and human settlements inclusive, safe, resilient and sustainable through achievement of </w:t>
      </w:r>
      <w:r>
        <w:rPr>
          <w:rFonts w:ascii="Cambria" w:eastAsia="Cambria" w:hAnsi="Cambria" w:cs="Cambria"/>
          <w:b/>
          <w:color w:val="000000"/>
          <w:sz w:val="23"/>
          <w:szCs w:val="23"/>
        </w:rPr>
        <w:t>Target 11.4</w:t>
      </w:r>
      <w:r>
        <w:rPr>
          <w:rFonts w:ascii="Cambria" w:eastAsia="Cambria" w:hAnsi="Cambria" w:cs="Cambria"/>
          <w:color w:val="000000"/>
          <w:sz w:val="23"/>
          <w:szCs w:val="23"/>
        </w:rPr>
        <w:t xml:space="preserve"> on strengthening efforts to protect and safeguard the world’s cultural and natural heritage.</w:t>
      </w:r>
    </w:p>
    <w:p w14:paraId="23B94670" w14:textId="77777777" w:rsidR="00EB5381" w:rsidRDefault="00EB5381">
      <w:pPr>
        <w:spacing w:line="276" w:lineRule="auto"/>
        <w:jc w:val="both"/>
        <w:rPr>
          <w:rFonts w:ascii="Cambria" w:eastAsia="Cambria" w:hAnsi="Cambria" w:cs="Cambria"/>
          <w:sz w:val="23"/>
          <w:szCs w:val="23"/>
        </w:rPr>
      </w:pPr>
    </w:p>
    <w:p w14:paraId="15D00EE2"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12</w:t>
      </w:r>
      <w:r>
        <w:rPr>
          <w:rFonts w:ascii="Cambria" w:eastAsia="Cambria" w:hAnsi="Cambria" w:cs="Cambria"/>
          <w:color w:val="000000"/>
          <w:sz w:val="23"/>
          <w:szCs w:val="23"/>
        </w:rPr>
        <w:t xml:space="preserve"> – Ensure sustainable consumption and production patterns through achievement of </w:t>
      </w:r>
      <w:r>
        <w:rPr>
          <w:rFonts w:ascii="Cambria" w:eastAsia="Cambria" w:hAnsi="Cambria" w:cs="Cambria"/>
          <w:b/>
          <w:color w:val="000000"/>
          <w:sz w:val="23"/>
          <w:szCs w:val="23"/>
        </w:rPr>
        <w:t xml:space="preserve">Target 12.3 </w:t>
      </w:r>
      <w:r>
        <w:rPr>
          <w:rFonts w:ascii="Cambria" w:eastAsia="Cambria" w:hAnsi="Cambria" w:cs="Cambria"/>
          <w:color w:val="000000"/>
          <w:sz w:val="23"/>
          <w:szCs w:val="23"/>
        </w:rPr>
        <w:t xml:space="preserve">on achieving the sustainable management and efficient use of natural resources by 2030 and </w:t>
      </w:r>
      <w:r>
        <w:rPr>
          <w:rFonts w:ascii="Cambria" w:eastAsia="Cambria" w:hAnsi="Cambria" w:cs="Cambria"/>
          <w:b/>
          <w:color w:val="000000"/>
          <w:sz w:val="23"/>
          <w:szCs w:val="23"/>
        </w:rPr>
        <w:t>Target 12.10</w:t>
      </w:r>
      <w:r>
        <w:rPr>
          <w:rFonts w:ascii="Cambria" w:eastAsia="Cambria" w:hAnsi="Cambria" w:cs="Cambria"/>
          <w:color w:val="000000"/>
          <w:sz w:val="23"/>
          <w:szCs w:val="23"/>
        </w:rPr>
        <w:t xml:space="preserve"> on developing and implementing tools to monitor sustainable development impacts for sustainable tourism that creates jobs and promotes local culture and products.</w:t>
      </w:r>
    </w:p>
    <w:p w14:paraId="69D79F8F" w14:textId="77777777" w:rsidR="00EB5381" w:rsidRDefault="00EB5381">
      <w:pPr>
        <w:spacing w:line="276" w:lineRule="auto"/>
        <w:jc w:val="both"/>
        <w:rPr>
          <w:rFonts w:ascii="Cambria" w:eastAsia="Cambria" w:hAnsi="Cambria" w:cs="Cambria"/>
          <w:sz w:val="23"/>
          <w:szCs w:val="23"/>
        </w:rPr>
      </w:pPr>
    </w:p>
    <w:p w14:paraId="10111847"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13</w:t>
      </w:r>
      <w:r>
        <w:rPr>
          <w:rFonts w:ascii="Cambria" w:eastAsia="Cambria" w:hAnsi="Cambria" w:cs="Cambria"/>
          <w:color w:val="000000"/>
          <w:sz w:val="23"/>
          <w:szCs w:val="23"/>
        </w:rPr>
        <w:t xml:space="preserve"> – Take urgent action to combat climate change and its impacts through achievement of </w:t>
      </w:r>
      <w:r>
        <w:rPr>
          <w:rFonts w:ascii="Cambria" w:eastAsia="Cambria" w:hAnsi="Cambria" w:cs="Cambria"/>
          <w:b/>
          <w:color w:val="000000"/>
          <w:sz w:val="23"/>
          <w:szCs w:val="23"/>
        </w:rPr>
        <w:t>Target 13.1</w:t>
      </w:r>
      <w:r>
        <w:rPr>
          <w:rFonts w:ascii="Cambria" w:eastAsia="Cambria" w:hAnsi="Cambria" w:cs="Cambria"/>
          <w:color w:val="000000"/>
          <w:sz w:val="23"/>
          <w:szCs w:val="23"/>
        </w:rPr>
        <w:t xml:space="preserve"> on strengthening resilience and adaptive capacity to climate-related hazards and natural disasters in all countries, </w:t>
      </w:r>
      <w:r>
        <w:rPr>
          <w:rFonts w:ascii="Cambria" w:eastAsia="Cambria" w:hAnsi="Cambria" w:cs="Cambria"/>
          <w:b/>
          <w:color w:val="000000"/>
          <w:sz w:val="23"/>
          <w:szCs w:val="23"/>
        </w:rPr>
        <w:t>Target 13.2</w:t>
      </w:r>
      <w:r>
        <w:rPr>
          <w:rFonts w:ascii="Cambria" w:eastAsia="Cambria" w:hAnsi="Cambria" w:cs="Cambria"/>
          <w:color w:val="000000"/>
          <w:sz w:val="23"/>
          <w:szCs w:val="23"/>
        </w:rPr>
        <w:t xml:space="preserve"> on integrating climate change measures into national policies, strategies and planning, and </w:t>
      </w:r>
      <w:r>
        <w:rPr>
          <w:rFonts w:ascii="Cambria" w:eastAsia="Cambria" w:hAnsi="Cambria" w:cs="Cambria"/>
          <w:b/>
          <w:color w:val="000000"/>
          <w:sz w:val="23"/>
          <w:szCs w:val="23"/>
        </w:rPr>
        <w:t>Target 13.5</w:t>
      </w:r>
      <w:r>
        <w:rPr>
          <w:rFonts w:ascii="Cambria" w:eastAsia="Cambria" w:hAnsi="Cambria" w:cs="Cambria"/>
          <w:color w:val="494949"/>
          <w:sz w:val="23"/>
          <w:szCs w:val="23"/>
        </w:rPr>
        <w:t xml:space="preserve"> on </w:t>
      </w:r>
      <w:r>
        <w:rPr>
          <w:rFonts w:ascii="Cambria" w:eastAsia="Cambria" w:hAnsi="Cambria" w:cs="Cambria"/>
          <w:color w:val="000000"/>
          <w:sz w:val="23"/>
          <w:szCs w:val="23"/>
        </w:rPr>
        <w:t>promoting mechanisms for raising capacity for effective climate change-related planning and management in least developed countries and small island developing States, including focusing on women, youth and local and marginalized communities.</w:t>
      </w:r>
    </w:p>
    <w:p w14:paraId="7ADD21C6" w14:textId="77777777" w:rsidR="00EB5381" w:rsidRDefault="00EB5381">
      <w:pPr>
        <w:spacing w:line="276" w:lineRule="auto"/>
        <w:jc w:val="both"/>
        <w:rPr>
          <w:rFonts w:ascii="Cambria" w:eastAsia="Cambria" w:hAnsi="Cambria" w:cs="Cambria"/>
          <w:sz w:val="23"/>
          <w:szCs w:val="23"/>
        </w:rPr>
      </w:pPr>
    </w:p>
    <w:p w14:paraId="10659BCC"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14</w:t>
      </w:r>
      <w:r>
        <w:rPr>
          <w:rFonts w:ascii="Cambria" w:eastAsia="Cambria" w:hAnsi="Cambria" w:cs="Cambria"/>
          <w:color w:val="000000"/>
          <w:sz w:val="23"/>
          <w:szCs w:val="23"/>
        </w:rPr>
        <w:t xml:space="preserve"> – Conserve and sustainably use the oceans, seas and marine resources for sustainable development through achievement of </w:t>
      </w:r>
      <w:r>
        <w:rPr>
          <w:rFonts w:ascii="Cambria" w:eastAsia="Cambria" w:hAnsi="Cambria" w:cs="Cambria"/>
          <w:b/>
          <w:color w:val="000000"/>
          <w:sz w:val="23"/>
          <w:szCs w:val="23"/>
        </w:rPr>
        <w:t>Target 14.2</w:t>
      </w:r>
      <w:r>
        <w:rPr>
          <w:rFonts w:ascii="Cambria" w:eastAsia="Cambria" w:hAnsi="Cambria" w:cs="Cambria"/>
          <w:color w:val="000000"/>
          <w:sz w:val="23"/>
          <w:szCs w:val="23"/>
        </w:rPr>
        <w:t xml:space="preserve"> to sustainably manage </w:t>
      </w:r>
      <w:r>
        <w:rPr>
          <w:rFonts w:ascii="Cambria" w:eastAsia="Cambria" w:hAnsi="Cambria" w:cs="Cambria"/>
          <w:color w:val="000000"/>
          <w:sz w:val="23"/>
          <w:szCs w:val="23"/>
        </w:rPr>
        <w:lastRenderedPageBreak/>
        <w:t xml:space="preserve">and protect marine and coastal ecosystems to avoid significant adverse impacts, including by strengthening their resilience, and take action for their restoration in order to achieve healthy and productive oceans by 2020 and </w:t>
      </w:r>
      <w:r>
        <w:rPr>
          <w:rFonts w:ascii="Cambria" w:eastAsia="Cambria" w:hAnsi="Cambria" w:cs="Cambria"/>
          <w:b/>
          <w:color w:val="000000"/>
          <w:sz w:val="23"/>
          <w:szCs w:val="23"/>
        </w:rPr>
        <w:t>Target 14.7</w:t>
      </w:r>
      <w:r>
        <w:rPr>
          <w:rFonts w:ascii="Cambria" w:eastAsia="Cambria" w:hAnsi="Cambria" w:cs="Cambria"/>
          <w:color w:val="000000"/>
          <w:sz w:val="23"/>
          <w:szCs w:val="23"/>
        </w:rPr>
        <w:t xml:space="preserve"> on increasing the economic benefits to Small Island developing States and least developed countries from the sustainable use of marine resources, including through sustainable management of fisheries, aquaculture and tourism by 2030.</w:t>
      </w:r>
    </w:p>
    <w:p w14:paraId="2516A61F" w14:textId="77777777" w:rsidR="00EB5381" w:rsidRDefault="00EB5381">
      <w:pPr>
        <w:spacing w:line="276" w:lineRule="auto"/>
        <w:jc w:val="both"/>
        <w:rPr>
          <w:rFonts w:ascii="Cambria" w:eastAsia="Cambria" w:hAnsi="Cambria" w:cs="Cambria"/>
          <w:sz w:val="23"/>
          <w:szCs w:val="23"/>
        </w:rPr>
      </w:pPr>
    </w:p>
    <w:p w14:paraId="70EFB1E6"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15</w:t>
      </w:r>
      <w:r>
        <w:rPr>
          <w:rFonts w:ascii="Cambria" w:eastAsia="Cambria" w:hAnsi="Cambria" w:cs="Cambria"/>
          <w:color w:val="000000"/>
          <w:sz w:val="23"/>
          <w:szCs w:val="23"/>
        </w:rPr>
        <w:t xml:space="preserve"> – Protect, restore and promote sustainable use of terrestrial ecosystems, sustainably manage forests, combat desertification, and halt and reverse land degradation and halt biodiversity loss through achievement of </w:t>
      </w:r>
      <w:r>
        <w:rPr>
          <w:rFonts w:ascii="Cambria" w:eastAsia="Cambria" w:hAnsi="Cambria" w:cs="Cambria"/>
          <w:b/>
          <w:color w:val="000000"/>
          <w:sz w:val="23"/>
          <w:szCs w:val="23"/>
        </w:rPr>
        <w:t>Target 15.1</w:t>
      </w:r>
      <w:r>
        <w:rPr>
          <w:rFonts w:ascii="Cambria" w:eastAsia="Cambria" w:hAnsi="Cambria" w:cs="Cambria"/>
          <w:color w:val="000000"/>
          <w:sz w:val="23"/>
          <w:szCs w:val="23"/>
        </w:rPr>
        <w:t xml:space="preserve"> on ensuring the conservation, restoration and sustainable use of terrestrial and inland freshwater ecosystems and their services, in particular forests, wetlands, mountains and drylands, in line with obligations under international agreements by 2020.</w:t>
      </w:r>
    </w:p>
    <w:p w14:paraId="3688BF10" w14:textId="77777777" w:rsidR="00EB5381"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w:t>
      </w:r>
    </w:p>
    <w:p w14:paraId="3716A20E" w14:textId="77777777" w:rsidR="00EB5381" w:rsidRPr="008839B9" w:rsidRDefault="004E1EC0" w:rsidP="008839B9">
      <w:pPr>
        <w:pStyle w:val="ListParagraph"/>
        <w:numPr>
          <w:ilvl w:val="0"/>
          <w:numId w:val="125"/>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The project will create an enabling environment within the Bahamas National Protected Area System (BNPAS) for integrated landscape management across agriculture, ecotourism, fisheries, construction and conservation sectors. The integrated landscape management practices will be adopted by Government agencies and NGOs that work in the area as well as other islands in The Bahamas. The project is intended to produce a successful model of integrated landscape and seascape management that the Government of The Bahamas will replicate across the archipelago. The model can also be shared with other Small Island Developing States regionally and globally.</w:t>
      </w:r>
    </w:p>
    <w:p w14:paraId="38576C48" w14:textId="77777777" w:rsidR="00EB5381" w:rsidRDefault="00EB5381">
      <w:pPr>
        <w:tabs>
          <w:tab w:val="left" w:pos="1280"/>
        </w:tabs>
        <w:spacing w:line="276" w:lineRule="auto"/>
        <w:jc w:val="both"/>
        <w:rPr>
          <w:rFonts w:ascii="Cambria" w:eastAsia="Cambria" w:hAnsi="Cambria" w:cs="Cambria"/>
          <w:sz w:val="23"/>
          <w:szCs w:val="23"/>
        </w:rPr>
      </w:pPr>
    </w:p>
    <w:p w14:paraId="0CE1D86E" w14:textId="16EF6C40" w:rsidR="00EB5381" w:rsidRDefault="004E1EC0">
      <w:pPr>
        <w:pStyle w:val="Heading2"/>
      </w:pPr>
      <w:bookmarkStart w:id="45" w:name="_Toc8168373"/>
      <w:r>
        <w:t>3.2 Project goal and objectives</w:t>
      </w:r>
      <w:bookmarkEnd w:id="45"/>
    </w:p>
    <w:p w14:paraId="4F38B85F" w14:textId="77777777" w:rsidR="00EB5381" w:rsidRDefault="00EB5381">
      <w:pPr>
        <w:tabs>
          <w:tab w:val="left" w:pos="1280"/>
        </w:tabs>
        <w:spacing w:line="276" w:lineRule="auto"/>
        <w:jc w:val="both"/>
        <w:rPr>
          <w:rFonts w:ascii="Cambria" w:eastAsia="Cambria" w:hAnsi="Cambria" w:cs="Cambria"/>
          <w:sz w:val="23"/>
          <w:szCs w:val="23"/>
        </w:rPr>
      </w:pPr>
    </w:p>
    <w:p w14:paraId="4E05E822" w14:textId="77777777" w:rsidR="00EB5381" w:rsidRPr="00575B10" w:rsidRDefault="004E1EC0" w:rsidP="008839B9">
      <w:pPr>
        <w:pStyle w:val="ListParagraph"/>
        <w:numPr>
          <w:ilvl w:val="0"/>
          <w:numId w:val="49"/>
        </w:numPr>
        <w:tabs>
          <w:tab w:val="left" w:pos="1280"/>
        </w:tabs>
        <w:spacing w:line="276" w:lineRule="auto"/>
        <w:jc w:val="both"/>
        <w:rPr>
          <w:rFonts w:ascii="Cambria" w:eastAsia="Cambria" w:hAnsi="Cambria" w:cs="Cambria"/>
          <w:sz w:val="23"/>
          <w:szCs w:val="23"/>
        </w:rPr>
      </w:pPr>
      <w:r w:rsidRPr="00575B10">
        <w:rPr>
          <w:rFonts w:ascii="Cambria" w:eastAsia="Cambria" w:hAnsi="Cambria" w:cs="Cambria"/>
          <w:sz w:val="23"/>
          <w:szCs w:val="23"/>
        </w:rPr>
        <w:t>The primary goals of the project are:</w:t>
      </w:r>
    </w:p>
    <w:p w14:paraId="53A72F1A" w14:textId="2E3A840F"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To </w:t>
      </w:r>
      <w:r w:rsidR="009D77A8">
        <w:rPr>
          <w:rFonts w:ascii="Cambria" w:eastAsia="Cambria" w:hAnsi="Cambria" w:cs="Cambria"/>
          <w:color w:val="000000"/>
          <w:sz w:val="23"/>
          <w:szCs w:val="23"/>
        </w:rPr>
        <w:t xml:space="preserve">mainstream </w:t>
      </w:r>
      <w:r w:rsidR="004E1EC0">
        <w:rPr>
          <w:rFonts w:ascii="Cambria" w:eastAsia="Cambria" w:hAnsi="Cambria" w:cs="Cambria"/>
          <w:color w:val="000000"/>
          <w:sz w:val="23"/>
          <w:szCs w:val="23"/>
        </w:rPr>
        <w:t xml:space="preserve">Integrated Natural Resource Management systems </w:t>
      </w:r>
      <w:r w:rsidR="009D77A8">
        <w:rPr>
          <w:rFonts w:ascii="Cambria" w:eastAsia="Cambria" w:hAnsi="Cambria" w:cs="Cambria"/>
          <w:color w:val="000000"/>
          <w:sz w:val="23"/>
          <w:szCs w:val="23"/>
        </w:rPr>
        <w:t xml:space="preserve">in the management of </w:t>
      </w:r>
      <w:r w:rsidR="004E1EC0">
        <w:rPr>
          <w:rFonts w:ascii="Cambria" w:eastAsia="Cambria" w:hAnsi="Cambria" w:cs="Cambria"/>
          <w:color w:val="000000"/>
          <w:sz w:val="23"/>
          <w:szCs w:val="23"/>
        </w:rPr>
        <w:t>marine protected areas and adjacent land/seascapes;</w:t>
      </w:r>
    </w:p>
    <w:p w14:paraId="4FC6CE9D" w14:textId="253A4964"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To foster </w:t>
      </w:r>
      <w:r w:rsidR="009D77A8">
        <w:rPr>
          <w:rFonts w:ascii="Cambria" w:eastAsia="Cambria" w:hAnsi="Cambria" w:cs="Cambria"/>
          <w:color w:val="000000"/>
          <w:sz w:val="23"/>
          <w:szCs w:val="23"/>
        </w:rPr>
        <w:t>improved and more e</w:t>
      </w:r>
      <w:r w:rsidR="004E1EC0">
        <w:rPr>
          <w:rFonts w:ascii="Cambria" w:eastAsia="Cambria" w:hAnsi="Cambria" w:cs="Cambria"/>
          <w:color w:val="000000"/>
          <w:sz w:val="23"/>
          <w:szCs w:val="23"/>
        </w:rPr>
        <w:t xml:space="preserve">ffective </w:t>
      </w:r>
      <w:r w:rsidR="009D77A8">
        <w:rPr>
          <w:rFonts w:ascii="Cambria" w:eastAsia="Cambria" w:hAnsi="Cambria" w:cs="Cambria"/>
          <w:color w:val="000000"/>
          <w:sz w:val="23"/>
          <w:szCs w:val="23"/>
        </w:rPr>
        <w:t xml:space="preserve">protected areas </w:t>
      </w:r>
      <w:r w:rsidR="004E1EC0">
        <w:rPr>
          <w:rFonts w:ascii="Cambria" w:eastAsia="Cambria" w:hAnsi="Cambria" w:cs="Cambria"/>
          <w:color w:val="000000"/>
          <w:sz w:val="23"/>
          <w:szCs w:val="23"/>
        </w:rPr>
        <w:t>management</w:t>
      </w:r>
      <w:r w:rsidR="009D77A8">
        <w:rPr>
          <w:rFonts w:ascii="Cambria" w:eastAsia="Cambria" w:hAnsi="Cambria" w:cs="Cambria"/>
          <w:color w:val="000000"/>
          <w:sz w:val="23"/>
          <w:szCs w:val="23"/>
        </w:rPr>
        <w:t xml:space="preserve"> approaches in five priority MPAs through demonstration and application of management and technology innovation</w:t>
      </w:r>
      <w:r w:rsidR="004E1EC0">
        <w:rPr>
          <w:rFonts w:ascii="Cambria" w:eastAsia="Cambria" w:hAnsi="Cambria" w:cs="Cambria"/>
          <w:color w:val="000000"/>
          <w:sz w:val="23"/>
          <w:szCs w:val="23"/>
        </w:rPr>
        <w:t>; and</w:t>
      </w:r>
    </w:p>
    <w:p w14:paraId="18F13288" w14:textId="74DC44E5"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To</w:t>
      </w:r>
      <w:r w:rsidR="009D77A8">
        <w:rPr>
          <w:rFonts w:ascii="Cambria" w:eastAsia="Cambria" w:hAnsi="Cambria" w:cs="Cambria"/>
          <w:color w:val="000000"/>
          <w:sz w:val="23"/>
          <w:szCs w:val="23"/>
        </w:rPr>
        <w:t xml:space="preserve"> better</w:t>
      </w:r>
      <w:r>
        <w:rPr>
          <w:rFonts w:ascii="Cambria" w:eastAsia="Cambria" w:hAnsi="Cambria" w:cs="Cambria"/>
          <w:color w:val="000000"/>
          <w:sz w:val="23"/>
          <w:szCs w:val="23"/>
        </w:rPr>
        <w:t xml:space="preserve"> integrate </w:t>
      </w:r>
      <w:r w:rsidR="009D77A8">
        <w:rPr>
          <w:rFonts w:ascii="Cambria" w:eastAsia="Cambria" w:hAnsi="Cambria" w:cs="Cambria"/>
          <w:color w:val="000000"/>
          <w:sz w:val="23"/>
          <w:szCs w:val="23"/>
        </w:rPr>
        <w:t xml:space="preserve">sustainable development considerations in </w:t>
      </w:r>
      <w:r w:rsidR="004E1EC0">
        <w:rPr>
          <w:rFonts w:ascii="Cambria" w:eastAsia="Cambria" w:hAnsi="Cambria" w:cs="Cambria"/>
          <w:color w:val="000000"/>
          <w:sz w:val="23"/>
          <w:szCs w:val="23"/>
        </w:rPr>
        <w:t xml:space="preserve">MPA management </w:t>
      </w:r>
      <w:r w:rsidR="009D77A8">
        <w:rPr>
          <w:rFonts w:ascii="Cambria" w:eastAsia="Cambria" w:hAnsi="Cambria" w:cs="Cambria"/>
          <w:color w:val="000000"/>
          <w:sz w:val="23"/>
          <w:szCs w:val="23"/>
        </w:rPr>
        <w:t xml:space="preserve">through strengthened </w:t>
      </w:r>
      <w:r w:rsidR="002A4E60">
        <w:rPr>
          <w:rFonts w:ascii="Cambria" w:eastAsia="Cambria" w:hAnsi="Cambria" w:cs="Cambria"/>
          <w:color w:val="000000"/>
          <w:sz w:val="23"/>
          <w:szCs w:val="23"/>
        </w:rPr>
        <w:t xml:space="preserve">community </w:t>
      </w:r>
      <w:r w:rsidR="009D77A8">
        <w:rPr>
          <w:rFonts w:ascii="Cambria" w:eastAsia="Cambria" w:hAnsi="Cambria" w:cs="Cambria"/>
          <w:color w:val="000000"/>
          <w:sz w:val="23"/>
          <w:szCs w:val="23"/>
        </w:rPr>
        <w:t xml:space="preserve">engagement </w:t>
      </w:r>
      <w:r w:rsidR="002A4E60">
        <w:rPr>
          <w:rFonts w:ascii="Cambria" w:eastAsia="Cambria" w:hAnsi="Cambria" w:cs="Cambria"/>
          <w:color w:val="000000"/>
          <w:sz w:val="23"/>
          <w:szCs w:val="23"/>
        </w:rPr>
        <w:t>and enhanced custodianship</w:t>
      </w:r>
      <w:r w:rsidR="004E1EC0">
        <w:rPr>
          <w:rFonts w:ascii="Cambria" w:eastAsia="Cambria" w:hAnsi="Cambria" w:cs="Cambria"/>
          <w:color w:val="000000"/>
          <w:sz w:val="23"/>
          <w:szCs w:val="23"/>
        </w:rPr>
        <w:t xml:space="preserve"> </w:t>
      </w:r>
      <w:r w:rsidR="002A4E60">
        <w:rPr>
          <w:rFonts w:ascii="Cambria" w:eastAsia="Cambria" w:hAnsi="Cambria" w:cs="Cambria"/>
          <w:color w:val="000000"/>
          <w:sz w:val="23"/>
          <w:szCs w:val="23"/>
        </w:rPr>
        <w:t>across</w:t>
      </w:r>
      <w:r w:rsidR="004E1EC0">
        <w:rPr>
          <w:rFonts w:ascii="Cambria" w:eastAsia="Cambria" w:hAnsi="Cambria" w:cs="Cambria"/>
          <w:color w:val="000000"/>
          <w:sz w:val="23"/>
          <w:szCs w:val="23"/>
        </w:rPr>
        <w:t xml:space="preserve"> broader land</w:t>
      </w:r>
      <w:r w:rsidR="002A4E60">
        <w:rPr>
          <w:rFonts w:ascii="Cambria" w:eastAsia="Cambria" w:hAnsi="Cambria" w:cs="Cambria"/>
          <w:color w:val="000000"/>
          <w:sz w:val="23"/>
          <w:szCs w:val="23"/>
        </w:rPr>
        <w:t xml:space="preserve"> and s</w:t>
      </w:r>
      <w:r w:rsidR="004E1EC0">
        <w:rPr>
          <w:rFonts w:ascii="Cambria" w:eastAsia="Cambria" w:hAnsi="Cambria" w:cs="Cambria"/>
          <w:color w:val="000000"/>
          <w:sz w:val="23"/>
          <w:szCs w:val="23"/>
        </w:rPr>
        <w:t>eascape</w:t>
      </w:r>
      <w:r w:rsidR="002A4E60">
        <w:rPr>
          <w:rFonts w:ascii="Cambria" w:eastAsia="Cambria" w:hAnsi="Cambria" w:cs="Cambria"/>
          <w:color w:val="000000"/>
          <w:sz w:val="23"/>
          <w:szCs w:val="23"/>
        </w:rPr>
        <w:t>s</w:t>
      </w:r>
      <w:r w:rsidR="004E1EC0">
        <w:rPr>
          <w:rFonts w:ascii="Cambria" w:eastAsia="Cambria" w:hAnsi="Cambria" w:cs="Cambria"/>
          <w:color w:val="000000"/>
          <w:sz w:val="23"/>
          <w:szCs w:val="23"/>
        </w:rPr>
        <w:t>.</w:t>
      </w:r>
    </w:p>
    <w:p w14:paraId="0F5B47B8" w14:textId="77777777" w:rsidR="00673B72" w:rsidRDefault="00673B72">
      <w:pPr>
        <w:tabs>
          <w:tab w:val="left" w:pos="1280"/>
        </w:tabs>
        <w:spacing w:line="276" w:lineRule="auto"/>
        <w:jc w:val="both"/>
        <w:rPr>
          <w:rFonts w:ascii="Cambria" w:eastAsia="Cambria" w:hAnsi="Cambria" w:cs="Cambria"/>
          <w:sz w:val="23"/>
          <w:szCs w:val="23"/>
        </w:rPr>
      </w:pPr>
    </w:p>
    <w:p w14:paraId="55E80517" w14:textId="77777777" w:rsidR="00EB5381" w:rsidRPr="00575B10" w:rsidRDefault="004E1EC0" w:rsidP="008839B9">
      <w:pPr>
        <w:pStyle w:val="ListParagraph"/>
        <w:numPr>
          <w:ilvl w:val="0"/>
          <w:numId w:val="97"/>
        </w:numPr>
        <w:tabs>
          <w:tab w:val="left" w:pos="1280"/>
        </w:tabs>
        <w:spacing w:line="276" w:lineRule="auto"/>
        <w:jc w:val="both"/>
        <w:rPr>
          <w:rFonts w:ascii="Cambria" w:eastAsia="Cambria" w:hAnsi="Cambria" w:cs="Cambria"/>
          <w:sz w:val="23"/>
          <w:szCs w:val="23"/>
        </w:rPr>
      </w:pPr>
      <w:r w:rsidRPr="00575B10">
        <w:rPr>
          <w:rFonts w:ascii="Cambria" w:eastAsia="Cambria" w:hAnsi="Cambria" w:cs="Cambria"/>
          <w:sz w:val="23"/>
          <w:szCs w:val="23"/>
        </w:rPr>
        <w:t>The project objective is for the management of Marine Protected Areas (MPAs) in The Bahamas to be strengthened and integrated into broader landscape planning in order to reduce pressures on ecosystem services and biodiversity from competing resource uses.</w:t>
      </w:r>
    </w:p>
    <w:p w14:paraId="15C999FC" w14:textId="54C07923" w:rsidR="00180C9D" w:rsidRDefault="00180C9D">
      <w:pPr>
        <w:rPr>
          <w:color w:val="2E75B5"/>
          <w:sz w:val="26"/>
          <w:szCs w:val="26"/>
        </w:rPr>
      </w:pPr>
    </w:p>
    <w:p w14:paraId="78C39170" w14:textId="77777777" w:rsidR="005358EC" w:rsidRDefault="005358EC">
      <w:pPr>
        <w:rPr>
          <w:color w:val="2E75B5"/>
          <w:sz w:val="26"/>
          <w:szCs w:val="26"/>
        </w:rPr>
      </w:pPr>
      <w:bookmarkStart w:id="46" w:name="_Toc8168374"/>
      <w:r>
        <w:br w:type="page"/>
      </w:r>
    </w:p>
    <w:p w14:paraId="55E8500A" w14:textId="429211D9" w:rsidR="00EB5381" w:rsidRDefault="004E1EC0">
      <w:pPr>
        <w:pStyle w:val="Heading2"/>
      </w:pPr>
      <w:r>
        <w:lastRenderedPageBreak/>
        <w:t>3.3 Project components, activities and expected results</w:t>
      </w:r>
      <w:bookmarkEnd w:id="46"/>
    </w:p>
    <w:p w14:paraId="0F0BD602" w14:textId="77777777" w:rsidR="00EB5381" w:rsidRDefault="00EB5381">
      <w:pPr>
        <w:spacing w:line="276" w:lineRule="auto"/>
        <w:rPr>
          <w:rFonts w:ascii="Cambria" w:eastAsia="Cambria" w:hAnsi="Cambria" w:cs="Cambria"/>
          <w:sz w:val="23"/>
          <w:szCs w:val="23"/>
        </w:rPr>
      </w:pPr>
    </w:p>
    <w:p w14:paraId="541DB669" w14:textId="77777777" w:rsidR="00EB5381" w:rsidRDefault="004E1EC0">
      <w:pPr>
        <w:spacing w:line="276" w:lineRule="auto"/>
        <w:rPr>
          <w:rFonts w:ascii="Cambria" w:eastAsia="Cambria" w:hAnsi="Cambria" w:cs="Cambria"/>
          <w:b/>
        </w:rPr>
      </w:pPr>
      <w:r>
        <w:rPr>
          <w:rFonts w:ascii="Cambria" w:eastAsia="Cambria" w:hAnsi="Cambria" w:cs="Cambria"/>
          <w:b/>
        </w:rPr>
        <w:t>Component 1:</w:t>
      </w:r>
      <w:r>
        <w:rPr>
          <w:rFonts w:ascii="Cambria" w:eastAsia="Cambria" w:hAnsi="Cambria" w:cs="Cambria"/>
          <w:b/>
          <w:color w:val="0C0C0C"/>
        </w:rPr>
        <w:t xml:space="preserve"> </w:t>
      </w:r>
      <w:r>
        <w:rPr>
          <w:rFonts w:ascii="Cambria" w:eastAsia="Cambria" w:hAnsi="Cambria" w:cs="Cambria"/>
          <w:b/>
          <w:color w:val="000000"/>
        </w:rPr>
        <w:t>Integrated Natural Resource Management systems for marine protected areas and adjacent land/seascapes</w:t>
      </w:r>
      <w:r>
        <w:rPr>
          <w:rFonts w:ascii="Cambria" w:eastAsia="Cambria" w:hAnsi="Cambria" w:cs="Cambria"/>
          <w:b/>
        </w:rPr>
        <w:t xml:space="preserve"> </w:t>
      </w:r>
    </w:p>
    <w:p w14:paraId="398EAE00" w14:textId="77777777" w:rsidR="00575B10" w:rsidRDefault="00575B10">
      <w:pPr>
        <w:spacing w:line="276" w:lineRule="auto"/>
        <w:jc w:val="both"/>
        <w:rPr>
          <w:rFonts w:ascii="Cambria" w:eastAsia="Cambria" w:hAnsi="Cambria" w:cs="Cambria"/>
          <w:sz w:val="23"/>
          <w:szCs w:val="23"/>
        </w:rPr>
      </w:pPr>
    </w:p>
    <w:p w14:paraId="76CC4312" w14:textId="58B6C976" w:rsidR="00EB5381" w:rsidRPr="0088764F" w:rsidRDefault="004E1EC0" w:rsidP="008839B9">
      <w:pPr>
        <w:pStyle w:val="ListParagraph"/>
        <w:numPr>
          <w:ilvl w:val="0"/>
          <w:numId w:val="52"/>
        </w:numPr>
        <w:spacing w:line="276" w:lineRule="auto"/>
        <w:jc w:val="both"/>
        <w:rPr>
          <w:rFonts w:ascii="Cambria" w:eastAsia="Cambria" w:hAnsi="Cambria" w:cs="Cambria"/>
          <w:sz w:val="22"/>
          <w:szCs w:val="22"/>
        </w:rPr>
      </w:pPr>
      <w:r w:rsidRPr="0088764F">
        <w:rPr>
          <w:rFonts w:ascii="Cambria" w:eastAsia="Cambria" w:hAnsi="Cambria" w:cs="Cambria"/>
          <w:sz w:val="23"/>
          <w:szCs w:val="23"/>
        </w:rPr>
        <w:t>This component will consist of two outcomes</w:t>
      </w:r>
      <w:r w:rsidR="00A079E0">
        <w:rPr>
          <w:rFonts w:ascii="Cambria" w:eastAsia="Cambria" w:hAnsi="Cambria" w:cs="Cambria"/>
          <w:sz w:val="23"/>
          <w:szCs w:val="23"/>
        </w:rPr>
        <w:t xml:space="preserve"> -</w:t>
      </w:r>
      <w:r w:rsidRPr="0088764F">
        <w:rPr>
          <w:rFonts w:ascii="Cambria" w:eastAsia="Cambria" w:hAnsi="Cambria" w:cs="Cambria"/>
          <w:sz w:val="23"/>
          <w:szCs w:val="23"/>
        </w:rPr>
        <w:t xml:space="preserve"> </w:t>
      </w:r>
      <w:r w:rsidR="001F7A8A">
        <w:rPr>
          <w:rFonts w:ascii="Cambria" w:eastAsia="Cambria" w:hAnsi="Cambria" w:cs="Cambria"/>
          <w:sz w:val="23"/>
          <w:szCs w:val="23"/>
        </w:rPr>
        <w:t>(1)</w:t>
      </w:r>
      <w:r w:rsidR="001F7A8A" w:rsidRPr="0088764F">
        <w:rPr>
          <w:rFonts w:ascii="Cambria" w:eastAsia="Cambria" w:hAnsi="Cambria" w:cs="Cambria"/>
          <w:sz w:val="23"/>
          <w:szCs w:val="23"/>
        </w:rPr>
        <w:t xml:space="preserve"> </w:t>
      </w:r>
      <w:r w:rsidRPr="0088764F">
        <w:rPr>
          <w:rFonts w:ascii="Cambria" w:eastAsia="Cambria" w:hAnsi="Cambria" w:cs="Cambria"/>
          <w:sz w:val="23"/>
          <w:szCs w:val="23"/>
        </w:rPr>
        <w:t xml:space="preserve">better effective planning for conservation and sustainable development in areas encompassing MPAs, and </w:t>
      </w:r>
      <w:r w:rsidR="001F7A8A">
        <w:rPr>
          <w:rFonts w:ascii="Cambria" w:eastAsia="Cambria" w:hAnsi="Cambria" w:cs="Cambria"/>
          <w:sz w:val="23"/>
          <w:szCs w:val="23"/>
        </w:rPr>
        <w:t xml:space="preserve">(2) </w:t>
      </w:r>
      <w:r w:rsidRPr="0088764F">
        <w:rPr>
          <w:rFonts w:ascii="Cambria" w:eastAsia="Cambria" w:hAnsi="Cambria" w:cs="Cambria"/>
          <w:sz w:val="23"/>
          <w:szCs w:val="23"/>
        </w:rPr>
        <w:t xml:space="preserve">development of an integrated natural resource management (INRM) framework which supports the reduction of pressures </w:t>
      </w:r>
      <w:r w:rsidRPr="0088764F">
        <w:rPr>
          <w:rFonts w:ascii="Cambria" w:eastAsia="Cambria" w:hAnsi="Cambria" w:cs="Cambria"/>
          <w:sz w:val="22"/>
          <w:szCs w:val="22"/>
        </w:rPr>
        <w:t xml:space="preserve">on biodiversity from competing land uses in the wider landscape. </w:t>
      </w:r>
    </w:p>
    <w:p w14:paraId="0C101DCB" w14:textId="77777777" w:rsidR="00EB5381" w:rsidRDefault="00EB5381">
      <w:pPr>
        <w:tabs>
          <w:tab w:val="left" w:pos="1280"/>
        </w:tabs>
        <w:spacing w:line="276" w:lineRule="auto"/>
        <w:jc w:val="both"/>
        <w:rPr>
          <w:rFonts w:ascii="Cambria" w:eastAsia="Cambria" w:hAnsi="Cambria" w:cs="Cambria"/>
          <w:b/>
          <w:sz w:val="23"/>
          <w:szCs w:val="23"/>
        </w:rPr>
      </w:pPr>
    </w:p>
    <w:p w14:paraId="6153BA34" w14:textId="77777777"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Outcome 1.1: Better effective planning for conservation and sustainable development in areas encompassing MPAs</w:t>
      </w:r>
    </w:p>
    <w:p w14:paraId="641B4557" w14:textId="77777777" w:rsidR="00EB5381" w:rsidRDefault="00EB5381">
      <w:pPr>
        <w:tabs>
          <w:tab w:val="left" w:pos="1280"/>
        </w:tabs>
        <w:spacing w:line="276" w:lineRule="auto"/>
        <w:jc w:val="both"/>
        <w:rPr>
          <w:rFonts w:ascii="Cambria" w:eastAsia="Cambria" w:hAnsi="Cambria" w:cs="Cambria"/>
          <w:b/>
          <w:sz w:val="23"/>
          <w:szCs w:val="23"/>
        </w:rPr>
      </w:pPr>
    </w:p>
    <w:p w14:paraId="053FFC64" w14:textId="77777777" w:rsidR="00EB5381" w:rsidRPr="00DC6E2C" w:rsidRDefault="004E1EC0">
      <w:pPr>
        <w:tabs>
          <w:tab w:val="left" w:pos="1280"/>
        </w:tabs>
        <w:spacing w:line="276" w:lineRule="auto"/>
        <w:jc w:val="both"/>
        <w:rPr>
          <w:rFonts w:ascii="Cambria" w:eastAsia="Cambria" w:hAnsi="Cambria" w:cs="Cambria"/>
          <w:b/>
          <w:sz w:val="23"/>
          <w:szCs w:val="23"/>
          <w:u w:val="single"/>
        </w:rPr>
      </w:pPr>
      <w:r w:rsidRPr="00DC6E2C">
        <w:rPr>
          <w:rFonts w:ascii="Cambria" w:eastAsia="Cambria" w:hAnsi="Cambria" w:cs="Cambria"/>
          <w:b/>
          <w:sz w:val="23"/>
          <w:szCs w:val="23"/>
          <w:u w:val="single"/>
        </w:rPr>
        <w:t>Output 1.1.1:</w:t>
      </w:r>
      <w:r w:rsidRPr="00DC6E2C">
        <w:rPr>
          <w:rFonts w:ascii="Cambria" w:eastAsia="Cambria" w:hAnsi="Cambria" w:cs="Cambria"/>
          <w:sz w:val="23"/>
          <w:szCs w:val="23"/>
          <w:u w:val="single"/>
        </w:rPr>
        <w:t xml:space="preserve"> </w:t>
      </w:r>
      <w:proofErr w:type="gramStart"/>
      <w:r w:rsidRPr="00DC6E2C">
        <w:rPr>
          <w:rFonts w:ascii="Cambria" w:eastAsia="Cambria" w:hAnsi="Cambria" w:cs="Cambria"/>
          <w:sz w:val="23"/>
          <w:szCs w:val="23"/>
          <w:u w:val="single"/>
        </w:rPr>
        <w:t>Spatially-based</w:t>
      </w:r>
      <w:proofErr w:type="gramEnd"/>
      <w:r w:rsidRPr="00DC6E2C">
        <w:rPr>
          <w:rFonts w:ascii="Cambria" w:eastAsia="Cambria" w:hAnsi="Cambria" w:cs="Cambria"/>
          <w:sz w:val="23"/>
          <w:szCs w:val="23"/>
          <w:u w:val="single"/>
        </w:rPr>
        <w:t xml:space="preserve"> decision support systems for INRM are available for use in cross-sectoral landscape planning &amp; management and in policy and regulatory development</w:t>
      </w:r>
    </w:p>
    <w:p w14:paraId="02C23D62" w14:textId="77777777" w:rsidR="00EB5381" w:rsidRDefault="00EB5381">
      <w:pPr>
        <w:tabs>
          <w:tab w:val="left" w:pos="1280"/>
        </w:tabs>
        <w:spacing w:line="276" w:lineRule="auto"/>
        <w:jc w:val="both"/>
        <w:rPr>
          <w:rFonts w:ascii="Cambria" w:eastAsia="Cambria" w:hAnsi="Cambria" w:cs="Cambria"/>
          <w:b/>
          <w:sz w:val="23"/>
          <w:szCs w:val="23"/>
        </w:rPr>
      </w:pPr>
    </w:p>
    <w:p w14:paraId="4E8BC98D" w14:textId="0CD19163" w:rsidR="00FB5DFC" w:rsidRPr="0088764F" w:rsidRDefault="004E1EC0" w:rsidP="008839B9">
      <w:pPr>
        <w:pStyle w:val="ListParagraph"/>
        <w:numPr>
          <w:ilvl w:val="0"/>
          <w:numId w:val="87"/>
        </w:numPr>
        <w:tabs>
          <w:tab w:val="left" w:pos="1280"/>
        </w:tabs>
        <w:spacing w:line="276" w:lineRule="auto"/>
        <w:ind w:left="504" w:hanging="504"/>
        <w:jc w:val="both"/>
        <w:rPr>
          <w:rFonts w:ascii="Cambria" w:eastAsia="Cambria" w:hAnsi="Cambria" w:cs="Cambria"/>
          <w:sz w:val="23"/>
          <w:szCs w:val="23"/>
        </w:rPr>
      </w:pPr>
      <w:r w:rsidRPr="0088764F">
        <w:rPr>
          <w:rFonts w:ascii="Cambria" w:eastAsia="Cambria" w:hAnsi="Cambria" w:cs="Cambria"/>
          <w:sz w:val="23"/>
          <w:szCs w:val="23"/>
        </w:rPr>
        <w:t>The project will address a key barrier related to the fragmented approach to natural resource management on the islands of The Bahamas</w:t>
      </w:r>
      <w:r w:rsidR="00BD280E">
        <w:rPr>
          <w:rFonts w:ascii="Cambria" w:eastAsia="Cambria" w:hAnsi="Cambria" w:cs="Cambria"/>
          <w:sz w:val="23"/>
          <w:szCs w:val="23"/>
        </w:rPr>
        <w:t xml:space="preserve"> that is linked to the fact that information management and processes to share information among stakeholders for coherent and informed decision making is not currently done in an efficient manner.  The project intends to contribute to this significant challenge through the </w:t>
      </w:r>
      <w:r w:rsidRPr="0088764F">
        <w:rPr>
          <w:rFonts w:ascii="Cambria" w:eastAsia="Cambria" w:hAnsi="Cambria" w:cs="Cambria"/>
          <w:sz w:val="23"/>
          <w:szCs w:val="23"/>
        </w:rPr>
        <w:t>development of</w:t>
      </w:r>
      <w:r w:rsidR="00BD280E">
        <w:rPr>
          <w:rFonts w:ascii="Cambria" w:eastAsia="Cambria" w:hAnsi="Cambria" w:cs="Cambria"/>
          <w:sz w:val="23"/>
          <w:szCs w:val="23"/>
        </w:rPr>
        <w:t>,</w:t>
      </w:r>
      <w:r w:rsidRPr="0088764F">
        <w:rPr>
          <w:rFonts w:ascii="Cambria" w:eastAsia="Cambria" w:hAnsi="Cambria" w:cs="Cambria"/>
          <w:sz w:val="23"/>
          <w:szCs w:val="23"/>
        </w:rPr>
        <w:t xml:space="preserve"> a</w:t>
      </w:r>
      <w:r w:rsidR="00BD280E">
        <w:rPr>
          <w:rFonts w:ascii="Cambria" w:eastAsia="Cambria" w:hAnsi="Cambria" w:cs="Cambria"/>
          <w:sz w:val="23"/>
          <w:szCs w:val="23"/>
        </w:rPr>
        <w:t xml:space="preserve">nd installation of </w:t>
      </w:r>
      <w:r w:rsidR="00386825">
        <w:rPr>
          <w:rFonts w:ascii="Cambria" w:eastAsia="Cambria" w:hAnsi="Cambria" w:cs="Cambria"/>
          <w:sz w:val="23"/>
          <w:szCs w:val="23"/>
        </w:rPr>
        <w:t xml:space="preserve">a </w:t>
      </w:r>
      <w:proofErr w:type="gramStart"/>
      <w:r w:rsidR="00BD280E">
        <w:rPr>
          <w:rFonts w:ascii="Cambria" w:eastAsia="Cambria" w:hAnsi="Cambria" w:cs="Cambria"/>
          <w:sz w:val="23"/>
          <w:szCs w:val="23"/>
        </w:rPr>
        <w:t>spatially-based</w:t>
      </w:r>
      <w:proofErr w:type="gramEnd"/>
      <w:r w:rsidR="00BD280E">
        <w:rPr>
          <w:rFonts w:ascii="Cambria" w:eastAsia="Cambria" w:hAnsi="Cambria" w:cs="Cambria"/>
          <w:sz w:val="23"/>
          <w:szCs w:val="23"/>
        </w:rPr>
        <w:t xml:space="preserve"> decision support system (SDSS) making </w:t>
      </w:r>
      <w:r w:rsidRPr="0088764F">
        <w:rPr>
          <w:rFonts w:ascii="Cambria" w:eastAsia="Cambria" w:hAnsi="Cambria" w:cs="Cambria"/>
          <w:sz w:val="23"/>
          <w:szCs w:val="23"/>
        </w:rPr>
        <w:t>framework</w:t>
      </w:r>
      <w:r w:rsidR="00BD280E">
        <w:rPr>
          <w:rFonts w:ascii="Cambria" w:eastAsia="Cambria" w:hAnsi="Cambria" w:cs="Cambria"/>
          <w:sz w:val="23"/>
          <w:szCs w:val="23"/>
        </w:rPr>
        <w:t xml:space="preserve"> that serves the range of stakeholders that are concerned with natural resource management which takes into account </w:t>
      </w:r>
      <w:r w:rsidRPr="0088764F">
        <w:rPr>
          <w:rFonts w:ascii="Cambria" w:eastAsia="Cambria" w:hAnsi="Cambria" w:cs="Cambria"/>
          <w:sz w:val="23"/>
          <w:szCs w:val="23"/>
        </w:rPr>
        <w:t xml:space="preserve">broader sea/land planning. </w:t>
      </w:r>
      <w:r w:rsidR="00386825">
        <w:rPr>
          <w:rFonts w:ascii="Cambria" w:eastAsia="Cambria" w:hAnsi="Cambria" w:cs="Cambria"/>
          <w:sz w:val="23"/>
          <w:szCs w:val="23"/>
        </w:rPr>
        <w:t>Through use of such a SDSS, r</w:t>
      </w:r>
      <w:r w:rsidR="00FB5DFC" w:rsidRPr="0088764F">
        <w:rPr>
          <w:rFonts w:ascii="Cambria" w:eastAsia="Cambria" w:hAnsi="Cambria" w:cs="Cambria"/>
          <w:sz w:val="23"/>
          <w:szCs w:val="23"/>
        </w:rPr>
        <w:t>esource management decisions</w:t>
      </w:r>
      <w:r w:rsidR="00386825">
        <w:rPr>
          <w:rFonts w:ascii="Cambria" w:eastAsia="Cambria" w:hAnsi="Cambria" w:cs="Cambria"/>
          <w:sz w:val="23"/>
          <w:szCs w:val="23"/>
        </w:rPr>
        <w:t xml:space="preserve">, particularly related to maintenance of the value of ecosystems services to economic development </w:t>
      </w:r>
      <w:r w:rsidR="00FB5DFC" w:rsidRPr="0088764F">
        <w:rPr>
          <w:rFonts w:ascii="Cambria" w:eastAsia="Cambria" w:hAnsi="Cambria" w:cs="Cambria"/>
          <w:sz w:val="23"/>
          <w:szCs w:val="23"/>
        </w:rPr>
        <w:t xml:space="preserve">will be strengthened </w:t>
      </w:r>
      <w:r w:rsidR="00386825">
        <w:rPr>
          <w:rFonts w:ascii="Cambria" w:eastAsia="Cambria" w:hAnsi="Cambria" w:cs="Cambria"/>
          <w:sz w:val="23"/>
          <w:szCs w:val="23"/>
        </w:rPr>
        <w:t>based on enhanced capabilities to</w:t>
      </w:r>
      <w:r w:rsidR="00FB5DFC" w:rsidRPr="0088764F">
        <w:rPr>
          <w:rFonts w:ascii="Cambria" w:eastAsia="Cambria" w:hAnsi="Cambria" w:cs="Cambria"/>
          <w:sz w:val="23"/>
          <w:szCs w:val="23"/>
        </w:rPr>
        <w:t>:</w:t>
      </w:r>
    </w:p>
    <w:p w14:paraId="63C016D7" w14:textId="057BF727" w:rsidR="00FB5DFC" w:rsidRPr="000A48E9" w:rsidRDefault="00FB5DFC" w:rsidP="008839B9">
      <w:pPr>
        <w:numPr>
          <w:ilvl w:val="0"/>
          <w:numId w:val="56"/>
        </w:numPr>
        <w:tabs>
          <w:tab w:val="left" w:pos="1280"/>
        </w:tabs>
        <w:spacing w:line="276" w:lineRule="auto"/>
        <w:jc w:val="both"/>
        <w:rPr>
          <w:rFonts w:ascii="Cambria" w:eastAsia="Cambria" w:hAnsi="Cambria" w:cs="Cambria"/>
          <w:sz w:val="23"/>
          <w:szCs w:val="23"/>
        </w:rPr>
      </w:pPr>
      <w:r w:rsidRPr="00DC6E2C">
        <w:rPr>
          <w:rFonts w:ascii="Cambria" w:eastAsia="Cambria" w:hAnsi="Cambria" w:cs="Cambria"/>
          <w:sz w:val="23"/>
          <w:szCs w:val="23"/>
        </w:rPr>
        <w:t>Establish</w:t>
      </w:r>
      <w:r w:rsidR="00386825">
        <w:rPr>
          <w:rFonts w:ascii="Cambria" w:eastAsia="Cambria" w:hAnsi="Cambria" w:cs="Cambria"/>
          <w:sz w:val="23"/>
          <w:szCs w:val="23"/>
        </w:rPr>
        <w:t xml:space="preserve"> </w:t>
      </w:r>
      <w:r w:rsidRPr="00DC6E2C">
        <w:rPr>
          <w:rFonts w:ascii="Cambria" w:eastAsia="Cambria" w:hAnsi="Cambria" w:cs="Cambria"/>
          <w:sz w:val="23"/>
          <w:szCs w:val="23"/>
        </w:rPr>
        <w:t>baseline reference</w:t>
      </w:r>
      <w:r w:rsidR="00386825">
        <w:rPr>
          <w:rFonts w:ascii="Cambria" w:eastAsia="Cambria" w:hAnsi="Cambria" w:cs="Cambria"/>
          <w:sz w:val="23"/>
          <w:szCs w:val="23"/>
        </w:rPr>
        <w:t>s</w:t>
      </w:r>
      <w:r w:rsidRPr="00DC6E2C">
        <w:rPr>
          <w:rFonts w:ascii="Cambria" w:eastAsia="Cambria" w:hAnsi="Cambria" w:cs="Cambria"/>
          <w:sz w:val="23"/>
          <w:szCs w:val="23"/>
        </w:rPr>
        <w:t xml:space="preserve"> against which biodiversity loss and alterations can</w:t>
      </w:r>
      <w:r>
        <w:rPr>
          <w:rFonts w:ascii="Cambria" w:eastAsia="Cambria" w:hAnsi="Cambria" w:cs="Cambria"/>
          <w:sz w:val="23"/>
          <w:szCs w:val="23"/>
        </w:rPr>
        <w:t xml:space="preserve"> </w:t>
      </w:r>
      <w:r w:rsidRPr="000A48E9">
        <w:rPr>
          <w:rFonts w:ascii="Cambria" w:eastAsia="Cambria" w:hAnsi="Cambria" w:cs="Cambria"/>
          <w:sz w:val="23"/>
          <w:szCs w:val="23"/>
        </w:rPr>
        <w:t>be monitored over time;</w:t>
      </w:r>
    </w:p>
    <w:p w14:paraId="5B39102B" w14:textId="7FC54B23" w:rsidR="00FB5DFC" w:rsidRPr="00DC6E2C"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Capture and make available i</w:t>
      </w:r>
      <w:r w:rsidR="00FB5DFC" w:rsidRPr="00DC6E2C">
        <w:rPr>
          <w:rFonts w:ascii="Cambria" w:eastAsia="Cambria" w:hAnsi="Cambria" w:cs="Cambria"/>
          <w:sz w:val="23"/>
          <w:szCs w:val="23"/>
        </w:rPr>
        <w:t>mproved information on protected area boundaries, species occurrences, and habitat/ecosystem types and locations</w:t>
      </w:r>
      <w:r w:rsidR="00FB5DFC">
        <w:rPr>
          <w:rFonts w:ascii="Cambria" w:eastAsia="Cambria" w:hAnsi="Cambria" w:cs="Cambria"/>
          <w:sz w:val="23"/>
          <w:szCs w:val="23"/>
        </w:rPr>
        <w:t>;</w:t>
      </w:r>
    </w:p>
    <w:p w14:paraId="1038AB58" w14:textId="137CA704" w:rsidR="00FB5DFC"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Pr="00DC6E2C">
        <w:rPr>
          <w:rFonts w:ascii="Cambria" w:eastAsia="Cambria" w:hAnsi="Cambria" w:cs="Cambria"/>
          <w:sz w:val="23"/>
          <w:szCs w:val="23"/>
        </w:rPr>
        <w:t>udit environmental impact</w:t>
      </w:r>
      <w:r>
        <w:rPr>
          <w:rFonts w:ascii="Cambria" w:eastAsia="Cambria" w:hAnsi="Cambria" w:cs="Cambria"/>
          <w:sz w:val="23"/>
          <w:szCs w:val="23"/>
        </w:rPr>
        <w:t>s due to development by relevant national authorities</w:t>
      </w:r>
      <w:r w:rsidR="00FB5DFC">
        <w:rPr>
          <w:rFonts w:ascii="Cambria" w:eastAsia="Cambria" w:hAnsi="Cambria" w:cs="Cambria"/>
          <w:sz w:val="23"/>
          <w:szCs w:val="23"/>
        </w:rPr>
        <w:t>; and</w:t>
      </w:r>
    </w:p>
    <w:p w14:paraId="0F660D5E" w14:textId="302010BB" w:rsidR="00FB5DFC" w:rsidRPr="00A16637"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Carry out a</w:t>
      </w:r>
      <w:r w:rsidR="00FB5DFC" w:rsidRPr="00A16637">
        <w:rPr>
          <w:rFonts w:ascii="Cambria" w:eastAsia="Cambria" w:hAnsi="Cambria" w:cs="Cambria"/>
          <w:sz w:val="23"/>
          <w:szCs w:val="23"/>
        </w:rPr>
        <w:t>ssessments for infrastructure development, tourism and resource extraction projects.</w:t>
      </w:r>
    </w:p>
    <w:p w14:paraId="6700D5D3" w14:textId="77777777" w:rsidR="005B4AB1" w:rsidRPr="00FB5DFC" w:rsidRDefault="005B4AB1" w:rsidP="00A16637">
      <w:pPr>
        <w:tabs>
          <w:tab w:val="left" w:pos="1280"/>
        </w:tabs>
        <w:spacing w:line="276" w:lineRule="auto"/>
        <w:ind w:left="504"/>
        <w:jc w:val="both"/>
        <w:rPr>
          <w:rFonts w:ascii="Cambria" w:eastAsia="Cambria" w:hAnsi="Cambria" w:cs="Cambria"/>
          <w:sz w:val="23"/>
          <w:szCs w:val="23"/>
        </w:rPr>
      </w:pPr>
    </w:p>
    <w:p w14:paraId="1260392D" w14:textId="01E89156" w:rsidR="000F2395" w:rsidRDefault="00DC6E2C" w:rsidP="008839B9">
      <w:pPr>
        <w:pStyle w:val="ListParagraph"/>
        <w:numPr>
          <w:ilvl w:val="0"/>
          <w:numId w:val="55"/>
        </w:numPr>
        <w:tabs>
          <w:tab w:val="left" w:pos="1280"/>
        </w:tabs>
        <w:spacing w:line="276" w:lineRule="auto"/>
        <w:ind w:left="504" w:hanging="504"/>
        <w:jc w:val="both"/>
        <w:rPr>
          <w:rFonts w:ascii="Cambria" w:eastAsia="Cambria" w:hAnsi="Cambria" w:cs="Cambria"/>
          <w:sz w:val="23"/>
          <w:szCs w:val="23"/>
        </w:rPr>
      </w:pPr>
      <w:r w:rsidRPr="00A16637">
        <w:rPr>
          <w:rFonts w:ascii="Cambria" w:eastAsia="Cambria" w:hAnsi="Cambria" w:cs="Cambria"/>
          <w:sz w:val="23"/>
          <w:szCs w:val="23"/>
        </w:rPr>
        <w:t xml:space="preserve">The </w:t>
      </w:r>
      <w:r w:rsidR="00386825">
        <w:rPr>
          <w:rFonts w:ascii="Cambria" w:eastAsia="Cambria" w:hAnsi="Cambria" w:cs="Cambria"/>
          <w:sz w:val="23"/>
          <w:szCs w:val="23"/>
        </w:rPr>
        <w:t xml:space="preserve">SDSS will be built around a multi-user geographic information system (GIS) </w:t>
      </w:r>
      <w:r w:rsidR="000F2395">
        <w:rPr>
          <w:rFonts w:ascii="Cambria" w:eastAsia="Cambria" w:hAnsi="Cambria" w:cs="Cambria"/>
          <w:sz w:val="23"/>
          <w:szCs w:val="23"/>
        </w:rPr>
        <w:t>at</w:t>
      </w:r>
      <w:r w:rsidR="00386825">
        <w:rPr>
          <w:rFonts w:ascii="Cambria" w:eastAsia="Cambria" w:hAnsi="Cambria" w:cs="Cambria"/>
          <w:sz w:val="23"/>
          <w:szCs w:val="23"/>
        </w:rPr>
        <w:t xml:space="preserve"> it</w:t>
      </w:r>
      <w:r w:rsidR="00CF53A0">
        <w:rPr>
          <w:rFonts w:ascii="Cambria" w:eastAsia="Cambria" w:hAnsi="Cambria" w:cs="Cambria"/>
          <w:sz w:val="23"/>
          <w:szCs w:val="23"/>
        </w:rPr>
        <w:t>s</w:t>
      </w:r>
      <w:r w:rsidR="00386825">
        <w:rPr>
          <w:rFonts w:ascii="Cambria" w:eastAsia="Cambria" w:hAnsi="Cambria" w:cs="Cambria"/>
          <w:sz w:val="23"/>
          <w:szCs w:val="23"/>
        </w:rPr>
        <w:t xml:space="preserve"> core, drawing on the powerful capabilities of this tool</w:t>
      </w:r>
      <w:r w:rsidR="000F2395">
        <w:rPr>
          <w:rFonts w:ascii="Cambria" w:eastAsia="Cambria" w:hAnsi="Cambria" w:cs="Cambria"/>
          <w:sz w:val="23"/>
          <w:szCs w:val="23"/>
        </w:rPr>
        <w:t>,</w:t>
      </w:r>
      <w:r w:rsidR="00386825">
        <w:rPr>
          <w:rFonts w:ascii="Cambria" w:eastAsia="Cambria" w:hAnsi="Cambria" w:cs="Cambria"/>
          <w:sz w:val="23"/>
          <w:szCs w:val="23"/>
        </w:rPr>
        <w:t xml:space="preserve"> allow</w:t>
      </w:r>
      <w:r w:rsidR="000F2395">
        <w:rPr>
          <w:rFonts w:ascii="Cambria" w:eastAsia="Cambria" w:hAnsi="Cambria" w:cs="Cambria"/>
          <w:sz w:val="23"/>
          <w:szCs w:val="23"/>
        </w:rPr>
        <w:t>ing</w:t>
      </w:r>
      <w:r w:rsidR="00386825">
        <w:rPr>
          <w:rFonts w:ascii="Cambria" w:eastAsia="Cambria" w:hAnsi="Cambria" w:cs="Cambria"/>
          <w:sz w:val="23"/>
          <w:szCs w:val="23"/>
        </w:rPr>
        <w:t xml:space="preserve"> users to map and </w:t>
      </w:r>
      <w:r w:rsidR="00CF53A0">
        <w:rPr>
          <w:rFonts w:ascii="Cambria" w:eastAsia="Cambria" w:hAnsi="Cambria" w:cs="Cambria"/>
          <w:sz w:val="23"/>
          <w:szCs w:val="23"/>
        </w:rPr>
        <w:t>analyze spatial</w:t>
      </w:r>
      <w:r w:rsidR="000F2395" w:rsidRPr="00A16637">
        <w:rPr>
          <w:rFonts w:ascii="Cambria" w:eastAsia="Cambria" w:hAnsi="Cambria" w:cs="Cambria"/>
          <w:sz w:val="23"/>
          <w:szCs w:val="23"/>
        </w:rPr>
        <w:t xml:space="preserve"> relations </w:t>
      </w:r>
      <w:r w:rsidR="000F2395">
        <w:rPr>
          <w:rFonts w:ascii="Cambria" w:eastAsia="Cambria" w:hAnsi="Cambria" w:cs="Cambria"/>
          <w:sz w:val="23"/>
          <w:szCs w:val="23"/>
        </w:rPr>
        <w:t xml:space="preserve">associated with </w:t>
      </w:r>
      <w:r w:rsidR="00386825" w:rsidRPr="00A16637">
        <w:rPr>
          <w:rFonts w:ascii="Cambria" w:eastAsia="Cambria" w:hAnsi="Cambria" w:cs="Cambria"/>
          <w:sz w:val="23"/>
          <w:szCs w:val="23"/>
        </w:rPr>
        <w:t>multiple features</w:t>
      </w:r>
      <w:r w:rsidR="000F2395">
        <w:rPr>
          <w:rFonts w:ascii="Cambria" w:eastAsia="Cambria" w:hAnsi="Cambria" w:cs="Cambria"/>
          <w:sz w:val="23"/>
          <w:szCs w:val="23"/>
        </w:rPr>
        <w:t xml:space="preserve"> and </w:t>
      </w:r>
      <w:r w:rsidR="000F2395" w:rsidRPr="00A16637">
        <w:rPr>
          <w:rFonts w:ascii="Cambria" w:eastAsia="Cambria" w:hAnsi="Cambria" w:cs="Cambria"/>
          <w:sz w:val="23"/>
          <w:szCs w:val="23"/>
        </w:rPr>
        <w:t>variables</w:t>
      </w:r>
      <w:r w:rsidR="000F2395">
        <w:rPr>
          <w:rFonts w:ascii="Cambria" w:eastAsia="Cambria" w:hAnsi="Cambria" w:cs="Cambria"/>
          <w:sz w:val="23"/>
          <w:szCs w:val="23"/>
        </w:rPr>
        <w:t xml:space="preserve"> that</w:t>
      </w:r>
      <w:r w:rsidR="00386825" w:rsidRPr="00A16637">
        <w:rPr>
          <w:rFonts w:ascii="Cambria" w:eastAsia="Cambria" w:hAnsi="Cambria" w:cs="Cambria"/>
          <w:sz w:val="23"/>
          <w:szCs w:val="23"/>
        </w:rPr>
        <w:t xml:space="preserve"> occupy geographical space</w:t>
      </w:r>
      <w:r w:rsidR="000F2395">
        <w:rPr>
          <w:rFonts w:ascii="Cambria" w:eastAsia="Cambria" w:hAnsi="Cambria" w:cs="Cambria"/>
          <w:sz w:val="23"/>
          <w:szCs w:val="23"/>
        </w:rPr>
        <w:t xml:space="preserve">s of interest.  </w:t>
      </w:r>
      <w:r w:rsidR="004D5FA8" w:rsidRPr="00220C4E">
        <w:rPr>
          <w:rFonts w:ascii="Cambria" w:eastAsia="Cambria" w:hAnsi="Cambria" w:cs="Cambria"/>
          <w:sz w:val="23"/>
          <w:szCs w:val="23"/>
        </w:rPr>
        <w:t xml:space="preserve">The system will be designed to appropriately control access and specify permissions for users within institutions and the general public and </w:t>
      </w:r>
      <w:r w:rsidR="004D5FA8">
        <w:rPr>
          <w:rFonts w:ascii="Cambria" w:eastAsia="Cambria" w:hAnsi="Cambria" w:cs="Cambria"/>
          <w:sz w:val="23"/>
          <w:szCs w:val="23"/>
        </w:rPr>
        <w:t>e</w:t>
      </w:r>
      <w:r w:rsidR="004D5FA8" w:rsidRPr="00220C4E">
        <w:rPr>
          <w:rFonts w:ascii="Cambria" w:eastAsia="Cambria" w:hAnsi="Cambria" w:cs="Cambria"/>
          <w:sz w:val="23"/>
          <w:szCs w:val="23"/>
        </w:rPr>
        <w:t>nsure privacy and controlled data sharing between entities</w:t>
      </w:r>
      <w:r w:rsidR="004D5FA8">
        <w:rPr>
          <w:rFonts w:ascii="Cambria" w:eastAsia="Cambria" w:hAnsi="Cambria" w:cs="Cambria"/>
          <w:sz w:val="23"/>
          <w:szCs w:val="23"/>
        </w:rPr>
        <w:t>.  Specifically, t</w:t>
      </w:r>
      <w:r w:rsidR="000F2395">
        <w:rPr>
          <w:rFonts w:ascii="Cambria" w:eastAsia="Cambria" w:hAnsi="Cambria" w:cs="Cambria"/>
          <w:sz w:val="23"/>
          <w:szCs w:val="23"/>
        </w:rPr>
        <w:t>he</w:t>
      </w:r>
      <w:r w:rsidR="000F2395" w:rsidRPr="0088764F">
        <w:rPr>
          <w:rFonts w:ascii="Cambria" w:eastAsia="Cambria" w:hAnsi="Cambria" w:cs="Cambria"/>
          <w:sz w:val="23"/>
          <w:szCs w:val="23"/>
        </w:rPr>
        <w:t xml:space="preserve"> SDSS will allow users to</w:t>
      </w:r>
      <w:r w:rsidR="000F2395">
        <w:rPr>
          <w:rFonts w:ascii="Cambria" w:eastAsia="Cambria" w:hAnsi="Cambria" w:cs="Cambria"/>
          <w:sz w:val="23"/>
          <w:szCs w:val="23"/>
        </w:rPr>
        <w:t>:</w:t>
      </w:r>
    </w:p>
    <w:p w14:paraId="4699F74D" w14:textId="77777777" w:rsidR="00113C0C"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Carry out spatial relational analyses based on multiple-criteria evaluations to generate decision scenarios taking into account biodiversity assets;</w:t>
      </w:r>
    </w:p>
    <w:p w14:paraId="33D0CD27" w14:textId="1EA95573" w:rsidR="000F2395"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Upload and archive spatial data acquired</w:t>
      </w:r>
      <w:r w:rsidR="004D5FA8">
        <w:rPr>
          <w:rFonts w:ascii="Cambria" w:eastAsia="Cambria" w:hAnsi="Cambria" w:cs="Cambria"/>
          <w:sz w:val="23"/>
          <w:szCs w:val="23"/>
        </w:rPr>
        <w:t xml:space="preserve"> along with metadata within a centralized and inter</w:t>
      </w:r>
      <w:r w:rsidR="00482EF2">
        <w:rPr>
          <w:rFonts w:ascii="Cambria" w:eastAsia="Cambria" w:hAnsi="Cambria" w:cs="Cambria"/>
          <w:sz w:val="23"/>
          <w:szCs w:val="23"/>
        </w:rPr>
        <w:t>-</w:t>
      </w:r>
      <w:r w:rsidR="004D5FA8">
        <w:rPr>
          <w:rFonts w:ascii="Cambria" w:eastAsia="Cambria" w:hAnsi="Cambria" w:cs="Cambria"/>
          <w:sz w:val="23"/>
          <w:szCs w:val="23"/>
        </w:rPr>
        <w:t xml:space="preserve">connected data hubs to facilitate enhanced access to users; </w:t>
      </w:r>
      <w:r>
        <w:rPr>
          <w:rFonts w:ascii="Cambria" w:eastAsia="Cambria" w:hAnsi="Cambria" w:cs="Cambria"/>
          <w:sz w:val="23"/>
          <w:szCs w:val="23"/>
        </w:rPr>
        <w:t xml:space="preserve"> </w:t>
      </w:r>
    </w:p>
    <w:p w14:paraId="5FB337F2" w14:textId="30C6683F" w:rsidR="00113C0C"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Rapidly s</w:t>
      </w:r>
      <w:r w:rsidRPr="00DC6E2C">
        <w:rPr>
          <w:rFonts w:ascii="Cambria" w:eastAsia="Cambria" w:hAnsi="Cambria" w:cs="Cambria"/>
          <w:sz w:val="23"/>
          <w:szCs w:val="23"/>
        </w:rPr>
        <w:t>earch, visualize, and map biodiversity data using satellite</w:t>
      </w:r>
      <w:r w:rsidRPr="000F2395">
        <w:rPr>
          <w:rFonts w:ascii="Cambria" w:eastAsia="Cambria" w:hAnsi="Cambria" w:cs="Cambria"/>
          <w:sz w:val="23"/>
          <w:szCs w:val="23"/>
        </w:rPr>
        <w:t xml:space="preserve"> </w:t>
      </w:r>
      <w:r w:rsidRPr="00DC6E2C">
        <w:rPr>
          <w:rFonts w:ascii="Cambria" w:eastAsia="Cambria" w:hAnsi="Cambria" w:cs="Cambria"/>
          <w:sz w:val="23"/>
          <w:szCs w:val="23"/>
        </w:rPr>
        <w:t>imagery</w:t>
      </w:r>
      <w:r>
        <w:rPr>
          <w:rFonts w:ascii="Cambria" w:eastAsia="Cambria" w:hAnsi="Cambria" w:cs="Cambria"/>
          <w:sz w:val="23"/>
          <w:szCs w:val="23"/>
        </w:rPr>
        <w:t xml:space="preserve"> and data captured via other means; </w:t>
      </w:r>
    </w:p>
    <w:p w14:paraId="3D5FC47B" w14:textId="2168A2EF" w:rsidR="000F2395" w:rsidRPr="00DC6E2C" w:rsidRDefault="004D5FA8"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Easily i</w:t>
      </w:r>
      <w:r w:rsidR="000F2395" w:rsidRPr="00DC6E2C">
        <w:rPr>
          <w:rFonts w:ascii="Cambria" w:eastAsia="Cambria" w:hAnsi="Cambria" w:cs="Cambria"/>
          <w:sz w:val="23"/>
          <w:szCs w:val="23"/>
        </w:rPr>
        <w:t>mport and export data using popular formats</w:t>
      </w:r>
      <w:r>
        <w:rPr>
          <w:rFonts w:ascii="Cambria" w:eastAsia="Cambria" w:hAnsi="Cambria" w:cs="Cambria"/>
          <w:sz w:val="23"/>
          <w:szCs w:val="23"/>
        </w:rPr>
        <w:t>;</w:t>
      </w:r>
    </w:p>
    <w:p w14:paraId="1E018451" w14:textId="419225C8" w:rsidR="000F2395" w:rsidRPr="00DC6E2C" w:rsidRDefault="000F2395" w:rsidP="008839B9">
      <w:pPr>
        <w:numPr>
          <w:ilvl w:val="0"/>
          <w:numId w:val="54"/>
        </w:numPr>
        <w:tabs>
          <w:tab w:val="left" w:pos="1280"/>
        </w:tabs>
        <w:spacing w:line="276" w:lineRule="auto"/>
        <w:jc w:val="both"/>
        <w:rPr>
          <w:rFonts w:ascii="Cambria" w:eastAsia="Cambria" w:hAnsi="Cambria" w:cs="Cambria"/>
          <w:sz w:val="23"/>
          <w:szCs w:val="23"/>
        </w:rPr>
      </w:pPr>
      <w:r w:rsidRPr="00DC6E2C">
        <w:rPr>
          <w:rFonts w:ascii="Cambria" w:eastAsia="Cambria" w:hAnsi="Cambria" w:cs="Cambria"/>
          <w:sz w:val="23"/>
          <w:szCs w:val="23"/>
        </w:rPr>
        <w:t xml:space="preserve">Create maps </w:t>
      </w:r>
      <w:r w:rsidR="00113C0C">
        <w:rPr>
          <w:rFonts w:ascii="Cambria" w:eastAsia="Cambria" w:hAnsi="Cambria" w:cs="Cambria"/>
          <w:sz w:val="23"/>
          <w:szCs w:val="23"/>
        </w:rPr>
        <w:t>and other spatial outputs to disseminate to stakeholders</w:t>
      </w:r>
      <w:r w:rsidR="004D5FA8">
        <w:rPr>
          <w:rFonts w:ascii="Cambria" w:eastAsia="Cambria" w:hAnsi="Cambria" w:cs="Cambria"/>
          <w:sz w:val="23"/>
          <w:szCs w:val="23"/>
        </w:rPr>
        <w:t>;</w:t>
      </w:r>
      <w:r w:rsidR="00113C0C">
        <w:rPr>
          <w:rFonts w:ascii="Cambria" w:eastAsia="Cambria" w:hAnsi="Cambria" w:cs="Cambria"/>
          <w:sz w:val="23"/>
          <w:szCs w:val="23"/>
        </w:rPr>
        <w:t xml:space="preserve"> </w:t>
      </w:r>
    </w:p>
    <w:p w14:paraId="3B3DE4E7" w14:textId="1EC03B2E" w:rsidR="000F2395" w:rsidRPr="00DC6E2C" w:rsidRDefault="004D5FA8"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0F2395" w:rsidRPr="00DC6E2C">
        <w:rPr>
          <w:rFonts w:ascii="Cambria" w:eastAsia="Cambria" w:hAnsi="Cambria" w:cs="Cambria"/>
          <w:sz w:val="23"/>
          <w:szCs w:val="23"/>
        </w:rPr>
        <w:t>ccess international biodiversity data sources specific to The Bahamas</w:t>
      </w:r>
      <w:r>
        <w:rPr>
          <w:rFonts w:ascii="Cambria" w:eastAsia="Cambria" w:hAnsi="Cambria" w:cs="Cambria"/>
          <w:sz w:val="23"/>
          <w:szCs w:val="23"/>
        </w:rPr>
        <w:t xml:space="preserve"> through a common data portal.</w:t>
      </w:r>
    </w:p>
    <w:p w14:paraId="46622044" w14:textId="41E992D6" w:rsidR="000F2395" w:rsidRDefault="000F2395" w:rsidP="00EF1264">
      <w:pPr>
        <w:pStyle w:val="ListParagraph"/>
        <w:tabs>
          <w:tab w:val="left" w:pos="1280"/>
        </w:tabs>
        <w:spacing w:line="276" w:lineRule="auto"/>
        <w:ind w:left="504"/>
        <w:jc w:val="both"/>
        <w:rPr>
          <w:rFonts w:ascii="Cambria" w:eastAsia="Cambria" w:hAnsi="Cambria" w:cs="Cambria"/>
          <w:sz w:val="23"/>
          <w:szCs w:val="23"/>
        </w:rPr>
      </w:pPr>
    </w:p>
    <w:p w14:paraId="1C3F2B30" w14:textId="08F373C4" w:rsidR="0045657B" w:rsidRDefault="0045657B"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SDSS will have three basic components:</w:t>
      </w:r>
    </w:p>
    <w:p w14:paraId="7EACCD76" w14:textId="2BD71CD9"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acquisition and integration tools</w:t>
      </w:r>
    </w:p>
    <w:p w14:paraId="767A691A" w14:textId="510D78D9"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management system that allows for powerful, flexible and efficient data archive, curation and analysis</w:t>
      </w:r>
    </w:p>
    <w:p w14:paraId="0CE205BC" w14:textId="18B2FF1A"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visualization and decision-support tools</w:t>
      </w:r>
    </w:p>
    <w:p w14:paraId="25F14716" w14:textId="77777777" w:rsidR="0045657B" w:rsidRPr="0045657B" w:rsidRDefault="0045657B" w:rsidP="0045657B">
      <w:pPr>
        <w:tabs>
          <w:tab w:val="left" w:pos="1280"/>
        </w:tabs>
        <w:spacing w:line="276" w:lineRule="auto"/>
        <w:jc w:val="both"/>
        <w:rPr>
          <w:rFonts w:ascii="Cambria" w:eastAsia="Cambria" w:hAnsi="Cambria" w:cs="Cambria"/>
          <w:sz w:val="23"/>
          <w:szCs w:val="23"/>
        </w:rPr>
      </w:pPr>
    </w:p>
    <w:p w14:paraId="684F8A73" w14:textId="4B2D19AF" w:rsidR="00DC6E2C" w:rsidRPr="0088764F" w:rsidRDefault="00CF53A0"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 terms of contributions to improved </w:t>
      </w:r>
      <w:r w:rsidR="004B422B">
        <w:rPr>
          <w:rFonts w:ascii="Cambria" w:eastAsia="Cambria" w:hAnsi="Cambria" w:cs="Cambria"/>
          <w:sz w:val="23"/>
          <w:szCs w:val="23"/>
        </w:rPr>
        <w:t xml:space="preserve">decision making and </w:t>
      </w:r>
      <w:r>
        <w:rPr>
          <w:rFonts w:ascii="Cambria" w:eastAsia="Cambria" w:hAnsi="Cambria" w:cs="Cambria"/>
          <w:sz w:val="23"/>
          <w:szCs w:val="23"/>
        </w:rPr>
        <w:t>management of marine protected areas in the Bahamas t</w:t>
      </w:r>
      <w:r w:rsidR="00DC6E2C" w:rsidRPr="0088764F">
        <w:rPr>
          <w:rFonts w:ascii="Cambria" w:eastAsia="Cambria" w:hAnsi="Cambria" w:cs="Cambria"/>
          <w:sz w:val="23"/>
          <w:szCs w:val="23"/>
        </w:rPr>
        <w:t>he SDSS will:</w:t>
      </w:r>
    </w:p>
    <w:p w14:paraId="0231F251" w14:textId="500D329D"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 xml:space="preserve">allow users to access spatial data on </w:t>
      </w:r>
      <w:r w:rsidR="00E96B4F" w:rsidRPr="00856C98">
        <w:rPr>
          <w:rFonts w:ascii="Cambria" w:eastAsia="Cambria" w:hAnsi="Cambria" w:cs="Cambria"/>
          <w:i/>
          <w:sz w:val="23"/>
          <w:szCs w:val="23"/>
        </w:rPr>
        <w:t>inter-alia</w:t>
      </w:r>
      <w:r w:rsidR="00E96B4F" w:rsidRPr="00856C98">
        <w:rPr>
          <w:rFonts w:ascii="Cambria" w:eastAsia="Cambria" w:hAnsi="Cambria" w:cs="Cambria"/>
          <w:sz w:val="23"/>
          <w:szCs w:val="23"/>
        </w:rPr>
        <w:t xml:space="preserve"> </w:t>
      </w:r>
      <w:r w:rsidRPr="00856C98">
        <w:rPr>
          <w:rFonts w:ascii="Cambria" w:eastAsia="Cambria" w:hAnsi="Cambria" w:cs="Cambria"/>
          <w:sz w:val="23"/>
          <w:szCs w:val="23"/>
        </w:rPr>
        <w:t xml:space="preserve">species </w:t>
      </w:r>
      <w:r w:rsidR="004B422B" w:rsidRPr="00856C98">
        <w:rPr>
          <w:rFonts w:ascii="Cambria" w:eastAsia="Cambria" w:hAnsi="Cambria" w:cs="Cambria"/>
          <w:sz w:val="23"/>
          <w:szCs w:val="23"/>
        </w:rPr>
        <w:t xml:space="preserve">populations, protected area habitat </w:t>
      </w:r>
      <w:r w:rsidRPr="00856C98">
        <w:rPr>
          <w:rFonts w:ascii="Cambria" w:eastAsia="Cambria" w:hAnsi="Cambria" w:cs="Cambria"/>
          <w:sz w:val="23"/>
          <w:szCs w:val="23"/>
        </w:rPr>
        <w:t xml:space="preserve">and ecosystem </w:t>
      </w:r>
      <w:r w:rsidR="004B422B" w:rsidRPr="00856C98">
        <w:rPr>
          <w:rFonts w:ascii="Cambria" w:eastAsia="Cambria" w:hAnsi="Cambria" w:cs="Cambria"/>
          <w:sz w:val="23"/>
          <w:szCs w:val="23"/>
        </w:rPr>
        <w:t xml:space="preserve">status, spatial locations and extents, </w:t>
      </w:r>
      <w:r w:rsidR="00E96B4F" w:rsidRPr="00856C98">
        <w:rPr>
          <w:rFonts w:ascii="Cambria" w:eastAsia="Cambria" w:hAnsi="Cambria" w:cs="Cambria"/>
          <w:sz w:val="23"/>
          <w:szCs w:val="23"/>
        </w:rPr>
        <w:t xml:space="preserve">biogeographical regions, elevations and bathymetries, and coastal and marine sensitivities, </w:t>
      </w:r>
      <w:r w:rsidR="004B422B" w:rsidRPr="00856C98">
        <w:rPr>
          <w:rFonts w:ascii="Cambria" w:eastAsia="Cambria" w:hAnsi="Cambria" w:cs="Cambria"/>
          <w:sz w:val="23"/>
          <w:szCs w:val="23"/>
        </w:rPr>
        <w:t xml:space="preserve">abstracted </w:t>
      </w:r>
      <w:r w:rsidRPr="00856C98">
        <w:rPr>
          <w:rFonts w:ascii="Cambria" w:eastAsia="Cambria" w:hAnsi="Cambria" w:cs="Cambria"/>
          <w:sz w:val="23"/>
          <w:szCs w:val="23"/>
        </w:rPr>
        <w:t>from historic studies, field exercises/studies, and potentially ground-</w:t>
      </w:r>
      <w:proofErr w:type="spellStart"/>
      <w:r w:rsidRPr="00856C98">
        <w:rPr>
          <w:rFonts w:ascii="Cambria" w:eastAsia="Cambria" w:hAnsi="Cambria" w:cs="Cambria"/>
          <w:sz w:val="23"/>
          <w:szCs w:val="23"/>
        </w:rPr>
        <w:t>truthed</w:t>
      </w:r>
      <w:proofErr w:type="spellEnd"/>
      <w:r w:rsidRPr="00856C98">
        <w:rPr>
          <w:rFonts w:ascii="Cambria" w:eastAsia="Cambria" w:hAnsi="Cambria" w:cs="Cambria"/>
          <w:sz w:val="23"/>
          <w:szCs w:val="23"/>
        </w:rPr>
        <w:t xml:space="preserve"> where practical</w:t>
      </w:r>
      <w:r w:rsidR="009C5CAD" w:rsidRPr="00856C98">
        <w:rPr>
          <w:rFonts w:ascii="Cambria" w:eastAsia="Cambria" w:hAnsi="Cambria" w:cs="Cambria"/>
          <w:sz w:val="23"/>
          <w:szCs w:val="23"/>
        </w:rPr>
        <w:t>;</w:t>
      </w:r>
      <w:r w:rsidRPr="00856C98">
        <w:rPr>
          <w:rFonts w:ascii="Cambria" w:eastAsia="Cambria" w:hAnsi="Cambria" w:cs="Cambria"/>
          <w:sz w:val="23"/>
          <w:szCs w:val="23"/>
        </w:rPr>
        <w:t xml:space="preserve"> </w:t>
      </w:r>
    </w:p>
    <w:p w14:paraId="5CC8A0F6" w14:textId="4E6B07C8" w:rsidR="00DC6E2C" w:rsidRPr="00856C98" w:rsidRDefault="004B422B"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 xml:space="preserve">contribute toward </w:t>
      </w:r>
      <w:r w:rsidR="00DC6E2C" w:rsidRPr="00856C98">
        <w:rPr>
          <w:rFonts w:ascii="Cambria" w:eastAsia="Cambria" w:hAnsi="Cambria" w:cs="Cambria"/>
          <w:sz w:val="23"/>
          <w:szCs w:val="23"/>
        </w:rPr>
        <w:t>a single, national biodiversity database and data layer storage solution that can be that can be accessed by Government and non-Government institutions</w:t>
      </w:r>
      <w:r w:rsidR="009C5CAD" w:rsidRPr="00856C98">
        <w:rPr>
          <w:rFonts w:ascii="Cambria" w:eastAsia="Cambria" w:hAnsi="Cambria" w:cs="Cambria"/>
          <w:sz w:val="23"/>
          <w:szCs w:val="23"/>
        </w:rPr>
        <w:t>;</w:t>
      </w:r>
    </w:p>
    <w:p w14:paraId="0DB275A1" w14:textId="2D516D85"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provid</w:t>
      </w:r>
      <w:r w:rsidR="004B422B" w:rsidRPr="00856C98">
        <w:rPr>
          <w:rFonts w:ascii="Cambria" w:eastAsia="Cambria" w:hAnsi="Cambria" w:cs="Cambria"/>
          <w:sz w:val="23"/>
          <w:szCs w:val="23"/>
        </w:rPr>
        <w:t>e access to</w:t>
      </w:r>
      <w:r w:rsidRPr="00856C98">
        <w:rPr>
          <w:rFonts w:ascii="Cambria" w:eastAsia="Cambria" w:hAnsi="Cambria" w:cs="Cambria"/>
          <w:sz w:val="23"/>
          <w:szCs w:val="23"/>
        </w:rPr>
        <w:t xml:space="preserve"> scientifically sound information about conservation and sustainable development, </w:t>
      </w:r>
      <w:r w:rsidR="004B422B" w:rsidRPr="00856C98">
        <w:rPr>
          <w:rFonts w:ascii="Cambria" w:eastAsia="Cambria" w:hAnsi="Cambria" w:cs="Cambria"/>
          <w:sz w:val="23"/>
          <w:szCs w:val="23"/>
        </w:rPr>
        <w:t xml:space="preserve">and serve data for reporting requirements </w:t>
      </w:r>
      <w:r w:rsidRPr="00856C98">
        <w:rPr>
          <w:rFonts w:ascii="Cambria" w:eastAsia="Cambria" w:hAnsi="Cambria" w:cs="Cambria"/>
          <w:sz w:val="23"/>
          <w:szCs w:val="23"/>
        </w:rPr>
        <w:t>of the various multi-lateral environmental agreements to which The Bahamas is signatory</w:t>
      </w:r>
      <w:r w:rsidR="009C5CAD" w:rsidRPr="00856C98">
        <w:rPr>
          <w:rFonts w:ascii="Cambria" w:eastAsia="Cambria" w:hAnsi="Cambria" w:cs="Cambria"/>
          <w:sz w:val="23"/>
          <w:szCs w:val="23"/>
        </w:rPr>
        <w:t>;</w:t>
      </w:r>
    </w:p>
    <w:p w14:paraId="3D1B259E" w14:textId="5262D31D"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increas</w:t>
      </w:r>
      <w:r w:rsidR="004B422B" w:rsidRPr="00856C98">
        <w:rPr>
          <w:rFonts w:ascii="Cambria" w:eastAsia="Cambria" w:hAnsi="Cambria" w:cs="Cambria"/>
          <w:sz w:val="23"/>
          <w:szCs w:val="23"/>
        </w:rPr>
        <w:t>e</w:t>
      </w:r>
      <w:r w:rsidRPr="00856C98">
        <w:rPr>
          <w:rFonts w:ascii="Cambria" w:eastAsia="Cambria" w:hAnsi="Cambria" w:cs="Cambria"/>
          <w:sz w:val="23"/>
          <w:szCs w:val="23"/>
        </w:rPr>
        <w:t xml:space="preserve"> local capacity to use and apply the results of geospatial tools in planning</w:t>
      </w:r>
      <w:r w:rsidR="009C5CAD" w:rsidRPr="00856C98">
        <w:rPr>
          <w:rFonts w:ascii="Cambria" w:eastAsia="Cambria" w:hAnsi="Cambria" w:cs="Cambria"/>
          <w:sz w:val="23"/>
          <w:szCs w:val="23"/>
        </w:rPr>
        <w:t>;</w:t>
      </w:r>
    </w:p>
    <w:p w14:paraId="0073CB74" w14:textId="3449E391"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enhanc</w:t>
      </w:r>
      <w:r w:rsidR="004B422B" w:rsidRPr="00856C98">
        <w:rPr>
          <w:rFonts w:ascii="Cambria" w:eastAsia="Cambria" w:hAnsi="Cambria" w:cs="Cambria"/>
          <w:sz w:val="23"/>
          <w:szCs w:val="23"/>
        </w:rPr>
        <w:t>e</w:t>
      </w:r>
      <w:r w:rsidRPr="00856C98">
        <w:rPr>
          <w:rFonts w:ascii="Cambria" w:eastAsia="Cambria" w:hAnsi="Cambria" w:cs="Cambria"/>
          <w:sz w:val="23"/>
          <w:szCs w:val="23"/>
        </w:rPr>
        <w:t xml:space="preserve"> institutional capacity and increased data integration among multiple scientific research institutions</w:t>
      </w:r>
      <w:r w:rsidR="009C5CAD" w:rsidRPr="00856C98">
        <w:rPr>
          <w:rFonts w:ascii="Cambria" w:eastAsia="Cambria" w:hAnsi="Cambria" w:cs="Cambria"/>
          <w:sz w:val="23"/>
          <w:szCs w:val="23"/>
        </w:rPr>
        <w:t>; and</w:t>
      </w:r>
    </w:p>
    <w:p w14:paraId="369AFE5C" w14:textId="16F03E3C" w:rsidR="00DC6E2C" w:rsidRPr="00856C98" w:rsidRDefault="004B422B"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i</w:t>
      </w:r>
      <w:r w:rsidR="00DC6E2C" w:rsidRPr="00856C98">
        <w:rPr>
          <w:rFonts w:ascii="Cambria" w:eastAsia="Cambria" w:hAnsi="Cambria" w:cs="Cambria"/>
          <w:sz w:val="23"/>
          <w:szCs w:val="23"/>
        </w:rPr>
        <w:t xml:space="preserve">ncrease </w:t>
      </w:r>
      <w:r w:rsidRPr="00856C98">
        <w:rPr>
          <w:rFonts w:ascii="Cambria" w:eastAsia="Cambria" w:hAnsi="Cambria" w:cs="Cambria"/>
          <w:sz w:val="23"/>
          <w:szCs w:val="23"/>
        </w:rPr>
        <w:t xml:space="preserve">overall </w:t>
      </w:r>
      <w:r w:rsidR="00DC6E2C" w:rsidRPr="00856C98">
        <w:rPr>
          <w:rFonts w:ascii="Cambria" w:eastAsia="Cambria" w:hAnsi="Cambria" w:cs="Cambria"/>
          <w:sz w:val="23"/>
          <w:szCs w:val="23"/>
        </w:rPr>
        <w:t>in-country capacity to collect, manage, validate, summarize, and disseminate biodiversity data</w:t>
      </w:r>
      <w:r w:rsidR="009C5CAD" w:rsidRPr="00856C98">
        <w:rPr>
          <w:rFonts w:ascii="Cambria" w:eastAsia="Cambria" w:hAnsi="Cambria" w:cs="Cambria"/>
          <w:sz w:val="23"/>
          <w:szCs w:val="23"/>
        </w:rPr>
        <w:t>.</w:t>
      </w:r>
    </w:p>
    <w:p w14:paraId="6C90F287" w14:textId="77777777" w:rsidR="009C5CAD" w:rsidRDefault="009C5CAD" w:rsidP="00DC6E2C">
      <w:pPr>
        <w:tabs>
          <w:tab w:val="left" w:pos="1280"/>
        </w:tabs>
        <w:spacing w:line="276" w:lineRule="auto"/>
        <w:jc w:val="both"/>
        <w:rPr>
          <w:rFonts w:ascii="Cambria" w:eastAsia="Cambria" w:hAnsi="Cambria" w:cs="Cambria"/>
          <w:sz w:val="23"/>
          <w:szCs w:val="23"/>
        </w:rPr>
      </w:pPr>
    </w:p>
    <w:p w14:paraId="21E09196" w14:textId="5C4F2C6F" w:rsidR="00EF744B" w:rsidRPr="00A16637" w:rsidRDefault="00EF744B" w:rsidP="00856C98">
      <w:pPr>
        <w:pStyle w:val="ListParagraph"/>
        <w:numPr>
          <w:ilvl w:val="0"/>
          <w:numId w:val="131"/>
        </w:numPr>
        <w:spacing w:line="276" w:lineRule="auto"/>
        <w:jc w:val="both"/>
        <w:rPr>
          <w:rFonts w:ascii="Cambria" w:eastAsia="Cambria" w:hAnsi="Cambria" w:cs="Cambria"/>
          <w:sz w:val="23"/>
          <w:szCs w:val="23"/>
        </w:rPr>
      </w:pPr>
      <w:r>
        <w:rPr>
          <w:rFonts w:ascii="Cambria" w:eastAsia="Cambria" w:hAnsi="Cambria" w:cs="Cambria"/>
          <w:sz w:val="23"/>
          <w:szCs w:val="23"/>
        </w:rPr>
        <w:t xml:space="preserve">An evaluation exercise to determine the host agency for the SDSS based on nine key criteria was carried out </w:t>
      </w:r>
      <w:r w:rsidR="007B2A96">
        <w:rPr>
          <w:rFonts w:ascii="Cambria" w:eastAsia="Cambria" w:hAnsi="Cambria" w:cs="Cambria"/>
          <w:sz w:val="23"/>
          <w:szCs w:val="23"/>
        </w:rPr>
        <w:t>on</w:t>
      </w:r>
      <w:r>
        <w:rPr>
          <w:rFonts w:ascii="Cambria" w:eastAsia="Cambria" w:hAnsi="Cambria" w:cs="Cambria"/>
          <w:sz w:val="23"/>
          <w:szCs w:val="23"/>
        </w:rPr>
        <w:t xml:space="preserve"> three agencies with mandates most closely related to natural resource management</w:t>
      </w:r>
      <w:r w:rsidR="007B2A96">
        <w:rPr>
          <w:rFonts w:ascii="Cambria" w:eastAsia="Cambria" w:hAnsi="Cambria" w:cs="Cambria"/>
          <w:sz w:val="23"/>
          <w:szCs w:val="23"/>
        </w:rPr>
        <w:t>;</w:t>
      </w:r>
      <w:r>
        <w:rPr>
          <w:rFonts w:ascii="Cambria" w:eastAsia="Cambria" w:hAnsi="Cambria" w:cs="Cambria"/>
          <w:sz w:val="23"/>
          <w:szCs w:val="23"/>
        </w:rPr>
        <w:t xml:space="preserve"> </w:t>
      </w:r>
      <w:r w:rsidR="00DC55D4">
        <w:rPr>
          <w:rFonts w:ascii="Cambria" w:eastAsia="Cambria" w:hAnsi="Cambria" w:cs="Cambria"/>
          <w:sz w:val="23"/>
          <w:szCs w:val="23"/>
        </w:rPr>
        <w:t xml:space="preserve">the </w:t>
      </w:r>
      <w:r w:rsidRPr="00EF744B">
        <w:rPr>
          <w:rFonts w:ascii="Cambria" w:eastAsia="Cambria" w:hAnsi="Cambria" w:cs="Cambria"/>
          <w:sz w:val="23"/>
          <w:szCs w:val="23"/>
        </w:rPr>
        <w:t>BEST Commission</w:t>
      </w:r>
      <w:r w:rsidR="00DC55D4">
        <w:rPr>
          <w:rFonts w:ascii="Cambria" w:eastAsia="Cambria" w:hAnsi="Cambria" w:cs="Cambria"/>
          <w:sz w:val="23"/>
          <w:szCs w:val="23"/>
        </w:rPr>
        <w:t>,</w:t>
      </w:r>
      <w:r w:rsidRPr="00EF744B">
        <w:rPr>
          <w:rFonts w:ascii="Cambria" w:eastAsia="Cambria" w:hAnsi="Cambria" w:cs="Cambria"/>
          <w:sz w:val="23"/>
          <w:szCs w:val="23"/>
        </w:rPr>
        <w:t xml:space="preserve"> the Bahamas National GIS Centre, </w:t>
      </w:r>
      <w:r w:rsidR="00DC55D4">
        <w:rPr>
          <w:rFonts w:ascii="Cambria" w:eastAsia="Cambria" w:hAnsi="Cambria" w:cs="Cambria"/>
          <w:sz w:val="23"/>
          <w:szCs w:val="23"/>
        </w:rPr>
        <w:t>and the</w:t>
      </w:r>
      <w:r w:rsidRPr="00EF744B">
        <w:rPr>
          <w:rFonts w:ascii="Cambria" w:eastAsia="Cambria" w:hAnsi="Cambria" w:cs="Cambria"/>
          <w:sz w:val="23"/>
          <w:szCs w:val="23"/>
        </w:rPr>
        <w:t xml:space="preserve"> BNT</w:t>
      </w:r>
      <w:r>
        <w:rPr>
          <w:rFonts w:ascii="Cambria" w:eastAsia="Cambria" w:hAnsi="Cambria" w:cs="Cambria"/>
          <w:sz w:val="23"/>
          <w:szCs w:val="23"/>
        </w:rPr>
        <w:t xml:space="preserve">.  </w:t>
      </w:r>
      <w:r w:rsidRPr="00A16637">
        <w:rPr>
          <w:rFonts w:ascii="Cambria" w:eastAsia="Cambria" w:hAnsi="Cambria" w:cs="Cambria"/>
          <w:sz w:val="23"/>
          <w:szCs w:val="23"/>
        </w:rPr>
        <w:t xml:space="preserve">The </w:t>
      </w:r>
      <w:r>
        <w:rPr>
          <w:rFonts w:ascii="Cambria" w:eastAsia="Cambria" w:hAnsi="Cambria" w:cs="Cambria"/>
          <w:sz w:val="23"/>
          <w:szCs w:val="23"/>
        </w:rPr>
        <w:t xml:space="preserve">evaluation revealed that the </w:t>
      </w:r>
      <w:r w:rsidRPr="00A16637">
        <w:rPr>
          <w:rFonts w:ascii="Cambria" w:eastAsia="Cambria" w:hAnsi="Cambria" w:cs="Cambria"/>
          <w:sz w:val="23"/>
          <w:szCs w:val="23"/>
        </w:rPr>
        <w:t xml:space="preserve">BEST </w:t>
      </w:r>
      <w:r>
        <w:rPr>
          <w:rFonts w:ascii="Cambria" w:eastAsia="Cambria" w:hAnsi="Cambria" w:cs="Cambria"/>
          <w:sz w:val="23"/>
          <w:szCs w:val="23"/>
        </w:rPr>
        <w:t xml:space="preserve">Commission was most suited to </w:t>
      </w:r>
      <w:r w:rsidRPr="00A16637">
        <w:rPr>
          <w:rFonts w:ascii="Cambria" w:eastAsia="Cambria" w:hAnsi="Cambria" w:cs="Cambria"/>
          <w:sz w:val="23"/>
          <w:szCs w:val="23"/>
        </w:rPr>
        <w:t xml:space="preserve">be the host institution based on </w:t>
      </w:r>
      <w:r>
        <w:rPr>
          <w:rFonts w:ascii="Cambria" w:eastAsia="Cambria" w:hAnsi="Cambria" w:cs="Cambria"/>
          <w:sz w:val="23"/>
          <w:szCs w:val="23"/>
        </w:rPr>
        <w:t>the</w:t>
      </w:r>
      <w:r w:rsidRPr="00A16637">
        <w:rPr>
          <w:rFonts w:ascii="Cambria" w:eastAsia="Cambria" w:hAnsi="Cambria" w:cs="Cambria"/>
          <w:sz w:val="23"/>
          <w:szCs w:val="23"/>
        </w:rPr>
        <w:t xml:space="preserve"> quantitative and qualitative assessment of the Commission’s </w:t>
      </w:r>
      <w:r w:rsidR="00DC55D4">
        <w:rPr>
          <w:rFonts w:ascii="Cambria" w:eastAsia="Cambria" w:hAnsi="Cambria" w:cs="Cambria"/>
          <w:sz w:val="23"/>
          <w:szCs w:val="23"/>
        </w:rPr>
        <w:t xml:space="preserve">overall mandate, </w:t>
      </w:r>
      <w:r w:rsidR="00DC55D4">
        <w:rPr>
          <w:rFonts w:ascii="Cambria" w:eastAsia="Cambria" w:hAnsi="Cambria" w:cs="Cambria"/>
          <w:sz w:val="23"/>
          <w:szCs w:val="23"/>
        </w:rPr>
        <w:lastRenderedPageBreak/>
        <w:t xml:space="preserve">its </w:t>
      </w:r>
      <w:r w:rsidRPr="00A16637">
        <w:rPr>
          <w:rFonts w:ascii="Cambria" w:eastAsia="Cambria" w:hAnsi="Cambria" w:cs="Cambria"/>
          <w:sz w:val="23"/>
          <w:szCs w:val="23"/>
        </w:rPr>
        <w:t>capacity</w:t>
      </w:r>
      <w:r>
        <w:rPr>
          <w:rFonts w:ascii="Cambria" w:eastAsia="Cambria" w:hAnsi="Cambria" w:cs="Cambria"/>
          <w:sz w:val="23"/>
          <w:szCs w:val="23"/>
        </w:rPr>
        <w:t xml:space="preserve">, </w:t>
      </w:r>
      <w:r w:rsidRPr="00A16637">
        <w:rPr>
          <w:rFonts w:ascii="Cambria" w:eastAsia="Cambria" w:hAnsi="Cambria" w:cs="Cambria"/>
          <w:sz w:val="23"/>
          <w:szCs w:val="23"/>
        </w:rPr>
        <w:t xml:space="preserve">willingness to support the project activity, and its ability to sustain the SDSS in perpetuity. </w:t>
      </w:r>
      <w:r>
        <w:rPr>
          <w:rFonts w:ascii="Cambria" w:eastAsia="Cambria" w:hAnsi="Cambria" w:cs="Cambria"/>
          <w:sz w:val="23"/>
          <w:szCs w:val="23"/>
        </w:rPr>
        <w:t xml:space="preserve">The assessment was </w:t>
      </w:r>
      <w:r w:rsidR="007B2A96">
        <w:rPr>
          <w:rFonts w:ascii="Cambria" w:eastAsia="Cambria" w:hAnsi="Cambria" w:cs="Cambria"/>
          <w:sz w:val="23"/>
          <w:szCs w:val="23"/>
        </w:rPr>
        <w:t xml:space="preserve">also </w:t>
      </w:r>
      <w:r>
        <w:rPr>
          <w:rFonts w:ascii="Cambria" w:eastAsia="Cambria" w:hAnsi="Cambria" w:cs="Cambria"/>
          <w:sz w:val="23"/>
          <w:szCs w:val="23"/>
        </w:rPr>
        <w:t xml:space="preserve">underpinned </w:t>
      </w:r>
      <w:r w:rsidR="007B2A96">
        <w:rPr>
          <w:rFonts w:ascii="Cambria" w:eastAsia="Cambria" w:hAnsi="Cambria" w:cs="Cambria"/>
          <w:sz w:val="23"/>
          <w:szCs w:val="23"/>
        </w:rPr>
        <w:t>by</w:t>
      </w:r>
      <w:r w:rsidRPr="00A16637">
        <w:rPr>
          <w:rFonts w:ascii="Cambria" w:eastAsia="Cambria" w:hAnsi="Cambria" w:cs="Cambria"/>
          <w:sz w:val="23"/>
          <w:szCs w:val="23"/>
        </w:rPr>
        <w:t xml:space="preserve"> consultation</w:t>
      </w:r>
      <w:r w:rsidR="007B2A96">
        <w:rPr>
          <w:rFonts w:ascii="Cambria" w:eastAsia="Cambria" w:hAnsi="Cambria" w:cs="Cambria"/>
          <w:sz w:val="23"/>
          <w:szCs w:val="23"/>
        </w:rPr>
        <w:t>s</w:t>
      </w:r>
      <w:r w:rsidRPr="00A16637">
        <w:rPr>
          <w:rFonts w:ascii="Cambria" w:eastAsia="Cambria" w:hAnsi="Cambria" w:cs="Cambria"/>
          <w:sz w:val="23"/>
          <w:szCs w:val="23"/>
        </w:rPr>
        <w:t xml:space="preserve"> with stakeholders, interviews with the Commission staff, </w:t>
      </w:r>
      <w:r w:rsidR="00DC55D4">
        <w:rPr>
          <w:rFonts w:ascii="Cambria" w:eastAsia="Cambria" w:hAnsi="Cambria" w:cs="Cambria"/>
          <w:sz w:val="23"/>
          <w:szCs w:val="23"/>
        </w:rPr>
        <w:t>a</w:t>
      </w:r>
      <w:r w:rsidRPr="00A16637">
        <w:rPr>
          <w:rFonts w:ascii="Cambria" w:eastAsia="Cambria" w:hAnsi="Cambria" w:cs="Cambria"/>
          <w:sz w:val="23"/>
          <w:szCs w:val="23"/>
        </w:rPr>
        <w:t xml:space="preserve"> self-evaluation, and final evaluation conducted </w:t>
      </w:r>
      <w:r w:rsidR="007B2A96">
        <w:rPr>
          <w:rFonts w:ascii="Cambria" w:eastAsia="Cambria" w:hAnsi="Cambria" w:cs="Cambria"/>
          <w:sz w:val="23"/>
          <w:szCs w:val="23"/>
        </w:rPr>
        <w:t xml:space="preserve">during </w:t>
      </w:r>
      <w:r w:rsidRPr="00A16637">
        <w:rPr>
          <w:rFonts w:ascii="Cambria" w:eastAsia="Cambria" w:hAnsi="Cambria" w:cs="Cambria"/>
          <w:sz w:val="23"/>
          <w:szCs w:val="23"/>
        </w:rPr>
        <w:t xml:space="preserve">the </w:t>
      </w:r>
      <w:r w:rsidR="007B2A96">
        <w:rPr>
          <w:rFonts w:ascii="Cambria" w:eastAsia="Cambria" w:hAnsi="Cambria" w:cs="Cambria"/>
          <w:sz w:val="23"/>
          <w:szCs w:val="23"/>
        </w:rPr>
        <w:t>p</w:t>
      </w:r>
      <w:r w:rsidRPr="00A16637">
        <w:rPr>
          <w:rFonts w:ascii="Cambria" w:eastAsia="Cambria" w:hAnsi="Cambria" w:cs="Cambria"/>
          <w:sz w:val="23"/>
          <w:szCs w:val="23"/>
        </w:rPr>
        <w:t xml:space="preserve">roject </w:t>
      </w:r>
      <w:r w:rsidR="007B2A96">
        <w:rPr>
          <w:rFonts w:ascii="Cambria" w:eastAsia="Cambria" w:hAnsi="Cambria" w:cs="Cambria"/>
          <w:sz w:val="23"/>
          <w:szCs w:val="23"/>
        </w:rPr>
        <w:t>development phase</w:t>
      </w:r>
      <w:r w:rsidRPr="00A16637">
        <w:rPr>
          <w:rFonts w:ascii="Cambria" w:eastAsia="Cambria" w:hAnsi="Cambria" w:cs="Cambria"/>
          <w:sz w:val="23"/>
          <w:szCs w:val="23"/>
        </w:rPr>
        <w:t xml:space="preserve">. </w:t>
      </w:r>
      <w:r w:rsidR="00DC55D4" w:rsidRPr="00A16637">
        <w:rPr>
          <w:rFonts w:ascii="Cambria" w:eastAsia="Cambria" w:hAnsi="Cambria" w:cs="Cambria"/>
          <w:sz w:val="23"/>
          <w:szCs w:val="23"/>
        </w:rPr>
        <w:t xml:space="preserve">Furthermore, BEST is the </w:t>
      </w:r>
      <w:r w:rsidR="00DC55D4" w:rsidRPr="00DC55D4">
        <w:rPr>
          <w:rFonts w:ascii="Cambria" w:eastAsia="Cambria" w:hAnsi="Cambria" w:cs="Cambria"/>
          <w:sz w:val="23"/>
          <w:szCs w:val="23"/>
        </w:rPr>
        <w:t>progenitor</w:t>
      </w:r>
      <w:r w:rsidR="00DC55D4" w:rsidRPr="00DC55D4" w:rsidDel="00DC55D4">
        <w:rPr>
          <w:rFonts w:ascii="Cambria" w:eastAsia="Cambria" w:hAnsi="Cambria" w:cs="Cambria"/>
          <w:sz w:val="23"/>
          <w:szCs w:val="23"/>
        </w:rPr>
        <w:t xml:space="preserve"> </w:t>
      </w:r>
      <w:r w:rsidR="00DC55D4" w:rsidRPr="00A16637">
        <w:rPr>
          <w:rFonts w:ascii="Cambria" w:eastAsia="Cambria" w:hAnsi="Cambria" w:cs="Cambria"/>
          <w:sz w:val="23"/>
          <w:szCs w:val="23"/>
        </w:rPr>
        <w:t>of all GEF activities and GEF funded reports and projects, which require</w:t>
      </w:r>
      <w:r w:rsidR="00DC55D4">
        <w:rPr>
          <w:rFonts w:ascii="Cambria" w:eastAsia="Cambria" w:hAnsi="Cambria" w:cs="Cambria"/>
          <w:sz w:val="23"/>
          <w:szCs w:val="23"/>
        </w:rPr>
        <w:t>s</w:t>
      </w:r>
      <w:r w:rsidR="00DC55D4" w:rsidRPr="00A16637">
        <w:rPr>
          <w:rFonts w:ascii="Cambria" w:eastAsia="Cambria" w:hAnsi="Cambria" w:cs="Cambria"/>
          <w:sz w:val="23"/>
          <w:szCs w:val="23"/>
        </w:rPr>
        <w:t xml:space="preserve"> BEST to meet substantial data and reporting requirements.</w:t>
      </w:r>
      <w:r w:rsidR="00DC55D4" w:rsidRPr="00DC55D4">
        <w:rPr>
          <w:rFonts w:ascii="Cambria" w:eastAsia="Cambria" w:hAnsi="Cambria" w:cs="Cambria"/>
          <w:sz w:val="23"/>
          <w:szCs w:val="23"/>
        </w:rPr>
        <w:t xml:space="preserve"> </w:t>
      </w:r>
      <w:r w:rsidR="00DC55D4" w:rsidRPr="00A16637">
        <w:rPr>
          <w:rFonts w:ascii="Cambria" w:eastAsia="Cambria" w:hAnsi="Cambria" w:cs="Cambria"/>
          <w:sz w:val="23"/>
          <w:szCs w:val="23"/>
        </w:rPr>
        <w:t xml:space="preserve">Beyond national budget allocations, grants pursued by BEST </w:t>
      </w:r>
      <w:r w:rsidR="00DC55D4">
        <w:rPr>
          <w:rFonts w:ascii="Cambria" w:eastAsia="Cambria" w:hAnsi="Cambria" w:cs="Cambria"/>
          <w:sz w:val="23"/>
          <w:szCs w:val="23"/>
        </w:rPr>
        <w:t xml:space="preserve">can </w:t>
      </w:r>
      <w:r w:rsidR="00DC55D4" w:rsidRPr="00A16637">
        <w:rPr>
          <w:rFonts w:ascii="Cambria" w:eastAsia="Cambria" w:hAnsi="Cambria" w:cs="Cambria"/>
          <w:sz w:val="23"/>
          <w:szCs w:val="23"/>
        </w:rPr>
        <w:t xml:space="preserve">allow for </w:t>
      </w:r>
      <w:r w:rsidR="00DC55D4">
        <w:rPr>
          <w:rFonts w:ascii="Cambria" w:eastAsia="Cambria" w:hAnsi="Cambria" w:cs="Cambria"/>
          <w:sz w:val="23"/>
          <w:szCs w:val="23"/>
        </w:rPr>
        <w:t xml:space="preserve">flexibility in </w:t>
      </w:r>
      <w:r w:rsidR="00DC55D4" w:rsidRPr="00A16637">
        <w:rPr>
          <w:rFonts w:ascii="Cambria" w:eastAsia="Cambria" w:hAnsi="Cambria" w:cs="Cambria"/>
          <w:sz w:val="23"/>
          <w:szCs w:val="23"/>
        </w:rPr>
        <w:t xml:space="preserve">allocation of funds toward </w:t>
      </w:r>
      <w:r w:rsidR="00DC55D4">
        <w:rPr>
          <w:rFonts w:ascii="Cambria" w:eastAsia="Cambria" w:hAnsi="Cambria" w:cs="Cambria"/>
          <w:sz w:val="23"/>
          <w:szCs w:val="23"/>
        </w:rPr>
        <w:t xml:space="preserve">enhancements </w:t>
      </w:r>
      <w:r w:rsidR="00DC55D4" w:rsidRPr="00A16637">
        <w:rPr>
          <w:rFonts w:ascii="Cambria" w:eastAsia="Cambria" w:hAnsi="Cambria" w:cs="Cambria"/>
          <w:sz w:val="23"/>
          <w:szCs w:val="23"/>
        </w:rPr>
        <w:t>of the SDSS beyond the life of the project.</w:t>
      </w:r>
    </w:p>
    <w:p w14:paraId="7F3CE5E0" w14:textId="77777777" w:rsidR="000A48E9" w:rsidRPr="00DC6E2C" w:rsidRDefault="000A48E9" w:rsidP="00DC6E2C">
      <w:pPr>
        <w:tabs>
          <w:tab w:val="left" w:pos="1280"/>
        </w:tabs>
        <w:spacing w:line="276" w:lineRule="auto"/>
        <w:jc w:val="both"/>
        <w:rPr>
          <w:rFonts w:ascii="Cambria" w:eastAsia="Cambria" w:hAnsi="Cambria" w:cs="Cambria"/>
          <w:sz w:val="23"/>
          <w:szCs w:val="23"/>
        </w:rPr>
      </w:pPr>
    </w:p>
    <w:p w14:paraId="6492A34D" w14:textId="48C0D068" w:rsidR="00E96B4F" w:rsidRDefault="00DC6E2C" w:rsidP="00856C98">
      <w:pPr>
        <w:pStyle w:val="ListParagraph"/>
        <w:numPr>
          <w:ilvl w:val="0"/>
          <w:numId w:val="131"/>
        </w:numPr>
        <w:tabs>
          <w:tab w:val="left" w:pos="1280"/>
        </w:tabs>
        <w:spacing w:line="276" w:lineRule="auto"/>
        <w:jc w:val="both"/>
        <w:rPr>
          <w:rFonts w:ascii="Cambria" w:eastAsia="Cambria" w:hAnsi="Cambria" w:cs="Cambria"/>
          <w:sz w:val="23"/>
          <w:szCs w:val="23"/>
        </w:rPr>
      </w:pPr>
      <w:r w:rsidRPr="0088764F">
        <w:rPr>
          <w:rFonts w:ascii="Cambria" w:eastAsia="Cambria" w:hAnsi="Cambria" w:cs="Cambria"/>
          <w:sz w:val="23"/>
          <w:szCs w:val="23"/>
        </w:rPr>
        <w:t xml:space="preserve">It is envisioned that the SDSS will be utilized by a broad spectrum of local, national, and international stakeholders in the public and private sector, civil society, and the general public. Interest in the biodiversity data and analysis capability of the SDSS will attract </w:t>
      </w:r>
      <w:r w:rsidR="00E96B4F">
        <w:rPr>
          <w:rFonts w:ascii="Cambria" w:eastAsia="Cambria" w:hAnsi="Cambria" w:cs="Cambria"/>
          <w:sz w:val="23"/>
          <w:szCs w:val="23"/>
        </w:rPr>
        <w:t>users</w:t>
      </w:r>
      <w:r w:rsidR="00E96B4F" w:rsidRPr="0088764F">
        <w:rPr>
          <w:rFonts w:ascii="Cambria" w:eastAsia="Cambria" w:hAnsi="Cambria" w:cs="Cambria"/>
          <w:sz w:val="23"/>
          <w:szCs w:val="23"/>
        </w:rPr>
        <w:t xml:space="preserve"> </w:t>
      </w:r>
      <w:r w:rsidRPr="0088764F">
        <w:rPr>
          <w:rFonts w:ascii="Cambria" w:eastAsia="Cambria" w:hAnsi="Cambria" w:cs="Cambria"/>
          <w:sz w:val="23"/>
          <w:szCs w:val="23"/>
        </w:rPr>
        <w:t>in academia, technical, administrative, policy and decision-making roles</w:t>
      </w:r>
      <w:r w:rsidR="00E96B4F">
        <w:rPr>
          <w:rFonts w:ascii="Cambria" w:eastAsia="Cambria" w:hAnsi="Cambria" w:cs="Cambria"/>
          <w:sz w:val="23"/>
          <w:szCs w:val="23"/>
        </w:rPr>
        <w:t xml:space="preserve"> from </w:t>
      </w:r>
      <w:r w:rsidRPr="0088764F">
        <w:rPr>
          <w:rFonts w:ascii="Cambria" w:eastAsia="Cambria" w:hAnsi="Cambria" w:cs="Cambria"/>
          <w:sz w:val="23"/>
          <w:szCs w:val="23"/>
        </w:rPr>
        <w:t xml:space="preserve">institutions that have mandates related to biodiversity, conservation, protected area management, scientific research, environment, land use, capital works, development and decision-makers. </w:t>
      </w:r>
      <w:r w:rsidR="00DC55D4">
        <w:rPr>
          <w:rFonts w:ascii="Cambria" w:eastAsia="Cambria" w:hAnsi="Cambria" w:cs="Cambria"/>
          <w:sz w:val="23"/>
          <w:szCs w:val="23"/>
        </w:rPr>
        <w:t xml:space="preserve"> </w:t>
      </w:r>
      <w:r w:rsidR="00E96B4F" w:rsidRPr="00A16637">
        <w:rPr>
          <w:rFonts w:ascii="Cambria" w:eastAsia="Cambria" w:hAnsi="Cambria" w:cs="Cambria"/>
          <w:sz w:val="23"/>
          <w:szCs w:val="23"/>
        </w:rPr>
        <w:t xml:space="preserve">Training opportunities </w:t>
      </w:r>
      <w:r w:rsidR="00E96B4F">
        <w:rPr>
          <w:rFonts w:ascii="Cambria" w:eastAsia="Cambria" w:hAnsi="Cambria" w:cs="Cambria"/>
          <w:sz w:val="23"/>
          <w:szCs w:val="23"/>
        </w:rPr>
        <w:t>to effectively use</w:t>
      </w:r>
      <w:r w:rsidR="00E96B4F" w:rsidRPr="00A16637">
        <w:rPr>
          <w:rFonts w:ascii="Cambria" w:eastAsia="Cambria" w:hAnsi="Cambria" w:cs="Cambria"/>
          <w:sz w:val="23"/>
          <w:szCs w:val="23"/>
        </w:rPr>
        <w:t xml:space="preserve"> the SDSS </w:t>
      </w:r>
      <w:r w:rsidR="00E96B4F">
        <w:rPr>
          <w:rFonts w:ascii="Cambria" w:eastAsia="Cambria" w:hAnsi="Cambria" w:cs="Cambria"/>
          <w:sz w:val="23"/>
          <w:szCs w:val="23"/>
        </w:rPr>
        <w:t>and build capacities among users will</w:t>
      </w:r>
      <w:r w:rsidR="00E96B4F" w:rsidRPr="00A16637">
        <w:rPr>
          <w:rFonts w:ascii="Cambria" w:eastAsia="Cambria" w:hAnsi="Cambria" w:cs="Cambria"/>
          <w:sz w:val="23"/>
          <w:szCs w:val="23"/>
        </w:rPr>
        <w:t xml:space="preserve"> be made available </w:t>
      </w:r>
      <w:r w:rsidR="00E96B4F">
        <w:rPr>
          <w:rFonts w:ascii="Cambria" w:eastAsia="Cambria" w:hAnsi="Cambria" w:cs="Cambria"/>
          <w:sz w:val="23"/>
          <w:szCs w:val="23"/>
        </w:rPr>
        <w:t>within the scope of the project</w:t>
      </w:r>
      <w:r w:rsidR="00E96B4F" w:rsidRPr="00A16637">
        <w:rPr>
          <w:rFonts w:ascii="Cambria" w:eastAsia="Cambria" w:hAnsi="Cambria" w:cs="Cambria"/>
          <w:sz w:val="23"/>
          <w:szCs w:val="23"/>
        </w:rPr>
        <w:t>.</w:t>
      </w:r>
    </w:p>
    <w:p w14:paraId="5210B5EA" w14:textId="77777777" w:rsidR="00E96B4F" w:rsidRDefault="00E96B4F" w:rsidP="00EF1264">
      <w:pPr>
        <w:pStyle w:val="ListParagraph"/>
        <w:tabs>
          <w:tab w:val="left" w:pos="1280"/>
        </w:tabs>
        <w:spacing w:line="276" w:lineRule="auto"/>
        <w:ind w:left="360"/>
        <w:jc w:val="both"/>
        <w:rPr>
          <w:rFonts w:ascii="Cambria" w:eastAsia="Cambria" w:hAnsi="Cambria" w:cs="Cambria"/>
          <w:sz w:val="23"/>
          <w:szCs w:val="23"/>
        </w:rPr>
      </w:pPr>
    </w:p>
    <w:p w14:paraId="189CA02D" w14:textId="28F3C8C7" w:rsidR="00DC55D4" w:rsidRDefault="00DC55D4"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More details on </w:t>
      </w:r>
      <w:r w:rsidR="00E96B4F">
        <w:rPr>
          <w:rFonts w:ascii="Cambria" w:eastAsia="Cambria" w:hAnsi="Cambria" w:cs="Cambria"/>
          <w:sz w:val="23"/>
          <w:szCs w:val="23"/>
        </w:rPr>
        <w:t xml:space="preserve">contributor and </w:t>
      </w:r>
      <w:r>
        <w:rPr>
          <w:rFonts w:ascii="Cambria" w:eastAsia="Cambria" w:hAnsi="Cambria" w:cs="Cambria"/>
          <w:sz w:val="23"/>
          <w:szCs w:val="23"/>
        </w:rPr>
        <w:t>user institutions</w:t>
      </w:r>
      <w:r w:rsidR="00E96B4F">
        <w:rPr>
          <w:rFonts w:ascii="Cambria" w:eastAsia="Cambria" w:hAnsi="Cambria" w:cs="Cambria"/>
          <w:sz w:val="23"/>
          <w:szCs w:val="23"/>
        </w:rPr>
        <w:t xml:space="preserve"> and data types to be handled by the SDSS</w:t>
      </w:r>
      <w:r>
        <w:rPr>
          <w:rFonts w:ascii="Cambria" w:eastAsia="Cambria" w:hAnsi="Cambria" w:cs="Cambria"/>
          <w:sz w:val="23"/>
          <w:szCs w:val="23"/>
        </w:rPr>
        <w:t xml:space="preserve"> are contained in Annex B.</w:t>
      </w:r>
    </w:p>
    <w:p w14:paraId="4A703698" w14:textId="77777777" w:rsidR="004262AB" w:rsidRDefault="004262AB" w:rsidP="00EF1264">
      <w:pPr>
        <w:tabs>
          <w:tab w:val="left" w:pos="1280"/>
        </w:tabs>
        <w:spacing w:line="276" w:lineRule="auto"/>
        <w:jc w:val="both"/>
        <w:rPr>
          <w:rFonts w:ascii="Cambria" w:eastAsia="Cambria" w:hAnsi="Cambria" w:cs="Cambria"/>
          <w:b/>
          <w:sz w:val="23"/>
          <w:szCs w:val="23"/>
        </w:rPr>
      </w:pPr>
    </w:p>
    <w:p w14:paraId="0B31AC2C" w14:textId="611DAC84"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Outcome 1.2: Development of an integrated natural resource management (INRM) framework which supports the reduction of pressures on biodiversity from competing land uses in the wider landscape</w:t>
      </w:r>
    </w:p>
    <w:p w14:paraId="0BA6BF85" w14:textId="77777777" w:rsidR="00EB5381" w:rsidRDefault="00EB5381">
      <w:pPr>
        <w:tabs>
          <w:tab w:val="left" w:pos="1280"/>
        </w:tabs>
        <w:spacing w:line="276" w:lineRule="auto"/>
        <w:jc w:val="both"/>
        <w:rPr>
          <w:rFonts w:ascii="Cambria" w:eastAsia="Cambria" w:hAnsi="Cambria" w:cs="Cambria"/>
          <w:sz w:val="23"/>
          <w:szCs w:val="23"/>
        </w:rPr>
      </w:pPr>
    </w:p>
    <w:p w14:paraId="170E1940" w14:textId="667B220B" w:rsidR="00EB5381" w:rsidRPr="00B0785B" w:rsidRDefault="004E1EC0">
      <w:pPr>
        <w:tabs>
          <w:tab w:val="left" w:pos="1280"/>
        </w:tabs>
        <w:spacing w:line="276" w:lineRule="auto"/>
        <w:jc w:val="both"/>
        <w:rPr>
          <w:rFonts w:ascii="Cambria" w:eastAsia="Cambria" w:hAnsi="Cambria" w:cs="Cambria"/>
          <w:b/>
          <w:sz w:val="23"/>
          <w:szCs w:val="23"/>
          <w:u w:val="single"/>
        </w:rPr>
      </w:pPr>
      <w:r w:rsidRPr="00B0785B">
        <w:rPr>
          <w:rFonts w:ascii="Cambria" w:eastAsia="Cambria" w:hAnsi="Cambria" w:cs="Cambria"/>
          <w:b/>
          <w:sz w:val="23"/>
          <w:szCs w:val="23"/>
          <w:u w:val="single"/>
        </w:rPr>
        <w:t xml:space="preserve">Output 1.2.1: </w:t>
      </w:r>
      <w:r w:rsidRPr="00B0785B">
        <w:rPr>
          <w:rFonts w:ascii="Cambria" w:eastAsia="Cambria" w:hAnsi="Cambria" w:cs="Cambria"/>
          <w:sz w:val="23"/>
          <w:szCs w:val="23"/>
          <w:u w:val="single"/>
        </w:rPr>
        <w:t>Ecosystem-wide Zoning Plans developed and approved for areas encompassing 5 target MPAs</w:t>
      </w:r>
    </w:p>
    <w:p w14:paraId="12EB6E1D" w14:textId="77777777" w:rsidR="00EB5381" w:rsidRDefault="00EB5381">
      <w:pPr>
        <w:tabs>
          <w:tab w:val="left" w:pos="1280"/>
        </w:tabs>
        <w:spacing w:line="276" w:lineRule="auto"/>
        <w:jc w:val="both"/>
        <w:rPr>
          <w:rFonts w:ascii="Cambria" w:eastAsia="Cambria" w:hAnsi="Cambria" w:cs="Cambria"/>
          <w:sz w:val="23"/>
          <w:szCs w:val="23"/>
        </w:rPr>
      </w:pPr>
    </w:p>
    <w:p w14:paraId="6826F84B" w14:textId="0130CDF6" w:rsidR="00BC3838" w:rsidRPr="009433AA"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sidRPr="009433AA">
        <w:rPr>
          <w:rFonts w:ascii="Cambria" w:eastAsia="Cambria" w:hAnsi="Cambria" w:cs="Cambria"/>
          <w:sz w:val="23"/>
          <w:szCs w:val="23"/>
        </w:rPr>
        <w:t>C</w:t>
      </w:r>
      <w:r w:rsidR="007B2A96" w:rsidRPr="009433AA">
        <w:rPr>
          <w:rFonts w:ascii="Cambria" w:eastAsia="Cambria" w:hAnsi="Cambria" w:cs="Cambria"/>
          <w:sz w:val="23"/>
          <w:szCs w:val="23"/>
        </w:rPr>
        <w:t xml:space="preserve">omprehensive </w:t>
      </w:r>
      <w:r w:rsidR="00A16637" w:rsidRPr="009433AA">
        <w:rPr>
          <w:rFonts w:ascii="Cambria" w:eastAsia="Cambria" w:hAnsi="Cambria" w:cs="Cambria"/>
          <w:sz w:val="23"/>
          <w:szCs w:val="23"/>
        </w:rPr>
        <w:t>zoning p</w:t>
      </w:r>
      <w:r w:rsidR="009433AA" w:rsidRPr="009433AA">
        <w:rPr>
          <w:rFonts w:ascii="Cambria" w:eastAsia="Cambria" w:hAnsi="Cambria" w:cs="Cambria"/>
          <w:sz w:val="23"/>
          <w:szCs w:val="23"/>
        </w:rPr>
        <w:t>lans will be developed</w:t>
      </w:r>
      <w:r w:rsidR="009433AA">
        <w:rPr>
          <w:rFonts w:ascii="Cambria" w:eastAsia="Cambria" w:hAnsi="Cambria" w:cs="Cambria"/>
          <w:sz w:val="23"/>
          <w:szCs w:val="23"/>
        </w:rPr>
        <w:t xml:space="preserve"> f</w:t>
      </w:r>
      <w:r w:rsidR="007B2A96" w:rsidRPr="009433AA">
        <w:rPr>
          <w:rFonts w:ascii="Cambria" w:eastAsia="Cambria" w:hAnsi="Cambria" w:cs="Cambria"/>
          <w:sz w:val="23"/>
          <w:szCs w:val="23"/>
        </w:rPr>
        <w:t xml:space="preserve">or </w:t>
      </w:r>
      <w:r w:rsidR="009433AA" w:rsidRPr="009433AA">
        <w:rPr>
          <w:rFonts w:ascii="Cambria" w:eastAsia="Cambria" w:hAnsi="Cambria" w:cs="Cambria"/>
          <w:sz w:val="23"/>
          <w:szCs w:val="23"/>
        </w:rPr>
        <w:t>all five sites</w:t>
      </w:r>
      <w:r w:rsidR="00BC3838" w:rsidRPr="009433AA">
        <w:rPr>
          <w:rFonts w:ascii="Cambria" w:eastAsia="Cambria" w:hAnsi="Cambria" w:cs="Cambria"/>
          <w:sz w:val="23"/>
          <w:szCs w:val="23"/>
        </w:rPr>
        <w:t xml:space="preserve"> under the project.</w:t>
      </w:r>
      <w:r w:rsidR="00744DEA" w:rsidRPr="009433AA">
        <w:rPr>
          <w:rFonts w:ascii="Cambria" w:eastAsia="Cambria" w:hAnsi="Cambria" w:cs="Cambria"/>
          <w:sz w:val="23"/>
          <w:szCs w:val="23"/>
        </w:rPr>
        <w:t xml:space="preserve">  Th</w:t>
      </w:r>
      <w:r w:rsidR="009433AA" w:rsidRPr="009433AA">
        <w:rPr>
          <w:rFonts w:ascii="Cambria" w:eastAsia="Cambria" w:hAnsi="Cambria" w:cs="Cambria"/>
          <w:sz w:val="23"/>
          <w:szCs w:val="23"/>
        </w:rPr>
        <w:t>e</w:t>
      </w:r>
      <w:r w:rsidR="00744DEA" w:rsidRPr="009433AA">
        <w:rPr>
          <w:rFonts w:ascii="Cambria" w:eastAsia="Cambria" w:hAnsi="Cambria" w:cs="Cambria"/>
          <w:sz w:val="23"/>
          <w:szCs w:val="23"/>
        </w:rPr>
        <w:t>s</w:t>
      </w:r>
      <w:r w:rsidR="009433AA" w:rsidRPr="009433AA">
        <w:rPr>
          <w:rFonts w:ascii="Cambria" w:eastAsia="Cambria" w:hAnsi="Cambria" w:cs="Cambria"/>
          <w:sz w:val="23"/>
          <w:szCs w:val="23"/>
        </w:rPr>
        <w:t>e</w:t>
      </w:r>
      <w:r w:rsidR="00744DEA" w:rsidRPr="009433AA">
        <w:rPr>
          <w:rFonts w:ascii="Cambria" w:eastAsia="Cambria" w:hAnsi="Cambria" w:cs="Cambria"/>
          <w:sz w:val="23"/>
          <w:szCs w:val="23"/>
        </w:rPr>
        <w:t xml:space="preserve"> zoning plan</w:t>
      </w:r>
      <w:r w:rsidR="009433AA" w:rsidRPr="009433AA">
        <w:rPr>
          <w:rFonts w:ascii="Cambria" w:eastAsia="Cambria" w:hAnsi="Cambria" w:cs="Cambria"/>
          <w:sz w:val="23"/>
          <w:szCs w:val="23"/>
        </w:rPr>
        <w:t>s</w:t>
      </w:r>
      <w:r w:rsidR="00744DEA" w:rsidRPr="009433AA">
        <w:rPr>
          <w:rFonts w:ascii="Cambria" w:eastAsia="Cambria" w:hAnsi="Cambria" w:cs="Cambria"/>
          <w:sz w:val="23"/>
          <w:szCs w:val="23"/>
        </w:rPr>
        <w:t xml:space="preserve"> will </w:t>
      </w:r>
      <w:r w:rsidR="009433AA">
        <w:rPr>
          <w:rFonts w:ascii="Cambria" w:eastAsia="Cambria" w:hAnsi="Cambria" w:cs="Cambria"/>
          <w:sz w:val="23"/>
          <w:szCs w:val="23"/>
        </w:rPr>
        <w:t>provide clearly defined and spatially explicit definitions for MPAs. Zoning can assist decision-makers with protected and management of natural resources. It allows for participatory planning with a wide spectrum of stakeholders and requires an integrated and inter-disciplinary approach to planning. It will address the issue of conflicts among different users and their uses of the area, conflicts between users and the marine environment, and the negative impacts both have on MPAs and their ability to provide ecosystem services. Having a zoning plan in place will also allow decision-makers to be proactive by planning necessary actions and shaping actions that can lead to more desirable futures. Ultimately, the zoning plans will be adopted and implemented by the Bahamas National Trust.</w:t>
      </w:r>
    </w:p>
    <w:p w14:paraId="0803A062" w14:textId="77777777" w:rsidR="009433AA" w:rsidRPr="009433AA" w:rsidRDefault="009433AA" w:rsidP="009433AA">
      <w:pPr>
        <w:tabs>
          <w:tab w:val="left" w:pos="1280"/>
        </w:tabs>
        <w:spacing w:line="276" w:lineRule="auto"/>
        <w:ind w:left="-144"/>
        <w:jc w:val="both"/>
        <w:rPr>
          <w:rFonts w:ascii="Cambria" w:eastAsia="Cambria" w:hAnsi="Cambria" w:cs="Cambria"/>
          <w:sz w:val="23"/>
          <w:szCs w:val="23"/>
        </w:rPr>
      </w:pPr>
    </w:p>
    <w:p w14:paraId="2DE5E6FF" w14:textId="1F2E7D4E" w:rsidR="00A16637" w:rsidRPr="00BC0AC7"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Pr>
          <w:rFonts w:asciiTheme="minorHAnsi" w:eastAsia="Cambria" w:hAnsiTheme="minorHAnsi" w:cs="Cambria"/>
          <w:sz w:val="23"/>
          <w:szCs w:val="23"/>
        </w:rPr>
        <w:lastRenderedPageBreak/>
        <w:t>The zoning plan</w:t>
      </w:r>
      <w:r w:rsidR="00180C9D">
        <w:rPr>
          <w:rFonts w:asciiTheme="minorHAnsi" w:eastAsia="Cambria" w:hAnsiTheme="minorHAnsi" w:cs="Cambria"/>
          <w:sz w:val="23"/>
          <w:szCs w:val="23"/>
        </w:rPr>
        <w:t>s</w:t>
      </w:r>
      <w:r>
        <w:rPr>
          <w:rFonts w:asciiTheme="minorHAnsi" w:eastAsia="Cambria" w:hAnsiTheme="minorHAnsi" w:cs="Cambria"/>
          <w:sz w:val="23"/>
          <w:szCs w:val="23"/>
        </w:rPr>
        <w:t xml:space="preserve"> will be developed in parallel with the development of the SDSS and will form part of the suite of data products that is integrated within the SDSS.  The zoning plan</w:t>
      </w:r>
      <w:r w:rsidR="00180C9D">
        <w:rPr>
          <w:rFonts w:asciiTheme="minorHAnsi" w:eastAsia="Cambria" w:hAnsiTheme="minorHAnsi" w:cs="Cambria"/>
          <w:sz w:val="23"/>
          <w:szCs w:val="23"/>
        </w:rPr>
        <w:t>s</w:t>
      </w:r>
      <w:r>
        <w:rPr>
          <w:rFonts w:asciiTheme="minorHAnsi" w:eastAsia="Cambria" w:hAnsiTheme="minorHAnsi" w:cs="Cambria"/>
          <w:sz w:val="23"/>
          <w:szCs w:val="23"/>
        </w:rPr>
        <w:t xml:space="preserve"> will incorporate </w:t>
      </w:r>
      <w:r w:rsidR="00A16637" w:rsidRPr="00BC0AC7">
        <w:rPr>
          <w:rFonts w:ascii="Cambria" w:eastAsia="Cambria" w:hAnsi="Cambria" w:cs="Cambria"/>
          <w:sz w:val="23"/>
          <w:szCs w:val="23"/>
        </w:rPr>
        <w:t>knowledge of the spatial distribution of marine resources as well as indication</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of how the area</w:t>
      </w:r>
      <w:r w:rsidR="002014FB">
        <w:rPr>
          <w:rFonts w:ascii="Cambria" w:eastAsia="Cambria" w:hAnsi="Cambria" w:cs="Cambria"/>
          <w:sz w:val="23"/>
          <w:szCs w:val="23"/>
        </w:rPr>
        <w:t>s under the plan jurisdiction</w:t>
      </w:r>
      <w:r w:rsidR="00A16637" w:rsidRPr="00BC0AC7">
        <w:rPr>
          <w:rFonts w:ascii="Cambria" w:eastAsia="Cambria" w:hAnsi="Cambria" w:cs="Cambria"/>
          <w:sz w:val="23"/>
          <w:szCs w:val="23"/>
        </w:rPr>
        <w:t xml:space="preserve"> </w:t>
      </w:r>
      <w:r w:rsidR="002014FB">
        <w:rPr>
          <w:rFonts w:ascii="Cambria" w:eastAsia="Cambria" w:hAnsi="Cambria" w:cs="Cambria"/>
          <w:sz w:val="23"/>
          <w:szCs w:val="23"/>
        </w:rPr>
        <w:t>are</w:t>
      </w:r>
      <w:r w:rsidR="00A16637" w:rsidRPr="00BC0AC7">
        <w:rPr>
          <w:rFonts w:ascii="Cambria" w:eastAsia="Cambria" w:hAnsi="Cambria" w:cs="Cambria"/>
          <w:sz w:val="23"/>
          <w:szCs w:val="23"/>
        </w:rPr>
        <w:t xml:space="preserve"> </w:t>
      </w:r>
      <w:r>
        <w:rPr>
          <w:rFonts w:ascii="Cambria" w:eastAsia="Cambria" w:hAnsi="Cambria" w:cs="Cambria"/>
          <w:sz w:val="23"/>
          <w:szCs w:val="23"/>
        </w:rPr>
        <w:t xml:space="preserve">being </w:t>
      </w:r>
      <w:r w:rsidR="00A16637" w:rsidRPr="00BC0AC7">
        <w:rPr>
          <w:rFonts w:ascii="Cambria" w:eastAsia="Cambria" w:hAnsi="Cambria" w:cs="Cambria"/>
          <w:sz w:val="23"/>
          <w:szCs w:val="23"/>
        </w:rPr>
        <w:t xml:space="preserve">used, any </w:t>
      </w:r>
      <w:r w:rsidR="002014FB">
        <w:rPr>
          <w:rFonts w:ascii="Cambria" w:eastAsia="Cambria" w:hAnsi="Cambria" w:cs="Cambria"/>
          <w:sz w:val="23"/>
          <w:szCs w:val="23"/>
        </w:rPr>
        <w:t xml:space="preserve">special </w:t>
      </w:r>
      <w:r w:rsidR="00A16637" w:rsidRPr="00BC0AC7">
        <w:rPr>
          <w:rFonts w:ascii="Cambria" w:eastAsia="Cambria" w:hAnsi="Cambria" w:cs="Cambria"/>
          <w:sz w:val="23"/>
          <w:szCs w:val="23"/>
        </w:rPr>
        <w:t>patterns of use that exist, and the conservation status of the area</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t>
      </w:r>
      <w:r>
        <w:rPr>
          <w:rFonts w:ascii="Cambria" w:eastAsia="Cambria" w:hAnsi="Cambria" w:cs="Cambria"/>
          <w:sz w:val="23"/>
          <w:szCs w:val="23"/>
        </w:rPr>
        <w:t>K</w:t>
      </w:r>
      <w:r w:rsidR="00A16637" w:rsidRPr="00BC0AC7">
        <w:rPr>
          <w:rFonts w:ascii="Cambria" w:eastAsia="Cambria" w:hAnsi="Cambria" w:cs="Cambria"/>
          <w:sz w:val="23"/>
          <w:szCs w:val="23"/>
        </w:rPr>
        <w:t>nowledge of the environmental features and the existing conditions of the resource</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within and adjacent to MPA</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will </w:t>
      </w:r>
      <w:r>
        <w:rPr>
          <w:rFonts w:ascii="Cambria" w:eastAsia="Cambria" w:hAnsi="Cambria" w:cs="Cambria"/>
          <w:sz w:val="23"/>
          <w:szCs w:val="23"/>
        </w:rPr>
        <w:t>entail the use of</w:t>
      </w:r>
      <w:r w:rsidRPr="00BC0AC7">
        <w:rPr>
          <w:rFonts w:ascii="Cambria" w:eastAsia="Cambria" w:hAnsi="Cambria" w:cs="Cambria"/>
          <w:sz w:val="23"/>
          <w:szCs w:val="23"/>
        </w:rPr>
        <w:t xml:space="preserve"> </w:t>
      </w:r>
      <w:r>
        <w:rPr>
          <w:rFonts w:ascii="Cambria" w:eastAsia="Cambria" w:hAnsi="Cambria" w:cs="Cambria"/>
          <w:sz w:val="23"/>
          <w:szCs w:val="23"/>
        </w:rPr>
        <w:t>relevant assessment</w:t>
      </w:r>
      <w:r w:rsidRPr="00BC0AC7">
        <w:rPr>
          <w:rFonts w:ascii="Cambria" w:eastAsia="Cambria" w:hAnsi="Cambria" w:cs="Cambria"/>
          <w:sz w:val="23"/>
          <w:szCs w:val="23"/>
        </w:rPr>
        <w:t xml:space="preserve"> </w:t>
      </w:r>
      <w:r w:rsidR="00A16637" w:rsidRPr="00BC0AC7">
        <w:rPr>
          <w:rFonts w:ascii="Cambria" w:eastAsia="Cambria" w:hAnsi="Cambria" w:cs="Cambria"/>
          <w:sz w:val="23"/>
          <w:szCs w:val="23"/>
        </w:rPr>
        <w:t xml:space="preserve">tools depending on the </w:t>
      </w:r>
      <w:r w:rsidR="002014FB">
        <w:rPr>
          <w:rFonts w:ascii="Cambria" w:eastAsia="Cambria" w:hAnsi="Cambria" w:cs="Cambria"/>
          <w:sz w:val="23"/>
          <w:szCs w:val="23"/>
        </w:rPr>
        <w:t xml:space="preserve">nature, </w:t>
      </w:r>
      <w:r w:rsidR="00A16637" w:rsidRPr="00BC0AC7">
        <w:rPr>
          <w:rFonts w:ascii="Cambria" w:eastAsia="Cambria" w:hAnsi="Cambria" w:cs="Cambria"/>
          <w:sz w:val="23"/>
          <w:szCs w:val="23"/>
        </w:rPr>
        <w:t>size and distribution of the marine resources.</w:t>
      </w:r>
    </w:p>
    <w:p w14:paraId="7C8017C5" w14:textId="77777777" w:rsidR="00A16637" w:rsidRDefault="00A16637" w:rsidP="00BC0AC7">
      <w:pPr>
        <w:tabs>
          <w:tab w:val="left" w:pos="1280"/>
        </w:tabs>
        <w:spacing w:line="276" w:lineRule="auto"/>
        <w:ind w:left="144" w:hanging="504"/>
        <w:rPr>
          <w:rFonts w:ascii="Cambria" w:eastAsia="Cambria" w:hAnsi="Cambria" w:cs="Cambria"/>
          <w:sz w:val="23"/>
          <w:szCs w:val="23"/>
        </w:rPr>
      </w:pPr>
    </w:p>
    <w:p w14:paraId="38E472EC" w14:textId="5589D5A7" w:rsidR="00EB5381" w:rsidRPr="00BC0AC7"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Extensive s</w:t>
      </w:r>
      <w:r w:rsidR="00A16637" w:rsidRPr="00BC0AC7">
        <w:rPr>
          <w:rFonts w:ascii="Cambria" w:eastAsia="Cambria" w:hAnsi="Cambria" w:cs="Cambria"/>
          <w:sz w:val="23"/>
          <w:szCs w:val="23"/>
        </w:rPr>
        <w:t>takeholder consultation</w:t>
      </w:r>
      <w:r>
        <w:rPr>
          <w:rFonts w:ascii="Cambria" w:eastAsia="Cambria" w:hAnsi="Cambria" w:cs="Cambria"/>
          <w:sz w:val="23"/>
          <w:szCs w:val="23"/>
        </w:rPr>
        <w:t>s</w:t>
      </w:r>
      <w:r w:rsidR="00A16637" w:rsidRPr="00BC0AC7">
        <w:rPr>
          <w:rFonts w:ascii="Cambria" w:eastAsia="Cambria" w:hAnsi="Cambria" w:cs="Cambria"/>
          <w:sz w:val="23"/>
          <w:szCs w:val="23"/>
        </w:rPr>
        <w:t xml:space="preserve"> and engagement in the planning process will </w:t>
      </w:r>
      <w:r>
        <w:rPr>
          <w:rFonts w:ascii="Cambria" w:eastAsia="Cambria" w:hAnsi="Cambria" w:cs="Cambria"/>
          <w:sz w:val="23"/>
          <w:szCs w:val="23"/>
        </w:rPr>
        <w:t xml:space="preserve">be facilitated by the project </w:t>
      </w:r>
      <w:r w:rsidR="009433AA">
        <w:rPr>
          <w:rFonts w:ascii="Cambria" w:eastAsia="Cambria" w:hAnsi="Cambria" w:cs="Cambria"/>
          <w:sz w:val="23"/>
          <w:szCs w:val="23"/>
        </w:rPr>
        <w:t>and</w:t>
      </w:r>
      <w:r>
        <w:rPr>
          <w:rFonts w:ascii="Cambria" w:eastAsia="Cambria" w:hAnsi="Cambria" w:cs="Cambria"/>
          <w:sz w:val="23"/>
          <w:szCs w:val="23"/>
        </w:rPr>
        <w:t xml:space="preserve"> will include</w:t>
      </w:r>
      <w:r w:rsidR="009433AA">
        <w:rPr>
          <w:rFonts w:ascii="Cambria" w:eastAsia="Cambria" w:hAnsi="Cambria" w:cs="Cambria"/>
          <w:sz w:val="23"/>
          <w:szCs w:val="23"/>
        </w:rPr>
        <w:t>,</w:t>
      </w:r>
      <w:r>
        <w:rPr>
          <w:rFonts w:ascii="Cambria" w:eastAsia="Cambria" w:hAnsi="Cambria" w:cs="Cambria"/>
          <w:sz w:val="23"/>
          <w:szCs w:val="23"/>
        </w:rPr>
        <w:t xml:space="preserve"> but not limited </w:t>
      </w:r>
      <w:r w:rsidR="00A16637" w:rsidRPr="00BC0AC7">
        <w:rPr>
          <w:rFonts w:ascii="Cambria" w:eastAsia="Cambria" w:hAnsi="Cambria" w:cs="Cambria"/>
          <w:sz w:val="23"/>
          <w:szCs w:val="23"/>
        </w:rPr>
        <w:t>to</w:t>
      </w:r>
      <w:r w:rsidR="009433AA">
        <w:rPr>
          <w:rFonts w:ascii="Cambria" w:eastAsia="Cambria" w:hAnsi="Cambria" w:cs="Cambria"/>
          <w:sz w:val="23"/>
          <w:szCs w:val="23"/>
        </w:rPr>
        <w:t>,</w:t>
      </w:r>
      <w:r w:rsidR="00A16637" w:rsidRPr="00BC0AC7">
        <w:rPr>
          <w:rFonts w:ascii="Cambria" w:eastAsia="Cambria" w:hAnsi="Cambria" w:cs="Cambria"/>
          <w:sz w:val="23"/>
          <w:szCs w:val="23"/>
        </w:rPr>
        <w:t xml:space="preserve"> </w:t>
      </w:r>
      <w:r w:rsidR="008B6151">
        <w:rPr>
          <w:rFonts w:ascii="Cambria" w:eastAsia="Cambria" w:hAnsi="Cambria" w:cs="Cambria"/>
          <w:sz w:val="23"/>
          <w:szCs w:val="23"/>
        </w:rPr>
        <w:t xml:space="preserve">the </w:t>
      </w:r>
      <w:r w:rsidR="00A16637" w:rsidRPr="00BC0AC7">
        <w:rPr>
          <w:rFonts w:ascii="Cambria" w:eastAsia="Cambria" w:hAnsi="Cambria" w:cs="Cambria"/>
          <w:sz w:val="23"/>
          <w:szCs w:val="23"/>
        </w:rPr>
        <w:t xml:space="preserve">Bahamas National Trust and </w:t>
      </w:r>
      <w:r w:rsidR="00180C9D">
        <w:rPr>
          <w:rFonts w:ascii="Cambria" w:eastAsia="Cambria" w:hAnsi="Cambria" w:cs="Cambria"/>
          <w:sz w:val="23"/>
          <w:szCs w:val="23"/>
        </w:rPr>
        <w:t>Bahamas National Geographic Information Systems (</w:t>
      </w:r>
      <w:r w:rsidR="009433AA">
        <w:rPr>
          <w:rFonts w:ascii="Cambria" w:eastAsia="Cambria" w:hAnsi="Cambria" w:cs="Cambria"/>
          <w:sz w:val="23"/>
          <w:szCs w:val="23"/>
        </w:rPr>
        <w:t>BNGIS</w:t>
      </w:r>
      <w:r w:rsidR="00180C9D">
        <w:rPr>
          <w:rFonts w:ascii="Cambria" w:eastAsia="Cambria" w:hAnsi="Cambria" w:cs="Cambria"/>
          <w:sz w:val="23"/>
          <w:szCs w:val="23"/>
        </w:rPr>
        <w:t>) Centre</w:t>
      </w:r>
      <w:r w:rsidR="00A16637" w:rsidRPr="00BC0AC7">
        <w:rPr>
          <w:rFonts w:ascii="Cambria" w:eastAsia="Cambria" w:hAnsi="Cambria" w:cs="Cambria"/>
          <w:sz w:val="23"/>
          <w:szCs w:val="23"/>
        </w:rPr>
        <w:t>.</w:t>
      </w:r>
    </w:p>
    <w:p w14:paraId="522FFB94" w14:textId="77777777" w:rsidR="005146F8" w:rsidRDefault="005146F8">
      <w:pPr>
        <w:tabs>
          <w:tab w:val="left" w:pos="1280"/>
        </w:tabs>
        <w:spacing w:line="276" w:lineRule="auto"/>
        <w:jc w:val="both"/>
        <w:rPr>
          <w:rFonts w:ascii="Cambria" w:eastAsia="Cambria" w:hAnsi="Cambria" w:cs="Cambria"/>
          <w:b/>
        </w:rPr>
      </w:pPr>
    </w:p>
    <w:p w14:paraId="2F19913E" w14:textId="01B629B7" w:rsidR="00EB5381" w:rsidRDefault="004E1EC0">
      <w:pPr>
        <w:tabs>
          <w:tab w:val="left" w:pos="1280"/>
        </w:tabs>
        <w:spacing w:line="276" w:lineRule="auto"/>
        <w:jc w:val="both"/>
        <w:rPr>
          <w:rFonts w:ascii="Cambria" w:eastAsia="Cambria" w:hAnsi="Cambria" w:cs="Cambria"/>
        </w:rPr>
      </w:pPr>
      <w:r>
        <w:rPr>
          <w:rFonts w:ascii="Cambria" w:eastAsia="Cambria" w:hAnsi="Cambria" w:cs="Cambria"/>
          <w:b/>
        </w:rPr>
        <w:t>Component 2: Effective Protected Area Management</w:t>
      </w:r>
    </w:p>
    <w:p w14:paraId="467D6620" w14:textId="77777777" w:rsidR="00B0785B" w:rsidRDefault="00B0785B">
      <w:pPr>
        <w:spacing w:line="276" w:lineRule="auto"/>
        <w:rPr>
          <w:rFonts w:ascii="Cambria" w:eastAsia="Cambria" w:hAnsi="Cambria" w:cs="Cambria"/>
          <w:sz w:val="23"/>
          <w:szCs w:val="23"/>
        </w:rPr>
      </w:pPr>
    </w:p>
    <w:p w14:paraId="40F4C421" w14:textId="68FA6344" w:rsidR="00EB5381" w:rsidRPr="00B0785B" w:rsidRDefault="004E1EC0" w:rsidP="0012778E">
      <w:pPr>
        <w:pStyle w:val="ListParagraph"/>
        <w:numPr>
          <w:ilvl w:val="0"/>
          <w:numId w:val="57"/>
        </w:numPr>
        <w:spacing w:line="276" w:lineRule="auto"/>
        <w:jc w:val="both"/>
        <w:rPr>
          <w:rFonts w:ascii="Cambria" w:eastAsia="Cambria" w:hAnsi="Cambria" w:cs="Cambria"/>
          <w:sz w:val="23"/>
          <w:szCs w:val="23"/>
        </w:rPr>
      </w:pPr>
      <w:r w:rsidRPr="00B0785B">
        <w:rPr>
          <w:rFonts w:ascii="Cambria" w:eastAsia="Cambria" w:hAnsi="Cambria" w:cs="Cambria"/>
          <w:sz w:val="23"/>
          <w:szCs w:val="23"/>
        </w:rPr>
        <w:t>This component has four outcomes</w:t>
      </w:r>
      <w:r w:rsidR="001843AA">
        <w:rPr>
          <w:rFonts w:ascii="Cambria" w:eastAsia="Cambria" w:hAnsi="Cambria" w:cs="Cambria"/>
          <w:sz w:val="23"/>
          <w:szCs w:val="23"/>
        </w:rPr>
        <w:t xml:space="preserve">; (i) </w:t>
      </w:r>
      <w:r w:rsidRPr="00B0785B">
        <w:rPr>
          <w:rFonts w:ascii="Cambria" w:eastAsia="Cambria" w:hAnsi="Cambria" w:cs="Cambria"/>
          <w:sz w:val="23"/>
          <w:szCs w:val="23"/>
        </w:rPr>
        <w:t xml:space="preserve">improved PA management effectiveness, </w:t>
      </w:r>
      <w:r w:rsidR="001843AA">
        <w:rPr>
          <w:rFonts w:ascii="Cambria" w:eastAsia="Cambria" w:hAnsi="Cambria" w:cs="Cambria"/>
          <w:sz w:val="23"/>
          <w:szCs w:val="23"/>
        </w:rPr>
        <w:t xml:space="preserve">(ii) </w:t>
      </w:r>
      <w:r w:rsidRPr="00B0785B">
        <w:rPr>
          <w:rFonts w:ascii="Cambria" w:eastAsia="Cambria" w:hAnsi="Cambria" w:cs="Cambria"/>
          <w:sz w:val="23"/>
          <w:szCs w:val="23"/>
        </w:rPr>
        <w:t>increased financial sustainability</w:t>
      </w:r>
      <w:r w:rsidR="001843AA">
        <w:rPr>
          <w:rFonts w:ascii="Cambria" w:eastAsia="Cambria" w:hAnsi="Cambria" w:cs="Cambria"/>
          <w:sz w:val="23"/>
          <w:szCs w:val="23"/>
        </w:rPr>
        <w:t xml:space="preserve"> in two of the PAs</w:t>
      </w:r>
      <w:r w:rsidRPr="00B0785B">
        <w:rPr>
          <w:rFonts w:ascii="Cambria" w:eastAsia="Cambria" w:hAnsi="Cambria" w:cs="Cambria"/>
          <w:sz w:val="23"/>
          <w:szCs w:val="23"/>
        </w:rPr>
        <w:t xml:space="preserve">, </w:t>
      </w:r>
      <w:r w:rsidR="001843AA">
        <w:rPr>
          <w:rFonts w:ascii="Cambria" w:eastAsia="Cambria" w:hAnsi="Cambria" w:cs="Cambria"/>
          <w:sz w:val="23"/>
          <w:szCs w:val="23"/>
        </w:rPr>
        <w:t xml:space="preserve">(iii) </w:t>
      </w:r>
      <w:r w:rsidRPr="00B0785B">
        <w:rPr>
          <w:rFonts w:ascii="Cambria" w:eastAsia="Cambria" w:hAnsi="Cambria" w:cs="Cambria"/>
          <w:sz w:val="23"/>
          <w:szCs w:val="23"/>
        </w:rPr>
        <w:t xml:space="preserve">stable population numbers of priority species, and </w:t>
      </w:r>
      <w:r w:rsidR="001843AA">
        <w:rPr>
          <w:rFonts w:ascii="Cambria" w:eastAsia="Cambria" w:hAnsi="Cambria" w:cs="Cambria"/>
          <w:sz w:val="23"/>
          <w:szCs w:val="23"/>
        </w:rPr>
        <w:t xml:space="preserve">(iv) </w:t>
      </w:r>
      <w:r w:rsidRPr="00B0785B">
        <w:rPr>
          <w:rFonts w:ascii="Cambria" w:eastAsia="Cambria" w:hAnsi="Cambria" w:cs="Cambria"/>
          <w:sz w:val="23"/>
          <w:szCs w:val="23"/>
        </w:rPr>
        <w:t xml:space="preserve">reduced carbon emissions from </w:t>
      </w:r>
      <w:r w:rsidR="001843AA">
        <w:rPr>
          <w:rFonts w:ascii="Cambria" w:eastAsia="Cambria" w:hAnsi="Cambria" w:cs="Cambria"/>
          <w:sz w:val="23"/>
          <w:szCs w:val="23"/>
        </w:rPr>
        <w:t>infrastructure</w:t>
      </w:r>
      <w:r w:rsidR="001843AA" w:rsidRPr="00B0785B">
        <w:rPr>
          <w:rFonts w:ascii="Cambria" w:eastAsia="Cambria" w:hAnsi="Cambria" w:cs="Cambria"/>
          <w:sz w:val="23"/>
          <w:szCs w:val="23"/>
        </w:rPr>
        <w:t xml:space="preserve"> </w:t>
      </w:r>
      <w:r w:rsidRPr="00B0785B">
        <w:rPr>
          <w:rFonts w:ascii="Cambria" w:eastAsia="Cambria" w:hAnsi="Cambria" w:cs="Cambria"/>
          <w:sz w:val="23"/>
          <w:szCs w:val="23"/>
        </w:rPr>
        <w:t>in protected areas.</w:t>
      </w:r>
    </w:p>
    <w:p w14:paraId="7506C64E" w14:textId="77777777" w:rsidR="00EB5381" w:rsidRDefault="00EB5381">
      <w:pPr>
        <w:spacing w:line="276" w:lineRule="auto"/>
        <w:rPr>
          <w:rFonts w:ascii="Cambria" w:eastAsia="Cambria" w:hAnsi="Cambria" w:cs="Cambria"/>
          <w:sz w:val="23"/>
          <w:szCs w:val="23"/>
        </w:rPr>
      </w:pPr>
    </w:p>
    <w:p w14:paraId="1FF29E3E" w14:textId="7CF4BCAA"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Outcome 2.1: Improved PA management effectiveness at 5 MPA sites</w:t>
      </w:r>
      <w:r w:rsidR="006354D6">
        <w:rPr>
          <w:rFonts w:ascii="Cambria" w:eastAsia="Cambria" w:hAnsi="Cambria" w:cs="Cambria"/>
          <w:b/>
          <w:sz w:val="23"/>
          <w:szCs w:val="23"/>
        </w:rPr>
        <w:t xml:space="preserve">: </w:t>
      </w:r>
      <w:r w:rsidR="006354D6" w:rsidRPr="006354D6">
        <w:rPr>
          <w:rFonts w:ascii="Cambria" w:eastAsia="Cambria" w:hAnsi="Cambria" w:cs="Cambria"/>
          <w:b/>
          <w:sz w:val="23"/>
          <w:szCs w:val="23"/>
        </w:rPr>
        <w:t xml:space="preserve">Moriah </w:t>
      </w:r>
      <w:proofErr w:type="spellStart"/>
      <w:r w:rsidR="006354D6" w:rsidRPr="006354D6">
        <w:rPr>
          <w:rFonts w:ascii="Cambria" w:eastAsia="Cambria" w:hAnsi="Cambria" w:cs="Cambria"/>
          <w:b/>
          <w:sz w:val="23"/>
          <w:szCs w:val="23"/>
        </w:rPr>
        <w:t>Harbour</w:t>
      </w:r>
      <w:proofErr w:type="spellEnd"/>
      <w:r w:rsidR="006354D6" w:rsidRPr="006354D6">
        <w:rPr>
          <w:rFonts w:ascii="Cambria" w:eastAsia="Cambria" w:hAnsi="Cambria" w:cs="Cambria"/>
          <w:b/>
          <w:sz w:val="23"/>
          <w:szCs w:val="23"/>
        </w:rPr>
        <w:t xml:space="preserve"> Cay National Park</w:t>
      </w:r>
      <w:r w:rsidR="006354D6">
        <w:rPr>
          <w:rFonts w:ascii="Cambria" w:eastAsia="Cambria" w:hAnsi="Cambria" w:cs="Cambria"/>
          <w:b/>
          <w:sz w:val="23"/>
          <w:szCs w:val="23"/>
        </w:rPr>
        <w:t>,</w:t>
      </w:r>
      <w:r w:rsidR="006354D6" w:rsidRPr="006354D6">
        <w:rPr>
          <w:rFonts w:ascii="Cambria" w:eastAsia="Cambria" w:hAnsi="Cambria" w:cs="Cambria"/>
          <w:b/>
          <w:sz w:val="23"/>
          <w:szCs w:val="23"/>
        </w:rPr>
        <w:t xml:space="preserve"> Lucayan National Park</w:t>
      </w:r>
      <w:r w:rsidR="006354D6">
        <w:rPr>
          <w:rFonts w:ascii="Cambria" w:eastAsia="Cambria" w:hAnsi="Cambria" w:cs="Cambria"/>
          <w:b/>
          <w:sz w:val="23"/>
          <w:szCs w:val="23"/>
        </w:rPr>
        <w:t xml:space="preserve">, </w:t>
      </w:r>
      <w:r w:rsidR="006354D6" w:rsidRPr="006354D6">
        <w:rPr>
          <w:rFonts w:ascii="Cambria" w:eastAsia="Cambria" w:hAnsi="Cambria" w:cs="Cambria"/>
          <w:b/>
          <w:sz w:val="23"/>
          <w:szCs w:val="23"/>
        </w:rPr>
        <w:t>Exuma Cays Land and Sea Park</w:t>
      </w:r>
      <w:r w:rsidR="006354D6">
        <w:rPr>
          <w:rFonts w:ascii="Cambria" w:eastAsia="Cambria" w:hAnsi="Cambria" w:cs="Cambria"/>
          <w:b/>
          <w:sz w:val="23"/>
          <w:szCs w:val="23"/>
        </w:rPr>
        <w:t>,</w:t>
      </w:r>
      <w:r w:rsidR="006354D6" w:rsidRPr="006354D6">
        <w:rPr>
          <w:rFonts w:ascii="Cambria" w:eastAsia="Cambria" w:hAnsi="Cambria" w:cs="Cambria"/>
          <w:b/>
          <w:sz w:val="23"/>
          <w:szCs w:val="23"/>
        </w:rPr>
        <w:t xml:space="preserve"> Andros West Side </w:t>
      </w:r>
      <w:r w:rsidR="006354D6">
        <w:rPr>
          <w:rFonts w:ascii="Cambria" w:eastAsia="Cambria" w:hAnsi="Cambria" w:cs="Cambria"/>
          <w:b/>
          <w:sz w:val="23"/>
          <w:szCs w:val="23"/>
        </w:rPr>
        <w:t xml:space="preserve">National Park and </w:t>
      </w:r>
      <w:r w:rsidR="006354D6" w:rsidRPr="006354D6">
        <w:rPr>
          <w:rFonts w:ascii="Cambria" w:eastAsia="Cambria" w:hAnsi="Cambria" w:cs="Cambria"/>
          <w:b/>
          <w:sz w:val="23"/>
          <w:szCs w:val="23"/>
        </w:rPr>
        <w:t>Bonefish Pond National Park</w:t>
      </w:r>
    </w:p>
    <w:p w14:paraId="1291319A" w14:textId="77777777" w:rsidR="00EB5381" w:rsidRDefault="00EB5381">
      <w:pPr>
        <w:spacing w:line="276" w:lineRule="auto"/>
        <w:jc w:val="both"/>
        <w:rPr>
          <w:rFonts w:ascii="Cambria" w:eastAsia="Cambria" w:hAnsi="Cambria" w:cs="Cambria"/>
          <w:sz w:val="23"/>
          <w:szCs w:val="23"/>
        </w:rPr>
      </w:pPr>
    </w:p>
    <w:p w14:paraId="67288A27" w14:textId="527F7554" w:rsidR="00EB5381" w:rsidRPr="00B0785B" w:rsidRDefault="004E1EC0">
      <w:pPr>
        <w:spacing w:line="276" w:lineRule="auto"/>
        <w:jc w:val="both"/>
        <w:rPr>
          <w:rFonts w:ascii="Cambria" w:eastAsia="Cambria" w:hAnsi="Cambria" w:cs="Cambria"/>
          <w:b/>
          <w:sz w:val="23"/>
          <w:szCs w:val="23"/>
          <w:u w:val="single"/>
        </w:rPr>
      </w:pPr>
      <w:r w:rsidRPr="00B0785B">
        <w:rPr>
          <w:rFonts w:ascii="Cambria" w:eastAsia="Cambria" w:hAnsi="Cambria" w:cs="Cambria"/>
          <w:b/>
          <w:sz w:val="23"/>
          <w:szCs w:val="23"/>
          <w:u w:val="single"/>
        </w:rPr>
        <w:t xml:space="preserve">Output 2.1.1: </w:t>
      </w:r>
      <w:r w:rsidRPr="00B0785B">
        <w:rPr>
          <w:rFonts w:ascii="Cambria" w:eastAsia="Cambria" w:hAnsi="Cambria" w:cs="Cambria"/>
          <w:sz w:val="23"/>
          <w:szCs w:val="23"/>
          <w:u w:val="single"/>
        </w:rPr>
        <w:t>PA Management Advisory Boards for recently established MPAs (</w:t>
      </w:r>
      <w:r w:rsidR="004D6AB9" w:rsidRPr="00B0785B">
        <w:rPr>
          <w:rFonts w:ascii="Cambria" w:eastAsia="Cambria" w:hAnsi="Cambria" w:cs="Cambria"/>
          <w:sz w:val="23"/>
          <w:szCs w:val="23"/>
          <w:u w:val="single"/>
        </w:rPr>
        <w:t xml:space="preserve">Moriah </w:t>
      </w:r>
      <w:proofErr w:type="spellStart"/>
      <w:r w:rsidR="004D6AB9" w:rsidRPr="00B0785B">
        <w:rPr>
          <w:rFonts w:ascii="Cambria" w:eastAsia="Cambria" w:hAnsi="Cambria" w:cs="Cambria"/>
          <w:sz w:val="23"/>
          <w:szCs w:val="23"/>
          <w:u w:val="single"/>
        </w:rPr>
        <w:t>Harbour</w:t>
      </w:r>
      <w:proofErr w:type="spellEnd"/>
      <w:r w:rsidR="004D6AB9" w:rsidRPr="00B0785B">
        <w:rPr>
          <w:rFonts w:ascii="Cambria" w:eastAsia="Cambria" w:hAnsi="Cambria" w:cs="Cambria"/>
          <w:sz w:val="23"/>
          <w:szCs w:val="23"/>
          <w:u w:val="single"/>
        </w:rPr>
        <w:t xml:space="preserve"> Cay</w:t>
      </w:r>
      <w:r w:rsidRPr="00B0785B">
        <w:rPr>
          <w:rFonts w:ascii="Cambria" w:eastAsia="Cambria" w:hAnsi="Cambria" w:cs="Cambria"/>
          <w:sz w:val="23"/>
          <w:szCs w:val="23"/>
          <w:u w:val="single"/>
        </w:rPr>
        <w:t xml:space="preserve"> National Park and Lucayan National Park) established and provided with operational capacity</w:t>
      </w:r>
    </w:p>
    <w:p w14:paraId="1948F6A0" w14:textId="77777777" w:rsidR="00EB5381" w:rsidRDefault="00EB5381">
      <w:pPr>
        <w:spacing w:line="276" w:lineRule="auto"/>
        <w:jc w:val="both"/>
        <w:rPr>
          <w:rFonts w:ascii="Cambria" w:eastAsia="Cambria" w:hAnsi="Cambria" w:cs="Cambria"/>
          <w:sz w:val="23"/>
          <w:szCs w:val="23"/>
        </w:rPr>
      </w:pPr>
    </w:p>
    <w:p w14:paraId="5728DDA9" w14:textId="5C825D11" w:rsidR="00B255BD" w:rsidRDefault="00BD3963"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 xml:space="preserve">The focus of this output is to strengthen community involvement and build a sense of ownership for improving park management capacity. </w:t>
      </w:r>
      <w:r w:rsidR="00B0785B" w:rsidRPr="00BD3963">
        <w:rPr>
          <w:rFonts w:ascii="Cambria" w:eastAsia="Cambria" w:hAnsi="Cambria" w:cs="Cambria"/>
          <w:sz w:val="23"/>
          <w:szCs w:val="23"/>
        </w:rPr>
        <w:t>Participatory PA Management Advisory Board</w:t>
      </w:r>
      <w:r w:rsidR="00417524">
        <w:rPr>
          <w:rFonts w:ascii="Cambria" w:eastAsia="Cambria" w:hAnsi="Cambria" w:cs="Cambria"/>
          <w:sz w:val="23"/>
          <w:szCs w:val="23"/>
        </w:rPr>
        <w:t>s</w:t>
      </w:r>
      <w:r w:rsidR="00B0785B" w:rsidRPr="00BD3963">
        <w:rPr>
          <w:rFonts w:ascii="Cambria" w:eastAsia="Cambria" w:hAnsi="Cambria" w:cs="Cambria"/>
          <w:sz w:val="23"/>
          <w:szCs w:val="23"/>
        </w:rPr>
        <w:t xml:space="preserve"> will be established for each of the two MPAs - Lucayan </w:t>
      </w:r>
      <w:r w:rsidR="00417524">
        <w:rPr>
          <w:rFonts w:ascii="Cambria" w:eastAsia="Cambria" w:hAnsi="Cambria" w:cs="Cambria"/>
          <w:sz w:val="23"/>
          <w:szCs w:val="23"/>
        </w:rPr>
        <w:t xml:space="preserve">National Park </w:t>
      </w:r>
      <w:r w:rsidR="00B0785B" w:rsidRPr="00BD3963">
        <w:rPr>
          <w:rFonts w:ascii="Cambria" w:eastAsia="Cambria" w:hAnsi="Cambria" w:cs="Cambria"/>
          <w:sz w:val="23"/>
          <w:szCs w:val="23"/>
        </w:rPr>
        <w:t xml:space="preserve">and Moriah </w:t>
      </w:r>
      <w:proofErr w:type="spellStart"/>
      <w:r w:rsidR="00B0785B" w:rsidRPr="00BD3963">
        <w:rPr>
          <w:rFonts w:ascii="Cambria" w:eastAsia="Cambria" w:hAnsi="Cambria" w:cs="Cambria"/>
          <w:sz w:val="23"/>
          <w:szCs w:val="23"/>
        </w:rPr>
        <w:t>Harbour</w:t>
      </w:r>
      <w:proofErr w:type="spellEnd"/>
      <w:r w:rsidR="00B0785B" w:rsidRPr="00BD3963">
        <w:rPr>
          <w:rFonts w:ascii="Cambria" w:eastAsia="Cambria" w:hAnsi="Cambria" w:cs="Cambria"/>
          <w:sz w:val="23"/>
          <w:szCs w:val="23"/>
        </w:rPr>
        <w:t xml:space="preserve"> Cay National Parks</w:t>
      </w:r>
      <w:r w:rsidR="00417524">
        <w:rPr>
          <w:rFonts w:ascii="Cambria" w:eastAsia="Cambria" w:hAnsi="Cambria" w:cs="Cambria"/>
          <w:sz w:val="23"/>
          <w:szCs w:val="23"/>
        </w:rPr>
        <w:t>,</w:t>
      </w:r>
      <w:r w:rsidR="00B0785B" w:rsidRPr="00BD3963">
        <w:rPr>
          <w:rFonts w:ascii="Cambria" w:eastAsia="Cambria" w:hAnsi="Cambria" w:cs="Cambria"/>
          <w:sz w:val="23"/>
          <w:szCs w:val="23"/>
        </w:rPr>
        <w:t xml:space="preserve"> which are managed by</w:t>
      </w:r>
      <w:r w:rsidR="004E1EC0" w:rsidRPr="00BD3963">
        <w:rPr>
          <w:rFonts w:ascii="Cambria" w:eastAsia="Cambria" w:hAnsi="Cambria" w:cs="Cambria"/>
          <w:sz w:val="23"/>
          <w:szCs w:val="23"/>
        </w:rPr>
        <w:t xml:space="preserve"> the Bahamas National Trust (BNT)</w:t>
      </w:r>
      <w:r w:rsidR="00B0785B" w:rsidRPr="00BD3963">
        <w:rPr>
          <w:rFonts w:ascii="Cambria" w:eastAsia="Cambria" w:hAnsi="Cambria" w:cs="Cambria"/>
          <w:sz w:val="23"/>
          <w:szCs w:val="23"/>
        </w:rPr>
        <w:t xml:space="preserve">. </w:t>
      </w:r>
      <w:r w:rsidR="00B255BD">
        <w:rPr>
          <w:rFonts w:ascii="Cambria" w:eastAsia="Cambria" w:hAnsi="Cambria" w:cs="Cambria"/>
          <w:sz w:val="23"/>
          <w:szCs w:val="23"/>
        </w:rPr>
        <w:t xml:space="preserve"> The project will contribute to </w:t>
      </w:r>
      <w:r w:rsidR="00482EF2">
        <w:rPr>
          <w:rFonts w:ascii="Cambria" w:eastAsia="Cambria" w:hAnsi="Cambria" w:cs="Cambria"/>
          <w:sz w:val="23"/>
          <w:szCs w:val="23"/>
        </w:rPr>
        <w:t>establishment of the Advisory Boards at each site, including development of</w:t>
      </w:r>
      <w:r w:rsidR="00B255BD">
        <w:rPr>
          <w:rFonts w:ascii="Cambria" w:eastAsia="Cambria" w:hAnsi="Cambria" w:cs="Cambria"/>
          <w:sz w:val="23"/>
          <w:szCs w:val="23"/>
        </w:rPr>
        <w:t xml:space="preserve"> the management structure that will include elements such as legal context, constitution and rules of procedures, </w:t>
      </w:r>
      <w:r w:rsidR="00277360">
        <w:rPr>
          <w:rFonts w:ascii="Cambria" w:eastAsia="Cambria" w:hAnsi="Cambria" w:cs="Cambria"/>
          <w:sz w:val="23"/>
          <w:szCs w:val="23"/>
        </w:rPr>
        <w:t>stakeholder</w:t>
      </w:r>
      <w:r w:rsidR="00B255BD">
        <w:rPr>
          <w:rFonts w:ascii="Cambria" w:eastAsia="Cambria" w:hAnsi="Cambria" w:cs="Cambria"/>
          <w:sz w:val="23"/>
          <w:szCs w:val="23"/>
        </w:rPr>
        <w:t xml:space="preserve"> representation</w:t>
      </w:r>
      <w:r w:rsidR="00277360">
        <w:rPr>
          <w:rFonts w:ascii="Cambria" w:eastAsia="Cambria" w:hAnsi="Cambria" w:cs="Cambria"/>
          <w:sz w:val="23"/>
          <w:szCs w:val="23"/>
        </w:rPr>
        <w:t xml:space="preserve"> and</w:t>
      </w:r>
      <w:r w:rsidR="00B255BD">
        <w:rPr>
          <w:rFonts w:ascii="Cambria" w:eastAsia="Cambria" w:hAnsi="Cambria" w:cs="Cambria"/>
          <w:sz w:val="23"/>
          <w:szCs w:val="23"/>
        </w:rPr>
        <w:t xml:space="preserve"> scope of work</w:t>
      </w:r>
      <w:r w:rsidR="00277360">
        <w:rPr>
          <w:rFonts w:ascii="Cambria" w:eastAsia="Cambria" w:hAnsi="Cambria" w:cs="Cambria"/>
          <w:sz w:val="23"/>
          <w:szCs w:val="23"/>
        </w:rPr>
        <w:t>/terms of reference.</w:t>
      </w:r>
      <w:r w:rsidR="00942643" w:rsidRPr="00942643">
        <w:rPr>
          <w:rFonts w:ascii="Cambria" w:eastAsia="Cambria" w:hAnsi="Cambria" w:cs="Cambria"/>
          <w:sz w:val="23"/>
          <w:szCs w:val="23"/>
        </w:rPr>
        <w:t xml:space="preserve"> </w:t>
      </w:r>
      <w:r w:rsidR="00942643">
        <w:rPr>
          <w:rFonts w:ascii="Cambria" w:eastAsia="Cambria" w:hAnsi="Cambria" w:cs="Cambria"/>
          <w:sz w:val="23"/>
          <w:szCs w:val="23"/>
        </w:rPr>
        <w:t xml:space="preserve"> Key m</w:t>
      </w:r>
      <w:r w:rsidR="00942643" w:rsidRPr="00BD3963">
        <w:rPr>
          <w:rFonts w:ascii="Cambria" w:eastAsia="Cambria" w:hAnsi="Cambria" w:cs="Cambria"/>
          <w:sz w:val="23"/>
          <w:szCs w:val="23"/>
        </w:rPr>
        <w:t>anagement activities that PA Advisory Boards are envisioned to be involved in include resolution of user conflicts and visitor management.</w:t>
      </w:r>
    </w:p>
    <w:p w14:paraId="48EBD3E9" w14:textId="77777777" w:rsidR="00B255BD" w:rsidRDefault="00B255BD" w:rsidP="00AE3F25">
      <w:pPr>
        <w:pStyle w:val="ListParagraph"/>
        <w:spacing w:line="276" w:lineRule="auto"/>
        <w:ind w:left="576"/>
        <w:jc w:val="both"/>
        <w:rPr>
          <w:rFonts w:ascii="Cambria" w:eastAsia="Cambria" w:hAnsi="Cambria" w:cs="Cambria"/>
          <w:sz w:val="23"/>
          <w:szCs w:val="23"/>
        </w:rPr>
      </w:pPr>
    </w:p>
    <w:p w14:paraId="4B82DBB3" w14:textId="7AB4103F" w:rsidR="00942643" w:rsidRDefault="00942643"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 xml:space="preserve">Within the organizational structure of BNT (see Figure </w:t>
      </w:r>
      <w:r>
        <w:rPr>
          <w:rFonts w:ascii="Cambria" w:eastAsia="Cambria" w:hAnsi="Cambria" w:cs="Cambria"/>
          <w:sz w:val="23"/>
          <w:szCs w:val="23"/>
        </w:rPr>
        <w:t>1</w:t>
      </w:r>
      <w:r w:rsidRPr="00BD3963">
        <w:rPr>
          <w:rFonts w:ascii="Cambria" w:eastAsia="Cambria" w:hAnsi="Cambria" w:cs="Cambria"/>
          <w:sz w:val="23"/>
          <w:szCs w:val="23"/>
        </w:rPr>
        <w:t xml:space="preserve">), Advisory Boards would fall under the Parks Division which is responsible for the implementation of management plans. </w:t>
      </w:r>
      <w:r w:rsidR="00B0785B" w:rsidRPr="00BD3963">
        <w:rPr>
          <w:rFonts w:ascii="Cambria" w:eastAsia="Cambria" w:hAnsi="Cambria" w:cs="Cambria"/>
          <w:sz w:val="23"/>
          <w:szCs w:val="23"/>
        </w:rPr>
        <w:t>Recommended Board members for LNP are one representative from each of the stakeholder groupings</w:t>
      </w:r>
      <w:r w:rsidR="00CF2102">
        <w:rPr>
          <w:rFonts w:ascii="Cambria" w:eastAsia="Cambria" w:hAnsi="Cambria" w:cs="Cambria"/>
          <w:sz w:val="23"/>
          <w:szCs w:val="23"/>
        </w:rPr>
        <w:t>;</w:t>
      </w:r>
      <w:r w:rsidR="00B0785B" w:rsidRPr="00BD3963">
        <w:rPr>
          <w:rFonts w:ascii="Cambria" w:eastAsia="Cambria" w:hAnsi="Cambria" w:cs="Cambria"/>
          <w:sz w:val="23"/>
          <w:szCs w:val="23"/>
        </w:rPr>
        <w:t xml:space="preserve"> </w:t>
      </w:r>
      <w:r w:rsidR="00CF2102">
        <w:rPr>
          <w:rFonts w:ascii="Cambria" w:eastAsia="Cambria" w:hAnsi="Cambria" w:cs="Cambria"/>
          <w:sz w:val="23"/>
          <w:szCs w:val="23"/>
        </w:rPr>
        <w:t>t</w:t>
      </w:r>
      <w:r w:rsidR="00B0785B" w:rsidRPr="00BD3963">
        <w:rPr>
          <w:rFonts w:ascii="Cambria" w:eastAsia="Cambria" w:hAnsi="Cambria" w:cs="Cambria"/>
          <w:sz w:val="23"/>
          <w:szCs w:val="23"/>
        </w:rPr>
        <w:t xml:space="preserve">our companies, Grand Bahama Taxi Union, hotels,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Ministry of </w:t>
      </w:r>
      <w:r w:rsidR="00B0785B" w:rsidRPr="00BD3963">
        <w:rPr>
          <w:rFonts w:ascii="Cambria" w:eastAsia="Cambria" w:hAnsi="Cambria" w:cs="Cambria"/>
          <w:sz w:val="23"/>
          <w:szCs w:val="23"/>
        </w:rPr>
        <w:lastRenderedPageBreak/>
        <w:t xml:space="preserve">Tourism, East Grand Bahama Local Government,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Grand Bahama Development Company and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Grand Bahama Port Authority. Recommended Board members for MHCNP </w:t>
      </w:r>
      <w:r w:rsidR="00CF2102">
        <w:rPr>
          <w:rFonts w:ascii="Cambria" w:eastAsia="Cambria" w:hAnsi="Cambria" w:cs="Cambria"/>
          <w:sz w:val="23"/>
          <w:szCs w:val="23"/>
        </w:rPr>
        <w:t>include</w:t>
      </w:r>
      <w:r w:rsidR="00CF2102" w:rsidRPr="00BD3963">
        <w:rPr>
          <w:rFonts w:ascii="Cambria" w:eastAsia="Cambria" w:hAnsi="Cambria" w:cs="Cambria"/>
          <w:sz w:val="23"/>
          <w:szCs w:val="23"/>
        </w:rPr>
        <w:t xml:space="preserve"> </w:t>
      </w:r>
      <w:r w:rsidR="00B0785B" w:rsidRPr="00BD3963">
        <w:rPr>
          <w:rFonts w:ascii="Cambria" w:eastAsia="Cambria" w:hAnsi="Cambria" w:cs="Cambria"/>
          <w:sz w:val="23"/>
          <w:szCs w:val="23"/>
        </w:rPr>
        <w:t>one representative from each of the stakeholder groupings</w:t>
      </w:r>
      <w:r>
        <w:rPr>
          <w:rFonts w:ascii="Cambria" w:eastAsia="Cambria" w:hAnsi="Cambria" w:cs="Cambria"/>
          <w:sz w:val="23"/>
          <w:szCs w:val="23"/>
        </w:rPr>
        <w:t>; the l</w:t>
      </w:r>
      <w:r w:rsidR="00B0785B" w:rsidRPr="00BD3963">
        <w:rPr>
          <w:rFonts w:ascii="Cambria" w:eastAsia="Cambria" w:hAnsi="Cambria" w:cs="Cambria"/>
          <w:sz w:val="23"/>
          <w:szCs w:val="23"/>
        </w:rPr>
        <w:t xml:space="preserve">ocal Government, Exuma Foundation, Elizabeth </w:t>
      </w:r>
      <w:proofErr w:type="spellStart"/>
      <w:r w:rsidR="00B0785B" w:rsidRPr="00BD3963">
        <w:rPr>
          <w:rFonts w:ascii="Cambria" w:eastAsia="Cambria" w:hAnsi="Cambria" w:cs="Cambria"/>
          <w:sz w:val="23"/>
          <w:szCs w:val="23"/>
        </w:rPr>
        <w:t>Harbour</w:t>
      </w:r>
      <w:proofErr w:type="spellEnd"/>
      <w:r w:rsidR="00B0785B" w:rsidRPr="00BD3963">
        <w:rPr>
          <w:rFonts w:ascii="Cambria" w:eastAsia="Cambria" w:hAnsi="Cambria" w:cs="Cambria"/>
          <w:sz w:val="23"/>
          <w:szCs w:val="23"/>
        </w:rPr>
        <w:t xml:space="preserve"> Conservation Partnership, </w:t>
      </w:r>
      <w:r>
        <w:rPr>
          <w:rFonts w:ascii="Cambria" w:eastAsia="Cambria" w:hAnsi="Cambria" w:cs="Cambria"/>
          <w:sz w:val="23"/>
          <w:szCs w:val="23"/>
        </w:rPr>
        <w:t xml:space="preserve">the </w:t>
      </w:r>
      <w:r w:rsidR="00B0785B" w:rsidRPr="00BD3963">
        <w:rPr>
          <w:rFonts w:ascii="Cambria" w:eastAsia="Cambria" w:hAnsi="Cambria" w:cs="Cambria"/>
          <w:sz w:val="23"/>
          <w:szCs w:val="23"/>
        </w:rPr>
        <w:t>Ministry of Tourism, tour guides, Yachters Association, and Department of Marine Resources.</w:t>
      </w:r>
      <w:r w:rsidR="00BC0AC7">
        <w:rPr>
          <w:rFonts w:ascii="Cambria" w:eastAsia="Cambria" w:hAnsi="Cambria" w:cs="Cambria"/>
          <w:sz w:val="23"/>
          <w:szCs w:val="23"/>
        </w:rPr>
        <w:t xml:space="preserve"> </w:t>
      </w:r>
      <w:r>
        <w:rPr>
          <w:rFonts w:ascii="Cambria" w:eastAsia="Cambria" w:hAnsi="Cambria" w:cs="Cambria"/>
          <w:sz w:val="23"/>
          <w:szCs w:val="23"/>
        </w:rPr>
        <w:t xml:space="preserve"> </w:t>
      </w:r>
      <w:r w:rsidR="00CF2102">
        <w:rPr>
          <w:rFonts w:ascii="Cambria" w:eastAsia="Cambria" w:hAnsi="Cambria" w:cs="Cambria"/>
          <w:sz w:val="23"/>
          <w:szCs w:val="23"/>
        </w:rPr>
        <w:t xml:space="preserve">It is anticipated that the </w:t>
      </w:r>
      <w:r w:rsidR="00CF2102" w:rsidRPr="00BD3963">
        <w:rPr>
          <w:rFonts w:ascii="Cambria" w:eastAsia="Cambria" w:hAnsi="Cambria" w:cs="Cambria"/>
          <w:sz w:val="23"/>
          <w:szCs w:val="23"/>
        </w:rPr>
        <w:t>Chair of each Board be selected by Board members and BNT would function as the Secretary to the Board</w:t>
      </w:r>
      <w:r w:rsidR="00CF2102">
        <w:rPr>
          <w:rFonts w:ascii="Cambria" w:eastAsia="Cambria" w:hAnsi="Cambria" w:cs="Cambria"/>
          <w:sz w:val="23"/>
          <w:szCs w:val="23"/>
        </w:rPr>
        <w:t xml:space="preserve"> and provide technical support. </w:t>
      </w:r>
      <w:r>
        <w:rPr>
          <w:rFonts w:ascii="Cambria" w:eastAsia="Cambria" w:hAnsi="Cambria" w:cs="Cambria"/>
          <w:sz w:val="23"/>
          <w:szCs w:val="23"/>
        </w:rPr>
        <w:t>The project will facilitate gender parity in representation on the boards.</w:t>
      </w:r>
      <w:r w:rsidR="00CF2102">
        <w:rPr>
          <w:rFonts w:ascii="Cambria" w:eastAsia="Cambria" w:hAnsi="Cambria" w:cs="Cambria"/>
          <w:sz w:val="23"/>
          <w:szCs w:val="23"/>
        </w:rPr>
        <w:t xml:space="preserve">  </w:t>
      </w:r>
    </w:p>
    <w:p w14:paraId="25DD2D36" w14:textId="712EF5B4" w:rsidR="00942643" w:rsidRPr="0012778E" w:rsidRDefault="00942643" w:rsidP="0012778E">
      <w:pPr>
        <w:rPr>
          <w:rFonts w:ascii="Cambria" w:eastAsia="Cambria" w:hAnsi="Cambria" w:cs="Cambria"/>
          <w:sz w:val="23"/>
          <w:szCs w:val="23"/>
        </w:rPr>
      </w:pPr>
    </w:p>
    <w:p w14:paraId="5A607942" w14:textId="5C5D76E8" w:rsidR="00BD3963" w:rsidRDefault="00CF2102" w:rsidP="0012778E">
      <w:pPr>
        <w:pStyle w:val="ListParagraph"/>
        <w:numPr>
          <w:ilvl w:val="0"/>
          <w:numId w:val="58"/>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development of T</w:t>
      </w:r>
      <w:r w:rsidR="00BD3963" w:rsidRPr="00BD3963">
        <w:rPr>
          <w:rFonts w:ascii="Cambria" w:eastAsia="Cambria" w:hAnsi="Cambria" w:cs="Cambria"/>
          <w:sz w:val="23"/>
          <w:szCs w:val="23"/>
        </w:rPr>
        <w:t xml:space="preserve">erms of </w:t>
      </w:r>
      <w:r>
        <w:rPr>
          <w:rFonts w:ascii="Cambria" w:eastAsia="Cambria" w:hAnsi="Cambria" w:cs="Cambria"/>
          <w:sz w:val="23"/>
          <w:szCs w:val="23"/>
        </w:rPr>
        <w:t>R</w:t>
      </w:r>
      <w:r w:rsidR="00BD3963" w:rsidRPr="00BD3963">
        <w:rPr>
          <w:rFonts w:ascii="Cambria" w:eastAsia="Cambria" w:hAnsi="Cambria" w:cs="Cambria"/>
          <w:sz w:val="23"/>
          <w:szCs w:val="23"/>
        </w:rPr>
        <w:t>eference for the Boards at the start of the project</w:t>
      </w:r>
      <w:r>
        <w:rPr>
          <w:rFonts w:ascii="Cambria" w:eastAsia="Cambria" w:hAnsi="Cambria" w:cs="Cambria"/>
          <w:sz w:val="23"/>
          <w:szCs w:val="23"/>
        </w:rPr>
        <w:t>, along with further definition of the operating modalities.</w:t>
      </w:r>
      <w:r w:rsidR="00BD3963" w:rsidRPr="00BD3963">
        <w:rPr>
          <w:rFonts w:ascii="Cambria" w:eastAsia="Cambria" w:hAnsi="Cambria" w:cs="Cambria"/>
          <w:sz w:val="23"/>
          <w:szCs w:val="23"/>
        </w:rPr>
        <w:t xml:space="preserve"> </w:t>
      </w:r>
      <w:r>
        <w:rPr>
          <w:rFonts w:ascii="Cambria" w:eastAsia="Cambria" w:hAnsi="Cambria" w:cs="Cambria"/>
          <w:sz w:val="23"/>
          <w:szCs w:val="23"/>
        </w:rPr>
        <w:t>Figure 1 illustrates a proposed structure of the PA Advisory Board.</w:t>
      </w:r>
    </w:p>
    <w:p w14:paraId="40AAB330" w14:textId="148249C0" w:rsidR="00665B53" w:rsidRDefault="00665B53" w:rsidP="00665B53">
      <w:pPr>
        <w:spacing w:line="276" w:lineRule="auto"/>
        <w:jc w:val="both"/>
        <w:rPr>
          <w:rFonts w:ascii="Cambria" w:eastAsia="Cambria" w:hAnsi="Cambria" w:cs="Cambria"/>
          <w:sz w:val="23"/>
          <w:szCs w:val="23"/>
        </w:rPr>
      </w:pPr>
    </w:p>
    <w:p w14:paraId="65540903" w14:textId="03679328" w:rsidR="00665B53" w:rsidRPr="00665B53" w:rsidRDefault="00665B53" w:rsidP="00665B53">
      <w:pPr>
        <w:pStyle w:val="Heading4"/>
        <w:jc w:val="center"/>
        <w:rPr>
          <w:i w:val="0"/>
        </w:rPr>
      </w:pPr>
      <w:bookmarkStart w:id="47" w:name="_Toc6578009"/>
      <w:r w:rsidRPr="00F14BDA">
        <w:rPr>
          <w:i w:val="0"/>
        </w:rPr>
        <w:t>Figure 1</w:t>
      </w:r>
      <w:r w:rsidRPr="00B01BAC">
        <w:rPr>
          <w:i w:val="0"/>
        </w:rPr>
        <w:t>:</w:t>
      </w:r>
      <w:r w:rsidRPr="00665B53">
        <w:rPr>
          <w:i w:val="0"/>
        </w:rPr>
        <w:t xml:space="preserve"> </w:t>
      </w:r>
      <w:r w:rsidR="00942643">
        <w:rPr>
          <w:i w:val="0"/>
        </w:rPr>
        <w:t xml:space="preserve">Proposed </w:t>
      </w:r>
      <w:r w:rsidRPr="00665B53">
        <w:rPr>
          <w:i w:val="0"/>
        </w:rPr>
        <w:t xml:space="preserve">PA Advisory Board within </w:t>
      </w:r>
      <w:r w:rsidR="00942643">
        <w:rPr>
          <w:i w:val="0"/>
        </w:rPr>
        <w:t xml:space="preserve">the </w:t>
      </w:r>
      <w:r w:rsidRPr="00665B53">
        <w:rPr>
          <w:i w:val="0"/>
        </w:rPr>
        <w:t>BNT organizational structure</w:t>
      </w:r>
      <w:bookmarkEnd w:id="47"/>
    </w:p>
    <w:p w14:paraId="4F977A4E" w14:textId="3283366D" w:rsidR="00B0785B" w:rsidRDefault="00B01BAC">
      <w:pPr>
        <w:spacing w:line="276" w:lineRule="auto"/>
        <w:jc w:val="both"/>
        <w:rPr>
          <w:rFonts w:ascii="Cambria" w:eastAsia="Cambria" w:hAnsi="Cambria" w:cs="Cambria"/>
          <w:sz w:val="23"/>
          <w:szCs w:val="23"/>
        </w:rPr>
      </w:pPr>
      <w:r>
        <w:rPr>
          <w:rFonts w:ascii="Cambria" w:eastAsia="Cambria" w:hAnsi="Cambria" w:cs="Cambria"/>
          <w:noProof/>
          <w:sz w:val="23"/>
          <w:szCs w:val="23"/>
        </w:rPr>
        <w:drawing>
          <wp:inline distT="0" distB="0" distL="0" distR="0" wp14:anchorId="047297DD" wp14:editId="4E4BF89C">
            <wp:extent cx="5486400" cy="3200400"/>
            <wp:effectExtent l="0" t="0" r="0" b="1905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6ECBC185" w14:textId="77777777" w:rsidR="00B01BAC" w:rsidRDefault="00B01BAC">
      <w:pPr>
        <w:spacing w:line="276" w:lineRule="auto"/>
        <w:jc w:val="both"/>
        <w:rPr>
          <w:rFonts w:ascii="Cambria" w:eastAsia="Cambria" w:hAnsi="Cambria" w:cs="Cambria"/>
          <w:sz w:val="23"/>
          <w:szCs w:val="23"/>
        </w:rPr>
      </w:pPr>
    </w:p>
    <w:p w14:paraId="22924125" w14:textId="77777777" w:rsidR="00BD3963" w:rsidRDefault="00BD3963">
      <w:pPr>
        <w:spacing w:line="276" w:lineRule="auto"/>
        <w:jc w:val="both"/>
        <w:rPr>
          <w:rFonts w:ascii="Cambria" w:eastAsia="Cambria" w:hAnsi="Cambria" w:cs="Cambria"/>
          <w:sz w:val="23"/>
          <w:szCs w:val="23"/>
        </w:rPr>
      </w:pPr>
    </w:p>
    <w:p w14:paraId="22BD3500" w14:textId="4FEBBDB9" w:rsidR="00482EF2" w:rsidRDefault="00942643" w:rsidP="0012778E">
      <w:pPr>
        <w:pStyle w:val="ListParagraph"/>
        <w:numPr>
          <w:ilvl w:val="0"/>
          <w:numId w:val="58"/>
        </w:numPr>
        <w:spacing w:line="276" w:lineRule="auto"/>
        <w:jc w:val="both"/>
        <w:rPr>
          <w:rFonts w:ascii="Cambria" w:eastAsia="Cambria" w:hAnsi="Cambria" w:cs="Cambria"/>
          <w:sz w:val="23"/>
          <w:szCs w:val="23"/>
        </w:rPr>
      </w:pPr>
      <w:r>
        <w:rPr>
          <w:rFonts w:ascii="Cambria" w:eastAsia="Cambria" w:hAnsi="Cambria" w:cs="Cambria"/>
          <w:sz w:val="23"/>
          <w:szCs w:val="23"/>
        </w:rPr>
        <w:t>The project will support c</w:t>
      </w:r>
      <w:r w:rsidR="004E1EC0" w:rsidRPr="00BD3963">
        <w:rPr>
          <w:rFonts w:ascii="Cambria" w:eastAsia="Cambria" w:hAnsi="Cambria" w:cs="Cambria"/>
          <w:sz w:val="23"/>
          <w:szCs w:val="23"/>
        </w:rPr>
        <w:t xml:space="preserve">apacity building for board members to enable them to guide the management planning process and to define and achieve long-term park management goals. </w:t>
      </w:r>
      <w:r w:rsidR="00BD3963" w:rsidRPr="00BD3963">
        <w:rPr>
          <w:rFonts w:ascii="Cambria" w:eastAsia="Cambria" w:hAnsi="Cambria" w:cs="Cambria"/>
          <w:sz w:val="23"/>
          <w:szCs w:val="23"/>
        </w:rPr>
        <w:t>Training for Board members will be focused on</w:t>
      </w:r>
      <w:r w:rsidR="00482EF2">
        <w:rPr>
          <w:rFonts w:ascii="Cambria" w:eastAsia="Cambria" w:hAnsi="Cambria" w:cs="Cambria"/>
          <w:sz w:val="23"/>
          <w:szCs w:val="23"/>
        </w:rPr>
        <w:t>:</w:t>
      </w:r>
    </w:p>
    <w:p w14:paraId="45D72199" w14:textId="0B04B579"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Understanding the MPAs they are responsible for, including boundaries, representative species and habitats, conservation goals, as well as BNT organizational structure and legal mandate;</w:t>
      </w:r>
    </w:p>
    <w:p w14:paraId="26006845" w14:textId="2ED7B701"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Resolution of conflicts between MPA users;</w:t>
      </w:r>
    </w:p>
    <w:p w14:paraId="129EDEDF" w14:textId="6C8FAADB"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Stakeholder engagement;</w:t>
      </w:r>
    </w:p>
    <w:p w14:paraId="60CB207D" w14:textId="6B0C729E"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C</w:t>
      </w:r>
      <w:r w:rsidR="00BD3963" w:rsidRPr="00BD3963">
        <w:rPr>
          <w:rFonts w:ascii="Cambria" w:eastAsia="Cambria" w:hAnsi="Cambria" w:cs="Cambria"/>
          <w:sz w:val="23"/>
          <w:szCs w:val="23"/>
        </w:rPr>
        <w:t>ommunications (e.g. messaging and storytelling)</w:t>
      </w:r>
      <w:r>
        <w:rPr>
          <w:rFonts w:ascii="Cambria" w:eastAsia="Cambria" w:hAnsi="Cambria" w:cs="Cambria"/>
          <w:sz w:val="23"/>
          <w:szCs w:val="23"/>
        </w:rPr>
        <w:t>;</w:t>
      </w:r>
      <w:r w:rsidR="00BD3963" w:rsidRPr="00BD3963">
        <w:rPr>
          <w:rFonts w:ascii="Cambria" w:eastAsia="Cambria" w:hAnsi="Cambria" w:cs="Cambria"/>
          <w:sz w:val="23"/>
          <w:szCs w:val="23"/>
        </w:rPr>
        <w:t xml:space="preserve"> and </w:t>
      </w:r>
    </w:p>
    <w:p w14:paraId="763D38B6" w14:textId="579618B9" w:rsidR="00BD3963" w:rsidRPr="00BD3963"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lastRenderedPageBreak/>
        <w:t>F</w:t>
      </w:r>
      <w:r w:rsidR="00BD3963" w:rsidRPr="00BD3963">
        <w:rPr>
          <w:rFonts w:ascii="Cambria" w:eastAsia="Cambria" w:hAnsi="Cambria" w:cs="Cambria"/>
          <w:sz w:val="23"/>
          <w:szCs w:val="23"/>
        </w:rPr>
        <w:t>undraising.</w:t>
      </w:r>
    </w:p>
    <w:p w14:paraId="4439B985" w14:textId="77777777" w:rsidR="00BD3963" w:rsidRDefault="00BD3963">
      <w:pPr>
        <w:spacing w:line="276" w:lineRule="auto"/>
        <w:jc w:val="both"/>
        <w:rPr>
          <w:rFonts w:ascii="Cambria" w:eastAsia="Cambria" w:hAnsi="Cambria" w:cs="Cambria"/>
          <w:sz w:val="23"/>
          <w:szCs w:val="23"/>
        </w:rPr>
      </w:pPr>
    </w:p>
    <w:p w14:paraId="1F2A26A7" w14:textId="392CDA82" w:rsidR="00EB5381" w:rsidRPr="00BD3963" w:rsidRDefault="004E1EC0"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The project also will develop and implement a community awareness and education campaign</w:t>
      </w:r>
      <w:r w:rsidR="00BD3963" w:rsidRPr="00BD3963">
        <w:rPr>
          <w:rFonts w:ascii="Cambria" w:eastAsia="Cambria" w:hAnsi="Cambria" w:cs="Cambria"/>
          <w:sz w:val="23"/>
          <w:szCs w:val="23"/>
        </w:rPr>
        <w:t xml:space="preserve"> for LNP and MHCNP. Each campaign will include general information about the specific park (e.g. boundaries, bylaws, uses, role of the Board, how persons can be involved). There is value in highlighting the existence of the Board and how persons can communicate with Board members. Priorities for each park over the next 5 years could be highlighted as well.</w:t>
      </w:r>
    </w:p>
    <w:p w14:paraId="2F1995EF" w14:textId="77777777" w:rsidR="00EB5381" w:rsidRDefault="00EB5381">
      <w:pPr>
        <w:spacing w:line="276" w:lineRule="auto"/>
        <w:jc w:val="both"/>
        <w:rPr>
          <w:rFonts w:ascii="Cambria" w:eastAsia="Cambria" w:hAnsi="Cambria" w:cs="Cambria"/>
          <w:sz w:val="23"/>
          <w:szCs w:val="23"/>
        </w:rPr>
      </w:pPr>
    </w:p>
    <w:p w14:paraId="0399AD52" w14:textId="77777777" w:rsidR="00EB5381" w:rsidRPr="00BD3963" w:rsidRDefault="004E1EC0">
      <w:pPr>
        <w:spacing w:line="276" w:lineRule="auto"/>
        <w:jc w:val="both"/>
        <w:rPr>
          <w:rFonts w:ascii="Cambria" w:eastAsia="Cambria" w:hAnsi="Cambria" w:cs="Cambria"/>
          <w:sz w:val="23"/>
          <w:szCs w:val="23"/>
          <w:u w:val="single"/>
        </w:rPr>
      </w:pPr>
      <w:r w:rsidRPr="00BD3963">
        <w:rPr>
          <w:rFonts w:ascii="Cambria" w:eastAsia="Cambria" w:hAnsi="Cambria" w:cs="Cambria"/>
          <w:b/>
          <w:sz w:val="23"/>
          <w:szCs w:val="23"/>
          <w:u w:val="single"/>
        </w:rPr>
        <w:t>Output 2.1.2:</w:t>
      </w:r>
      <w:r w:rsidRPr="00BD3963">
        <w:rPr>
          <w:rFonts w:ascii="Cambria" w:eastAsia="Cambria" w:hAnsi="Cambria" w:cs="Cambria"/>
          <w:sz w:val="23"/>
          <w:szCs w:val="23"/>
          <w:u w:val="single"/>
        </w:rPr>
        <w:t xml:space="preserve"> Management Plans developed / updated and under implementation at 5 MPA sites</w:t>
      </w:r>
    </w:p>
    <w:p w14:paraId="399ADECF" w14:textId="77777777" w:rsidR="00EB5381" w:rsidRDefault="00EB5381">
      <w:pPr>
        <w:spacing w:line="276" w:lineRule="auto"/>
        <w:jc w:val="both"/>
        <w:rPr>
          <w:rFonts w:ascii="Cambria" w:eastAsia="Cambria" w:hAnsi="Cambria" w:cs="Cambria"/>
          <w:sz w:val="23"/>
          <w:szCs w:val="23"/>
        </w:rPr>
      </w:pPr>
    </w:p>
    <w:p w14:paraId="6A56F44D" w14:textId="62AC1C69" w:rsidR="00045503" w:rsidRDefault="00045503" w:rsidP="0012778E">
      <w:pPr>
        <w:pStyle w:val="ListParagraph"/>
        <w:numPr>
          <w:ilvl w:val="0"/>
          <w:numId w:val="59"/>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u</w:t>
      </w:r>
      <w:r w:rsidRPr="00EE3627">
        <w:rPr>
          <w:rFonts w:ascii="Cambria" w:eastAsia="Cambria" w:hAnsi="Cambria" w:cs="Cambria"/>
          <w:sz w:val="23"/>
          <w:szCs w:val="23"/>
        </w:rPr>
        <w:t xml:space="preserve">pdating </w:t>
      </w:r>
      <w:r>
        <w:rPr>
          <w:rFonts w:ascii="Cambria" w:eastAsia="Cambria" w:hAnsi="Cambria" w:cs="Cambria"/>
          <w:sz w:val="23"/>
          <w:szCs w:val="23"/>
        </w:rPr>
        <w:t xml:space="preserve">and strengthening of implementation modalities of </w:t>
      </w:r>
      <w:r w:rsidRPr="00EE3627">
        <w:rPr>
          <w:rFonts w:ascii="Cambria" w:eastAsia="Cambria" w:hAnsi="Cambria" w:cs="Cambria"/>
          <w:sz w:val="23"/>
          <w:szCs w:val="23"/>
        </w:rPr>
        <w:t xml:space="preserve">existing management plans </w:t>
      </w:r>
      <w:r>
        <w:rPr>
          <w:rFonts w:ascii="Cambria" w:eastAsia="Cambria" w:hAnsi="Cambria" w:cs="Cambria"/>
          <w:sz w:val="23"/>
          <w:szCs w:val="23"/>
        </w:rPr>
        <w:t xml:space="preserve">prepared for the five MPA sites.  Revision and updating of these plans will </w:t>
      </w:r>
      <w:r w:rsidRPr="00EE3627">
        <w:rPr>
          <w:rFonts w:ascii="Cambria" w:eastAsia="Cambria" w:hAnsi="Cambria" w:cs="Cambria"/>
          <w:sz w:val="23"/>
          <w:szCs w:val="23"/>
        </w:rPr>
        <w:t>tak</w:t>
      </w:r>
      <w:r>
        <w:rPr>
          <w:rFonts w:ascii="Cambria" w:eastAsia="Cambria" w:hAnsi="Cambria" w:cs="Cambria"/>
          <w:sz w:val="23"/>
          <w:szCs w:val="23"/>
        </w:rPr>
        <w:t xml:space="preserve">e into </w:t>
      </w:r>
      <w:r w:rsidRPr="00EE3627">
        <w:rPr>
          <w:rFonts w:ascii="Cambria" w:eastAsia="Cambria" w:hAnsi="Cambria" w:cs="Cambria"/>
          <w:sz w:val="23"/>
          <w:szCs w:val="23"/>
        </w:rPr>
        <w:t xml:space="preserve">account </w:t>
      </w:r>
      <w:r>
        <w:rPr>
          <w:rFonts w:ascii="Cambria" w:eastAsia="Cambria" w:hAnsi="Cambria" w:cs="Cambria"/>
          <w:sz w:val="23"/>
          <w:szCs w:val="23"/>
        </w:rPr>
        <w:t>the</w:t>
      </w:r>
      <w:r w:rsidRPr="00EE3627">
        <w:rPr>
          <w:rFonts w:ascii="Cambria" w:eastAsia="Cambria" w:hAnsi="Cambria" w:cs="Cambria"/>
          <w:sz w:val="23"/>
          <w:szCs w:val="23"/>
        </w:rPr>
        <w:t xml:space="preserve"> evolving threats from within the MPAs as well as those coming from adjacent areas, </w:t>
      </w:r>
      <w:r>
        <w:rPr>
          <w:rFonts w:ascii="Cambria" w:eastAsia="Cambria" w:hAnsi="Cambria" w:cs="Cambria"/>
          <w:sz w:val="23"/>
          <w:szCs w:val="23"/>
        </w:rPr>
        <w:t xml:space="preserve">in addition to </w:t>
      </w:r>
      <w:r w:rsidRPr="00EE3627">
        <w:rPr>
          <w:rFonts w:ascii="Cambria" w:eastAsia="Cambria" w:hAnsi="Cambria" w:cs="Cambria"/>
          <w:sz w:val="23"/>
          <w:szCs w:val="23"/>
        </w:rPr>
        <w:t xml:space="preserve">defining a strategy for </w:t>
      </w:r>
      <w:r w:rsidR="003F0847">
        <w:rPr>
          <w:rFonts w:ascii="Cambria" w:eastAsia="Cambria" w:hAnsi="Cambria" w:cs="Cambria"/>
          <w:sz w:val="23"/>
          <w:szCs w:val="23"/>
        </w:rPr>
        <w:t xml:space="preserve">infrastructure </w:t>
      </w:r>
      <w:r>
        <w:rPr>
          <w:rFonts w:ascii="Cambria" w:eastAsia="Cambria" w:hAnsi="Cambria" w:cs="Cambria"/>
          <w:sz w:val="23"/>
          <w:szCs w:val="23"/>
        </w:rPr>
        <w:t xml:space="preserve">management operations within </w:t>
      </w:r>
      <w:r w:rsidRPr="00EE3627">
        <w:rPr>
          <w:rFonts w:ascii="Cambria" w:eastAsia="Cambria" w:hAnsi="Cambria" w:cs="Cambria"/>
          <w:sz w:val="23"/>
          <w:szCs w:val="23"/>
        </w:rPr>
        <w:t xml:space="preserve">the protected areas to become </w:t>
      </w:r>
      <w:proofErr w:type="gramStart"/>
      <w:r w:rsidRPr="00EE3627">
        <w:rPr>
          <w:rFonts w:ascii="Cambria" w:eastAsia="Cambria" w:hAnsi="Cambria" w:cs="Cambria"/>
          <w:sz w:val="23"/>
          <w:szCs w:val="23"/>
        </w:rPr>
        <w:t>carbon-neutral</w:t>
      </w:r>
      <w:proofErr w:type="gramEnd"/>
      <w:r>
        <w:rPr>
          <w:rFonts w:ascii="Cambria" w:eastAsia="Cambria" w:hAnsi="Cambria" w:cs="Cambria"/>
          <w:sz w:val="23"/>
          <w:szCs w:val="23"/>
        </w:rPr>
        <w:t>.</w:t>
      </w:r>
    </w:p>
    <w:p w14:paraId="1A21ED60" w14:textId="77777777" w:rsidR="00045503" w:rsidRDefault="00045503" w:rsidP="00AE3F25">
      <w:pPr>
        <w:pStyle w:val="ListParagraph"/>
        <w:spacing w:line="276" w:lineRule="auto"/>
        <w:ind w:left="576"/>
        <w:jc w:val="both"/>
        <w:rPr>
          <w:rFonts w:ascii="Cambria" w:eastAsia="Cambria" w:hAnsi="Cambria" w:cs="Cambria"/>
          <w:sz w:val="23"/>
          <w:szCs w:val="23"/>
        </w:rPr>
      </w:pPr>
    </w:p>
    <w:p w14:paraId="5859853F" w14:textId="6E2C0D2E" w:rsidR="00045503" w:rsidRDefault="00045503" w:rsidP="0012778E">
      <w:pPr>
        <w:pStyle w:val="ListParagraph"/>
        <w:numPr>
          <w:ilvl w:val="0"/>
          <w:numId w:val="59"/>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completion of t</w:t>
      </w:r>
      <w:r w:rsidR="001639A5" w:rsidRPr="00EE3627">
        <w:rPr>
          <w:rFonts w:ascii="Cambria" w:eastAsia="Cambria" w:hAnsi="Cambria" w:cs="Cambria"/>
          <w:sz w:val="23"/>
          <w:szCs w:val="23"/>
        </w:rPr>
        <w:t>he management plan</w:t>
      </w:r>
      <w:r w:rsidR="00313974">
        <w:rPr>
          <w:rFonts w:ascii="Cambria" w:eastAsia="Cambria" w:hAnsi="Cambria" w:cs="Cambria"/>
          <w:sz w:val="23"/>
          <w:szCs w:val="23"/>
        </w:rPr>
        <w:t>s</w:t>
      </w:r>
      <w:r w:rsidR="001639A5" w:rsidRPr="00EE3627">
        <w:rPr>
          <w:rFonts w:ascii="Cambria" w:eastAsia="Cambria" w:hAnsi="Cambria" w:cs="Cambria"/>
          <w:sz w:val="23"/>
          <w:szCs w:val="23"/>
        </w:rPr>
        <w:t xml:space="preserve"> for </w:t>
      </w:r>
      <w:r w:rsidR="00313974">
        <w:rPr>
          <w:rFonts w:ascii="Cambria" w:eastAsia="Cambria" w:hAnsi="Cambria" w:cs="Cambria"/>
          <w:sz w:val="23"/>
          <w:szCs w:val="23"/>
        </w:rPr>
        <w:t xml:space="preserve">Bonefish Pond National Park (BPNP) and </w:t>
      </w:r>
      <w:r w:rsidR="001639A5" w:rsidRPr="00EE3627">
        <w:rPr>
          <w:rFonts w:ascii="Cambria" w:eastAsia="Cambria" w:hAnsi="Cambria" w:cs="Cambria"/>
          <w:sz w:val="23"/>
          <w:szCs w:val="23"/>
        </w:rPr>
        <w:t>Lucayan National Park (LNP)</w:t>
      </w:r>
      <w:r w:rsidR="00313974">
        <w:rPr>
          <w:rFonts w:ascii="Cambria" w:eastAsia="Cambria" w:hAnsi="Cambria" w:cs="Cambria"/>
          <w:sz w:val="23"/>
          <w:szCs w:val="23"/>
        </w:rPr>
        <w:t>, neither of which currently have a management plan</w:t>
      </w:r>
      <w:r w:rsidR="001639A5" w:rsidRPr="00EE3627">
        <w:rPr>
          <w:rFonts w:ascii="Cambria" w:eastAsia="Cambria" w:hAnsi="Cambria" w:cs="Cambria"/>
          <w:sz w:val="23"/>
          <w:szCs w:val="23"/>
        </w:rPr>
        <w:t xml:space="preserve">. The Exuma Cays Land and Sea Park (ECLSP) management plan will be updated </w:t>
      </w:r>
      <w:r>
        <w:rPr>
          <w:rFonts w:ascii="Cambria" w:eastAsia="Cambria" w:hAnsi="Cambria" w:cs="Cambria"/>
          <w:sz w:val="23"/>
          <w:szCs w:val="23"/>
        </w:rPr>
        <w:t xml:space="preserve">under the project </w:t>
      </w:r>
      <w:r w:rsidR="001639A5" w:rsidRPr="00EE3627">
        <w:rPr>
          <w:rFonts w:ascii="Cambria" w:eastAsia="Cambria" w:hAnsi="Cambria" w:cs="Cambria"/>
          <w:sz w:val="23"/>
          <w:szCs w:val="23"/>
        </w:rPr>
        <w:t xml:space="preserve">as it is more than 10 years old. Implementation of </w:t>
      </w:r>
      <w:r w:rsidR="00313974">
        <w:rPr>
          <w:rFonts w:ascii="Cambria" w:eastAsia="Cambria" w:hAnsi="Cambria" w:cs="Cambria"/>
          <w:sz w:val="23"/>
          <w:szCs w:val="23"/>
        </w:rPr>
        <w:t>priority activities will occur in all five targeted project sites.</w:t>
      </w:r>
      <w:r w:rsidR="001639A5" w:rsidRPr="00EE3627">
        <w:rPr>
          <w:rFonts w:ascii="Cambria" w:eastAsia="Cambria" w:hAnsi="Cambria" w:cs="Cambria"/>
          <w:sz w:val="23"/>
          <w:szCs w:val="23"/>
        </w:rPr>
        <w:t xml:space="preserve"> </w:t>
      </w:r>
    </w:p>
    <w:p w14:paraId="6887EBF3" w14:textId="77777777" w:rsidR="00045503" w:rsidRDefault="00045503" w:rsidP="00AE3F25">
      <w:pPr>
        <w:pStyle w:val="ListParagraph"/>
        <w:spacing w:line="276" w:lineRule="auto"/>
        <w:ind w:left="576"/>
        <w:jc w:val="both"/>
        <w:rPr>
          <w:rFonts w:ascii="Cambria" w:eastAsia="Cambria" w:hAnsi="Cambria" w:cs="Cambria"/>
          <w:sz w:val="23"/>
          <w:szCs w:val="23"/>
        </w:rPr>
      </w:pPr>
    </w:p>
    <w:p w14:paraId="056271A3" w14:textId="280C5BD4" w:rsidR="00EB5381" w:rsidRPr="00EE3627" w:rsidRDefault="001639A5" w:rsidP="0012778E">
      <w:pPr>
        <w:pStyle w:val="ListParagraph"/>
        <w:numPr>
          <w:ilvl w:val="0"/>
          <w:numId w:val="59"/>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Priority activities for implementation for each PA </w:t>
      </w:r>
      <w:r w:rsidR="003F0847">
        <w:rPr>
          <w:rFonts w:ascii="Cambria" w:eastAsia="Cambria" w:hAnsi="Cambria" w:cs="Cambria"/>
          <w:sz w:val="23"/>
          <w:szCs w:val="23"/>
        </w:rPr>
        <w:t xml:space="preserve">as identified by </w:t>
      </w:r>
      <w:r w:rsidR="00313974">
        <w:rPr>
          <w:rFonts w:ascii="Cambria" w:eastAsia="Cambria" w:hAnsi="Cambria" w:cs="Cambria"/>
          <w:sz w:val="23"/>
          <w:szCs w:val="23"/>
        </w:rPr>
        <w:t>the Bahamas National Trust</w:t>
      </w:r>
      <w:r w:rsidR="003F0847">
        <w:rPr>
          <w:rFonts w:ascii="Cambria" w:eastAsia="Cambria" w:hAnsi="Cambria" w:cs="Cambria"/>
          <w:sz w:val="23"/>
          <w:szCs w:val="23"/>
        </w:rPr>
        <w:t xml:space="preserve"> are as follows</w:t>
      </w:r>
      <w:r w:rsidR="004E1EC0" w:rsidRPr="00EE3627">
        <w:rPr>
          <w:rFonts w:ascii="Cambria" w:eastAsia="Cambria" w:hAnsi="Cambria" w:cs="Cambria"/>
          <w:sz w:val="23"/>
          <w:szCs w:val="23"/>
        </w:rPr>
        <w:t>:</w:t>
      </w:r>
    </w:p>
    <w:p w14:paraId="625B67DF" w14:textId="00EE538D"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AWSNP – </w:t>
      </w:r>
      <w:r w:rsidR="00213AE3">
        <w:rPr>
          <w:rFonts w:ascii="Cambria" w:eastAsia="Cambria" w:hAnsi="Cambria" w:cs="Cambria"/>
          <w:color w:val="000000"/>
          <w:sz w:val="23"/>
          <w:szCs w:val="23"/>
        </w:rPr>
        <w:t>E</w:t>
      </w:r>
      <w:r w:rsidR="00071C0A">
        <w:rPr>
          <w:rFonts w:ascii="Cambria" w:eastAsia="Cambria" w:hAnsi="Cambria" w:cs="Cambria"/>
          <w:color w:val="000000"/>
          <w:sz w:val="23"/>
          <w:szCs w:val="23"/>
        </w:rPr>
        <w:t>nhance e</w:t>
      </w:r>
      <w:r>
        <w:rPr>
          <w:rFonts w:ascii="Cambria" w:eastAsia="Cambria" w:hAnsi="Cambria" w:cs="Cambria"/>
          <w:color w:val="000000"/>
          <w:sz w:val="23"/>
          <w:szCs w:val="23"/>
        </w:rPr>
        <w:t>nforcement</w:t>
      </w:r>
      <w:r w:rsidR="0066071D">
        <w:rPr>
          <w:rFonts w:ascii="Cambria" w:eastAsia="Cambria" w:hAnsi="Cambria" w:cs="Cambria"/>
          <w:color w:val="000000"/>
          <w:sz w:val="23"/>
          <w:szCs w:val="23"/>
        </w:rPr>
        <w:t xml:space="preserve"> of park </w:t>
      </w:r>
      <w:proofErr w:type="gramStart"/>
      <w:r w:rsidR="0066071D">
        <w:rPr>
          <w:rFonts w:ascii="Cambria" w:eastAsia="Cambria" w:hAnsi="Cambria" w:cs="Cambria"/>
          <w:color w:val="000000"/>
          <w:sz w:val="23"/>
          <w:szCs w:val="23"/>
        </w:rPr>
        <w:t>bye-laws</w:t>
      </w:r>
      <w:proofErr w:type="gramEnd"/>
      <w:r w:rsidR="0066071D">
        <w:rPr>
          <w:rFonts w:ascii="Cambria" w:eastAsia="Cambria" w:hAnsi="Cambria" w:cs="Cambria"/>
          <w:color w:val="000000"/>
          <w:sz w:val="23"/>
          <w:szCs w:val="23"/>
        </w:rPr>
        <w:t>,</w:t>
      </w:r>
      <w:r>
        <w:rPr>
          <w:rFonts w:ascii="Cambria" w:eastAsia="Cambria" w:hAnsi="Cambria" w:cs="Cambria"/>
          <w:color w:val="000000"/>
          <w:sz w:val="23"/>
          <w:szCs w:val="23"/>
        </w:rPr>
        <w:t xml:space="preserve"> establishment of </w:t>
      </w:r>
      <w:r w:rsidR="00313974">
        <w:rPr>
          <w:rFonts w:ascii="Cambria" w:eastAsia="Cambria" w:hAnsi="Cambria" w:cs="Cambria"/>
          <w:color w:val="000000"/>
          <w:sz w:val="23"/>
          <w:szCs w:val="23"/>
        </w:rPr>
        <w:t xml:space="preserve">management </w:t>
      </w:r>
      <w:r>
        <w:rPr>
          <w:rFonts w:ascii="Cambria" w:eastAsia="Cambria" w:hAnsi="Cambria" w:cs="Cambria"/>
          <w:color w:val="000000"/>
          <w:sz w:val="23"/>
          <w:szCs w:val="23"/>
        </w:rPr>
        <w:t>zones</w:t>
      </w:r>
      <w:r w:rsidR="00313974">
        <w:rPr>
          <w:rStyle w:val="FootnoteReference"/>
          <w:rFonts w:ascii="Cambria" w:eastAsia="Cambria" w:hAnsi="Cambria" w:cs="Cambria"/>
          <w:color w:val="000000"/>
          <w:sz w:val="23"/>
          <w:szCs w:val="23"/>
        </w:rPr>
        <w:footnoteReference w:id="3"/>
      </w:r>
      <w:r>
        <w:rPr>
          <w:rFonts w:ascii="Cambria" w:eastAsia="Cambria" w:hAnsi="Cambria" w:cs="Cambria"/>
          <w:color w:val="000000"/>
          <w:sz w:val="23"/>
          <w:szCs w:val="23"/>
        </w:rPr>
        <w:t xml:space="preserve"> as identified in the </w:t>
      </w:r>
      <w:r w:rsidR="00313974">
        <w:rPr>
          <w:rFonts w:ascii="Cambria" w:eastAsia="Cambria" w:hAnsi="Cambria" w:cs="Cambria"/>
          <w:color w:val="000000"/>
          <w:sz w:val="23"/>
          <w:szCs w:val="23"/>
        </w:rPr>
        <w:t xml:space="preserve">2013 </w:t>
      </w:r>
      <w:r>
        <w:rPr>
          <w:rFonts w:ascii="Cambria" w:eastAsia="Cambria" w:hAnsi="Cambria" w:cs="Cambria"/>
          <w:color w:val="000000"/>
          <w:sz w:val="23"/>
          <w:szCs w:val="23"/>
        </w:rPr>
        <w:t>management plan, and outreach to park users;</w:t>
      </w:r>
    </w:p>
    <w:p w14:paraId="03C29175" w14:textId="7D2BA4B6" w:rsidR="00DC027C" w:rsidRDefault="00DC027C"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BPNP </w:t>
      </w:r>
      <w:r w:rsidR="00313974">
        <w:rPr>
          <w:rFonts w:ascii="Cambria" w:eastAsia="Cambria" w:hAnsi="Cambria" w:cs="Cambria"/>
          <w:color w:val="000000"/>
          <w:sz w:val="23"/>
          <w:szCs w:val="23"/>
        </w:rPr>
        <w:t>–</w:t>
      </w:r>
      <w:r>
        <w:rPr>
          <w:rFonts w:ascii="Cambria" w:eastAsia="Cambria" w:hAnsi="Cambria" w:cs="Cambria"/>
          <w:color w:val="000000"/>
          <w:sz w:val="23"/>
          <w:szCs w:val="23"/>
        </w:rPr>
        <w:t xml:space="preserve"> </w:t>
      </w:r>
      <w:r w:rsidR="00313974">
        <w:rPr>
          <w:rFonts w:ascii="Cambria" w:eastAsia="Cambria" w:hAnsi="Cambria" w:cs="Cambria"/>
          <w:color w:val="000000"/>
          <w:sz w:val="23"/>
          <w:szCs w:val="23"/>
        </w:rPr>
        <w:t xml:space="preserve">Establishment of management zones as identified in the management plan </w:t>
      </w:r>
      <w:r w:rsidR="003B7133">
        <w:rPr>
          <w:rFonts w:ascii="Cambria" w:eastAsia="Cambria" w:hAnsi="Cambria" w:cs="Cambria"/>
          <w:color w:val="000000"/>
          <w:sz w:val="23"/>
          <w:szCs w:val="23"/>
        </w:rPr>
        <w:t xml:space="preserve">to be developed </w:t>
      </w:r>
      <w:r w:rsidR="00313974">
        <w:rPr>
          <w:rFonts w:ascii="Cambria" w:eastAsia="Cambria" w:hAnsi="Cambria" w:cs="Cambria"/>
          <w:color w:val="000000"/>
          <w:sz w:val="23"/>
          <w:szCs w:val="23"/>
        </w:rPr>
        <w:t>and outreach to park users;</w:t>
      </w:r>
    </w:p>
    <w:p w14:paraId="303908BE" w14:textId="29EAB758"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ECLSP – E</w:t>
      </w:r>
      <w:r w:rsidR="0066071D">
        <w:rPr>
          <w:rFonts w:ascii="Cambria" w:eastAsia="Cambria" w:hAnsi="Cambria" w:cs="Cambria"/>
          <w:color w:val="000000"/>
          <w:sz w:val="23"/>
          <w:szCs w:val="23"/>
        </w:rPr>
        <w:t>nhance e</w:t>
      </w:r>
      <w:r>
        <w:rPr>
          <w:rFonts w:ascii="Cambria" w:eastAsia="Cambria" w:hAnsi="Cambria" w:cs="Cambria"/>
          <w:color w:val="000000"/>
          <w:sz w:val="23"/>
          <w:szCs w:val="23"/>
        </w:rPr>
        <w:t>nforcement</w:t>
      </w:r>
      <w:r w:rsidR="0066071D">
        <w:rPr>
          <w:rFonts w:ascii="Cambria" w:eastAsia="Cambria" w:hAnsi="Cambria" w:cs="Cambria"/>
          <w:color w:val="000000"/>
          <w:sz w:val="23"/>
          <w:szCs w:val="23"/>
        </w:rPr>
        <w:t xml:space="preserve"> of park </w:t>
      </w:r>
      <w:proofErr w:type="gramStart"/>
      <w:r w:rsidR="0066071D">
        <w:rPr>
          <w:rFonts w:ascii="Cambria" w:eastAsia="Cambria" w:hAnsi="Cambria" w:cs="Cambria"/>
          <w:color w:val="000000"/>
          <w:sz w:val="23"/>
          <w:szCs w:val="23"/>
        </w:rPr>
        <w:t>bye-laws</w:t>
      </w:r>
      <w:proofErr w:type="gramEnd"/>
      <w:r>
        <w:rPr>
          <w:rFonts w:ascii="Cambria" w:eastAsia="Cambria" w:hAnsi="Cambria" w:cs="Cambria"/>
          <w:color w:val="000000"/>
          <w:sz w:val="23"/>
          <w:szCs w:val="23"/>
        </w:rPr>
        <w:t>;</w:t>
      </w:r>
    </w:p>
    <w:p w14:paraId="3F9DA918" w14:textId="7FFDB353"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LNP – </w:t>
      </w:r>
      <w:r w:rsidR="00071C0A">
        <w:rPr>
          <w:rFonts w:ascii="Cambria" w:eastAsia="Cambria" w:hAnsi="Cambria" w:cs="Cambria"/>
          <w:color w:val="000000"/>
          <w:sz w:val="23"/>
          <w:szCs w:val="23"/>
        </w:rPr>
        <w:t>Establish visitation c</w:t>
      </w:r>
      <w:r>
        <w:rPr>
          <w:rFonts w:ascii="Cambria" w:eastAsia="Cambria" w:hAnsi="Cambria" w:cs="Cambria"/>
          <w:color w:val="000000"/>
          <w:sz w:val="23"/>
          <w:szCs w:val="23"/>
        </w:rPr>
        <w:t xml:space="preserve">arrying capacity assessment </w:t>
      </w:r>
      <w:r w:rsidR="00071C0A">
        <w:rPr>
          <w:rFonts w:ascii="Cambria" w:eastAsia="Cambria" w:hAnsi="Cambria" w:cs="Cambria"/>
          <w:color w:val="000000"/>
          <w:sz w:val="23"/>
          <w:szCs w:val="23"/>
        </w:rPr>
        <w:t xml:space="preserve">in consideration that </w:t>
      </w:r>
      <w:r>
        <w:rPr>
          <w:rFonts w:ascii="Cambria" w:eastAsia="Cambria" w:hAnsi="Cambria" w:cs="Cambria"/>
          <w:color w:val="000000"/>
          <w:sz w:val="23"/>
          <w:szCs w:val="23"/>
        </w:rPr>
        <w:t xml:space="preserve">the proposed Carnival Cruise Port </w:t>
      </w:r>
      <w:r w:rsidR="00071C0A">
        <w:rPr>
          <w:rFonts w:ascii="Cambria" w:eastAsia="Cambria" w:hAnsi="Cambria" w:cs="Cambria"/>
          <w:color w:val="000000"/>
          <w:sz w:val="23"/>
          <w:szCs w:val="23"/>
        </w:rPr>
        <w:t xml:space="preserve">development </w:t>
      </w:r>
      <w:r>
        <w:rPr>
          <w:rFonts w:ascii="Cambria" w:eastAsia="Cambria" w:hAnsi="Cambria" w:cs="Cambria"/>
          <w:color w:val="000000"/>
          <w:sz w:val="23"/>
          <w:szCs w:val="23"/>
        </w:rPr>
        <w:t>will mean greater influx</w:t>
      </w:r>
      <w:r w:rsidR="00213AE3">
        <w:rPr>
          <w:rFonts w:ascii="Cambria" w:eastAsia="Cambria" w:hAnsi="Cambria" w:cs="Cambria"/>
          <w:color w:val="000000"/>
          <w:sz w:val="23"/>
          <w:szCs w:val="23"/>
        </w:rPr>
        <w:t xml:space="preserve">es </w:t>
      </w:r>
      <w:r>
        <w:rPr>
          <w:rFonts w:ascii="Cambria" w:eastAsia="Cambria" w:hAnsi="Cambria" w:cs="Cambria"/>
          <w:color w:val="000000"/>
          <w:sz w:val="23"/>
          <w:szCs w:val="23"/>
        </w:rPr>
        <w:t>of tourists to the park;</w:t>
      </w:r>
      <w:r w:rsidR="00DC027C">
        <w:rPr>
          <w:rFonts w:ascii="Cambria" w:eastAsia="Cambria" w:hAnsi="Cambria" w:cs="Cambria"/>
          <w:color w:val="000000"/>
          <w:sz w:val="23"/>
          <w:szCs w:val="23"/>
        </w:rPr>
        <w:t xml:space="preserve"> and</w:t>
      </w:r>
    </w:p>
    <w:p w14:paraId="5E49E28E" w14:textId="42D58691"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MHCNP – </w:t>
      </w:r>
      <w:r w:rsidR="0066071D">
        <w:rPr>
          <w:rFonts w:ascii="Cambria" w:eastAsia="Cambria" w:hAnsi="Cambria" w:cs="Cambria"/>
          <w:color w:val="000000"/>
          <w:sz w:val="23"/>
          <w:szCs w:val="23"/>
        </w:rPr>
        <w:t>Establishment of a u</w:t>
      </w:r>
      <w:r>
        <w:rPr>
          <w:rFonts w:ascii="Cambria" w:eastAsia="Cambria" w:hAnsi="Cambria" w:cs="Cambria"/>
          <w:color w:val="000000"/>
          <w:sz w:val="23"/>
          <w:szCs w:val="23"/>
        </w:rPr>
        <w:t>ser fee collection system</w:t>
      </w:r>
      <w:r w:rsidR="00DC027C">
        <w:rPr>
          <w:rFonts w:ascii="Cambria" w:eastAsia="Cambria" w:hAnsi="Cambria" w:cs="Cambria"/>
          <w:color w:val="000000"/>
          <w:sz w:val="23"/>
          <w:szCs w:val="23"/>
        </w:rPr>
        <w:t>.</w:t>
      </w:r>
    </w:p>
    <w:p w14:paraId="4EBDBE38" w14:textId="77777777" w:rsidR="00EB5381" w:rsidRDefault="00EB5381">
      <w:pPr>
        <w:spacing w:line="276" w:lineRule="auto"/>
        <w:jc w:val="both"/>
        <w:rPr>
          <w:rFonts w:ascii="Cambria" w:eastAsia="Cambria" w:hAnsi="Cambria" w:cs="Cambria"/>
          <w:sz w:val="23"/>
          <w:szCs w:val="23"/>
        </w:rPr>
      </w:pPr>
    </w:p>
    <w:p w14:paraId="41FD0C94" w14:textId="77777777" w:rsidR="005358EC" w:rsidRDefault="005358EC">
      <w:pPr>
        <w:rPr>
          <w:rFonts w:ascii="Cambria" w:eastAsia="Cambria" w:hAnsi="Cambria" w:cs="Cambria"/>
          <w:b/>
          <w:sz w:val="23"/>
          <w:szCs w:val="23"/>
          <w:u w:val="single"/>
        </w:rPr>
      </w:pPr>
      <w:r>
        <w:rPr>
          <w:rFonts w:ascii="Cambria" w:eastAsia="Cambria" w:hAnsi="Cambria" w:cs="Cambria"/>
          <w:b/>
          <w:sz w:val="23"/>
          <w:szCs w:val="23"/>
          <w:u w:val="single"/>
        </w:rPr>
        <w:br w:type="page"/>
      </w:r>
    </w:p>
    <w:p w14:paraId="60373A24" w14:textId="01AF6D34" w:rsidR="00EB5381" w:rsidRPr="00A1316B" w:rsidRDefault="004E1EC0">
      <w:pPr>
        <w:spacing w:line="276" w:lineRule="auto"/>
        <w:jc w:val="both"/>
        <w:rPr>
          <w:rFonts w:ascii="Cambria" w:eastAsia="Cambria" w:hAnsi="Cambria" w:cs="Cambria"/>
          <w:sz w:val="23"/>
          <w:szCs w:val="23"/>
          <w:u w:val="single"/>
        </w:rPr>
      </w:pPr>
      <w:r w:rsidRPr="00A1316B">
        <w:rPr>
          <w:rFonts w:ascii="Cambria" w:eastAsia="Cambria" w:hAnsi="Cambria" w:cs="Cambria"/>
          <w:b/>
          <w:sz w:val="23"/>
          <w:szCs w:val="23"/>
          <w:u w:val="single"/>
        </w:rPr>
        <w:lastRenderedPageBreak/>
        <w:t>Output 2.1.3:</w:t>
      </w:r>
      <w:r w:rsidRPr="00A1316B">
        <w:rPr>
          <w:rFonts w:ascii="Cambria" w:eastAsia="Cambria" w:hAnsi="Cambria" w:cs="Cambria"/>
          <w:sz w:val="23"/>
          <w:szCs w:val="23"/>
          <w:u w:val="single"/>
        </w:rPr>
        <w:t xml:space="preserve"> Infrastructure </w:t>
      </w:r>
      <w:proofErr w:type="gramStart"/>
      <w:r w:rsidRPr="00A1316B">
        <w:rPr>
          <w:rFonts w:ascii="Cambria" w:eastAsia="Cambria" w:hAnsi="Cambria" w:cs="Cambria"/>
          <w:sz w:val="23"/>
          <w:szCs w:val="23"/>
          <w:u w:val="single"/>
        </w:rPr>
        <w:t>established</w:t>
      </w:r>
      <w:proofErr w:type="gramEnd"/>
      <w:r w:rsidRPr="00A1316B">
        <w:rPr>
          <w:rFonts w:ascii="Cambria" w:eastAsia="Cambria" w:hAnsi="Cambria" w:cs="Cambria"/>
          <w:sz w:val="23"/>
          <w:szCs w:val="23"/>
          <w:u w:val="single"/>
        </w:rPr>
        <w:t xml:space="preserve"> and staff deployed and capacitated at 5 MPA sites</w:t>
      </w:r>
    </w:p>
    <w:p w14:paraId="41BE6213" w14:textId="77777777" w:rsidR="00EB5381" w:rsidRDefault="00EB5381">
      <w:pPr>
        <w:spacing w:line="276" w:lineRule="auto"/>
        <w:jc w:val="both"/>
        <w:rPr>
          <w:rFonts w:ascii="Cambria" w:eastAsia="Cambria" w:hAnsi="Cambria" w:cs="Cambria"/>
          <w:sz w:val="23"/>
          <w:szCs w:val="23"/>
        </w:rPr>
      </w:pPr>
    </w:p>
    <w:p w14:paraId="3FC55B6D" w14:textId="3559B7CF" w:rsidR="00EB5381" w:rsidRDefault="004E1EC0" w:rsidP="0012778E">
      <w:pPr>
        <w:pStyle w:val="ListParagraph"/>
        <w:numPr>
          <w:ilvl w:val="0"/>
          <w:numId w:val="60"/>
        </w:numPr>
        <w:spacing w:line="276" w:lineRule="auto"/>
        <w:jc w:val="both"/>
        <w:rPr>
          <w:rFonts w:ascii="Cambria" w:eastAsia="Cambria" w:hAnsi="Cambria" w:cs="Cambria"/>
          <w:sz w:val="23"/>
          <w:szCs w:val="23"/>
        </w:rPr>
      </w:pPr>
      <w:r w:rsidRPr="00EE3627">
        <w:rPr>
          <w:rFonts w:ascii="Cambria" w:eastAsia="Cambria" w:hAnsi="Cambria" w:cs="Cambria"/>
          <w:sz w:val="23"/>
          <w:szCs w:val="23"/>
        </w:rPr>
        <w:t>The project will support the establishment of critical MPA infrastructure, including offices, staff quarters, visitor facilities, and docking facilities, with a preference for installing “green infrastructure”</w:t>
      </w:r>
      <w:r w:rsidR="007F5D87">
        <w:rPr>
          <w:rFonts w:ascii="Cambria" w:eastAsia="Cambria" w:hAnsi="Cambria" w:cs="Cambria"/>
          <w:sz w:val="23"/>
          <w:szCs w:val="23"/>
        </w:rPr>
        <w:t xml:space="preserve">, </w:t>
      </w:r>
      <w:r w:rsidR="0062399C">
        <w:rPr>
          <w:rFonts w:ascii="Cambria" w:eastAsia="Cambria" w:hAnsi="Cambria" w:cs="Cambria"/>
          <w:sz w:val="23"/>
          <w:szCs w:val="23"/>
        </w:rPr>
        <w:t xml:space="preserve">inclusive of </w:t>
      </w:r>
      <w:r w:rsidR="0062399C" w:rsidRPr="0062399C">
        <w:rPr>
          <w:rFonts w:ascii="Cambria" w:eastAsia="Cambria" w:hAnsi="Cambria" w:cs="Cambria"/>
          <w:sz w:val="23"/>
          <w:szCs w:val="23"/>
        </w:rPr>
        <w:t>renewable energy systems</w:t>
      </w:r>
      <w:r w:rsidR="0062399C">
        <w:rPr>
          <w:rFonts w:ascii="Cambria" w:eastAsia="Cambria" w:hAnsi="Cambria" w:cs="Cambria"/>
          <w:sz w:val="23"/>
          <w:szCs w:val="23"/>
        </w:rPr>
        <w:t xml:space="preserve"> (per Output 2.4.1)</w:t>
      </w:r>
      <w:r w:rsidR="0062399C" w:rsidRPr="0062399C">
        <w:rPr>
          <w:rFonts w:ascii="Cambria" w:eastAsia="Cambria" w:hAnsi="Cambria" w:cs="Cambria"/>
          <w:sz w:val="23"/>
          <w:szCs w:val="23"/>
        </w:rPr>
        <w:t xml:space="preserve"> and energy efficient appliances and lighting</w:t>
      </w:r>
      <w:r w:rsidR="001A5778">
        <w:rPr>
          <w:rFonts w:ascii="Cambria" w:eastAsia="Cambria" w:hAnsi="Cambria" w:cs="Cambria"/>
          <w:sz w:val="23"/>
          <w:szCs w:val="23"/>
        </w:rPr>
        <w:t>,</w:t>
      </w:r>
      <w:r w:rsidRPr="00EE3627">
        <w:rPr>
          <w:rFonts w:ascii="Cambria" w:eastAsia="Cambria" w:hAnsi="Cambria" w:cs="Cambria"/>
          <w:sz w:val="23"/>
          <w:szCs w:val="23"/>
        </w:rPr>
        <w:t xml:space="preserve"> with low environmental impacts and </w:t>
      </w:r>
      <w:r w:rsidR="00213AE3">
        <w:rPr>
          <w:rFonts w:ascii="Cambria" w:eastAsia="Cambria" w:hAnsi="Cambria" w:cs="Cambria"/>
          <w:sz w:val="23"/>
          <w:szCs w:val="23"/>
        </w:rPr>
        <w:t xml:space="preserve">to attain </w:t>
      </w:r>
      <w:r w:rsidRPr="00EE3627">
        <w:rPr>
          <w:rFonts w:ascii="Cambria" w:eastAsia="Cambria" w:hAnsi="Cambria" w:cs="Cambria"/>
          <w:sz w:val="23"/>
          <w:szCs w:val="23"/>
        </w:rPr>
        <w:t xml:space="preserve">carbon neutrality for </w:t>
      </w:r>
      <w:r w:rsidR="003B7133">
        <w:rPr>
          <w:rFonts w:ascii="Cambria" w:eastAsia="Cambria" w:hAnsi="Cambria" w:cs="Cambria"/>
          <w:sz w:val="23"/>
          <w:szCs w:val="23"/>
        </w:rPr>
        <w:t>BPNP</w:t>
      </w:r>
      <w:r w:rsidRPr="00EE3627">
        <w:rPr>
          <w:rFonts w:ascii="Cambria" w:eastAsia="Cambria" w:hAnsi="Cambria" w:cs="Cambria"/>
          <w:sz w:val="23"/>
          <w:szCs w:val="23"/>
        </w:rPr>
        <w:t xml:space="preserve">, ECLSP, </w:t>
      </w:r>
      <w:r w:rsidR="003B7133">
        <w:rPr>
          <w:rFonts w:ascii="Cambria" w:eastAsia="Cambria" w:hAnsi="Cambria" w:cs="Cambria"/>
          <w:sz w:val="23"/>
          <w:szCs w:val="23"/>
        </w:rPr>
        <w:t xml:space="preserve">and </w:t>
      </w:r>
      <w:r w:rsidRPr="00EE3627">
        <w:rPr>
          <w:rFonts w:ascii="Cambria" w:eastAsia="Cambria" w:hAnsi="Cambria" w:cs="Cambria"/>
          <w:sz w:val="23"/>
          <w:szCs w:val="23"/>
        </w:rPr>
        <w:t xml:space="preserve">LNP. </w:t>
      </w:r>
      <w:r w:rsidR="001639A5" w:rsidRPr="00EE3627">
        <w:rPr>
          <w:rFonts w:ascii="Cambria" w:eastAsia="Cambria" w:hAnsi="Cambria" w:cs="Cambria"/>
          <w:sz w:val="23"/>
          <w:szCs w:val="23"/>
        </w:rPr>
        <w:t xml:space="preserve">Infrastructure, staffing, equipment and training needs </w:t>
      </w:r>
      <w:r w:rsidR="0066071D">
        <w:rPr>
          <w:rFonts w:ascii="Cambria" w:eastAsia="Cambria" w:hAnsi="Cambria" w:cs="Cambria"/>
          <w:sz w:val="23"/>
          <w:szCs w:val="23"/>
        </w:rPr>
        <w:t xml:space="preserve">specifically identified for funding by the project </w:t>
      </w:r>
      <w:r w:rsidR="001639A5" w:rsidRPr="00EE3627">
        <w:rPr>
          <w:rFonts w:ascii="Cambria" w:eastAsia="Cambria" w:hAnsi="Cambria" w:cs="Cambria"/>
          <w:sz w:val="23"/>
          <w:szCs w:val="23"/>
        </w:rPr>
        <w:t xml:space="preserve">for each PA are </w:t>
      </w:r>
      <w:r w:rsidR="006F15E3">
        <w:rPr>
          <w:rFonts w:ascii="Cambria" w:eastAsia="Cambria" w:hAnsi="Cambria" w:cs="Cambria"/>
          <w:sz w:val="23"/>
          <w:szCs w:val="23"/>
        </w:rPr>
        <w:t>listed</w:t>
      </w:r>
      <w:r w:rsidR="006F15E3" w:rsidRPr="00EE3627">
        <w:rPr>
          <w:rFonts w:ascii="Cambria" w:eastAsia="Cambria" w:hAnsi="Cambria" w:cs="Cambria"/>
          <w:sz w:val="23"/>
          <w:szCs w:val="23"/>
        </w:rPr>
        <w:t xml:space="preserve"> </w:t>
      </w:r>
      <w:r w:rsidR="001639A5" w:rsidRPr="00EE3627">
        <w:rPr>
          <w:rFonts w:ascii="Cambria" w:eastAsia="Cambria" w:hAnsi="Cambria" w:cs="Cambria"/>
          <w:sz w:val="23"/>
          <w:szCs w:val="23"/>
        </w:rPr>
        <w:t xml:space="preserve">in Table </w:t>
      </w:r>
      <w:r w:rsidR="00213AE3" w:rsidRPr="00EE3627">
        <w:rPr>
          <w:rFonts w:ascii="Cambria" w:eastAsia="Cambria" w:hAnsi="Cambria" w:cs="Cambria"/>
          <w:sz w:val="23"/>
          <w:szCs w:val="23"/>
        </w:rPr>
        <w:t>1</w:t>
      </w:r>
      <w:r w:rsidR="00213AE3">
        <w:rPr>
          <w:rFonts w:ascii="Cambria" w:eastAsia="Cambria" w:hAnsi="Cambria" w:cs="Cambria"/>
          <w:sz w:val="23"/>
          <w:szCs w:val="23"/>
        </w:rPr>
        <w:t>0</w:t>
      </w:r>
      <w:r w:rsidR="001639A5" w:rsidRPr="00EE3627">
        <w:rPr>
          <w:rFonts w:ascii="Cambria" w:eastAsia="Cambria" w:hAnsi="Cambria" w:cs="Cambria"/>
          <w:sz w:val="23"/>
          <w:szCs w:val="23"/>
        </w:rPr>
        <w:t>.</w:t>
      </w:r>
      <w:r w:rsidR="00685118">
        <w:rPr>
          <w:rFonts w:ascii="Cambria" w:eastAsia="Cambria" w:hAnsi="Cambria" w:cs="Cambria"/>
          <w:sz w:val="23"/>
          <w:szCs w:val="23"/>
        </w:rPr>
        <w:t xml:space="preserve"> </w:t>
      </w:r>
    </w:p>
    <w:p w14:paraId="2FB90C41" w14:textId="77777777" w:rsidR="003B7133" w:rsidRPr="003B7133" w:rsidRDefault="003B7133" w:rsidP="003B7133">
      <w:pPr>
        <w:spacing w:line="276" w:lineRule="auto"/>
        <w:jc w:val="both"/>
        <w:rPr>
          <w:rFonts w:ascii="Cambria" w:eastAsia="Cambria" w:hAnsi="Cambria" w:cs="Cambria"/>
          <w:sz w:val="23"/>
          <w:szCs w:val="23"/>
        </w:rPr>
      </w:pPr>
    </w:p>
    <w:p w14:paraId="6D300256" w14:textId="111D6D1E" w:rsidR="00D07573" w:rsidRPr="003B7133" w:rsidRDefault="00D07573" w:rsidP="0012778E">
      <w:pPr>
        <w:pStyle w:val="ListParagraph"/>
        <w:numPr>
          <w:ilvl w:val="0"/>
          <w:numId w:val="60"/>
        </w:numPr>
        <w:spacing w:line="276" w:lineRule="auto"/>
        <w:jc w:val="both"/>
        <w:rPr>
          <w:rFonts w:asciiTheme="minorHAnsi" w:hAnsiTheme="minorHAnsi"/>
          <w:sz w:val="23"/>
          <w:szCs w:val="23"/>
        </w:rPr>
      </w:pPr>
      <w:r w:rsidRPr="003B7133">
        <w:rPr>
          <w:rFonts w:asciiTheme="minorHAnsi" w:hAnsiTheme="minorHAnsi"/>
          <w:sz w:val="23"/>
          <w:szCs w:val="23"/>
        </w:rPr>
        <w:t>The parks suffer from a lack of financing and infrastructure</w:t>
      </w:r>
      <w:r w:rsidR="003B7133" w:rsidRPr="003B7133">
        <w:rPr>
          <w:rFonts w:asciiTheme="minorHAnsi" w:hAnsiTheme="minorHAnsi"/>
          <w:sz w:val="23"/>
          <w:szCs w:val="23"/>
        </w:rPr>
        <w:t>.</w:t>
      </w:r>
      <w:r w:rsidRPr="003B7133">
        <w:rPr>
          <w:rFonts w:asciiTheme="minorHAnsi" w:hAnsiTheme="minorHAnsi"/>
          <w:sz w:val="23"/>
          <w:szCs w:val="23"/>
        </w:rPr>
        <w:t xml:space="preserve"> </w:t>
      </w:r>
      <w:r w:rsidR="003B7133" w:rsidRPr="003B7133">
        <w:rPr>
          <w:rFonts w:asciiTheme="minorHAnsi" w:hAnsiTheme="minorHAnsi"/>
          <w:sz w:val="23"/>
          <w:szCs w:val="23"/>
        </w:rPr>
        <w:t>F</w:t>
      </w:r>
      <w:r w:rsidRPr="003B7133">
        <w:rPr>
          <w:rFonts w:asciiTheme="minorHAnsi" w:hAnsiTheme="minorHAnsi"/>
          <w:sz w:val="23"/>
          <w:szCs w:val="23"/>
        </w:rPr>
        <w:t>or example, L</w:t>
      </w:r>
      <w:r w:rsidR="003B7133">
        <w:rPr>
          <w:rFonts w:asciiTheme="minorHAnsi" w:hAnsiTheme="minorHAnsi"/>
          <w:sz w:val="23"/>
          <w:szCs w:val="23"/>
        </w:rPr>
        <w:t xml:space="preserve">ucayan </w:t>
      </w:r>
      <w:r w:rsidRPr="003B7133">
        <w:rPr>
          <w:rFonts w:asciiTheme="minorHAnsi" w:hAnsiTheme="minorHAnsi"/>
          <w:sz w:val="23"/>
          <w:szCs w:val="23"/>
        </w:rPr>
        <w:t>N</w:t>
      </w:r>
      <w:r w:rsidR="003B7133">
        <w:rPr>
          <w:rFonts w:asciiTheme="minorHAnsi" w:hAnsiTheme="minorHAnsi"/>
          <w:sz w:val="23"/>
          <w:szCs w:val="23"/>
        </w:rPr>
        <w:t xml:space="preserve">ational </w:t>
      </w:r>
      <w:r w:rsidRPr="003B7133">
        <w:rPr>
          <w:rFonts w:asciiTheme="minorHAnsi" w:hAnsiTheme="minorHAnsi"/>
          <w:sz w:val="23"/>
          <w:szCs w:val="23"/>
        </w:rPr>
        <w:t>P</w:t>
      </w:r>
      <w:r w:rsidR="003B7133">
        <w:rPr>
          <w:rFonts w:asciiTheme="minorHAnsi" w:hAnsiTheme="minorHAnsi"/>
          <w:sz w:val="23"/>
          <w:szCs w:val="23"/>
        </w:rPr>
        <w:t>ark</w:t>
      </w:r>
      <w:r w:rsidRPr="003B7133">
        <w:rPr>
          <w:rFonts w:asciiTheme="minorHAnsi" w:hAnsiTheme="minorHAnsi"/>
          <w:sz w:val="23"/>
          <w:szCs w:val="23"/>
        </w:rPr>
        <w:t xml:space="preserve"> has only one toilet and limited tourist educational materials.  Moriah </w:t>
      </w:r>
      <w:proofErr w:type="spellStart"/>
      <w:r w:rsidRPr="003B7133">
        <w:rPr>
          <w:rFonts w:asciiTheme="minorHAnsi" w:hAnsiTheme="minorHAnsi"/>
          <w:sz w:val="23"/>
          <w:szCs w:val="23"/>
        </w:rPr>
        <w:t>Harbour</w:t>
      </w:r>
      <w:proofErr w:type="spellEnd"/>
      <w:r w:rsidRPr="003B7133">
        <w:rPr>
          <w:rFonts w:asciiTheme="minorHAnsi" w:hAnsiTheme="minorHAnsi"/>
          <w:sz w:val="23"/>
          <w:szCs w:val="23"/>
        </w:rPr>
        <w:t xml:space="preserve"> Cay </w:t>
      </w:r>
      <w:r w:rsidR="003B7133">
        <w:rPr>
          <w:rFonts w:asciiTheme="minorHAnsi" w:hAnsiTheme="minorHAnsi"/>
          <w:sz w:val="23"/>
          <w:szCs w:val="23"/>
        </w:rPr>
        <w:t xml:space="preserve">National Park </w:t>
      </w:r>
      <w:r w:rsidRPr="003B7133">
        <w:rPr>
          <w:rFonts w:asciiTheme="minorHAnsi" w:hAnsiTheme="minorHAnsi"/>
          <w:sz w:val="23"/>
          <w:szCs w:val="23"/>
        </w:rPr>
        <w:t xml:space="preserve">has no infrastructure currently, although there is funding for a gazebo on Stocking Island to provide shade to support educational visits from schools.  </w:t>
      </w:r>
      <w:r w:rsidR="003B7133">
        <w:rPr>
          <w:rFonts w:asciiTheme="minorHAnsi" w:hAnsiTheme="minorHAnsi"/>
          <w:sz w:val="23"/>
          <w:szCs w:val="23"/>
        </w:rPr>
        <w:t>If</w:t>
      </w:r>
      <w:r w:rsidR="003B7133" w:rsidRPr="003B7133">
        <w:rPr>
          <w:rFonts w:asciiTheme="minorHAnsi" w:hAnsiTheme="minorHAnsi"/>
          <w:sz w:val="23"/>
          <w:szCs w:val="23"/>
        </w:rPr>
        <w:t xml:space="preserve"> </w:t>
      </w:r>
      <w:r w:rsidRPr="003B7133">
        <w:rPr>
          <w:rFonts w:asciiTheme="minorHAnsi" w:hAnsiTheme="minorHAnsi"/>
          <w:sz w:val="23"/>
          <w:szCs w:val="23"/>
        </w:rPr>
        <w:t xml:space="preserve">tourist facilities </w:t>
      </w:r>
      <w:r w:rsidR="003B7133">
        <w:rPr>
          <w:rFonts w:asciiTheme="minorHAnsi" w:hAnsiTheme="minorHAnsi"/>
          <w:sz w:val="23"/>
          <w:szCs w:val="23"/>
        </w:rPr>
        <w:t>are</w:t>
      </w:r>
      <w:r w:rsidRPr="003B7133">
        <w:rPr>
          <w:rFonts w:asciiTheme="minorHAnsi" w:hAnsiTheme="minorHAnsi"/>
          <w:sz w:val="23"/>
          <w:szCs w:val="23"/>
        </w:rPr>
        <w:t xml:space="preserve"> developed, there is potential for significant revenue to be raised from entrance fees, merchandise sales and concessions.  These revenues could help to make the MPAs self-sufficient and generate funds needed for other management activities</w:t>
      </w:r>
      <w:r w:rsidR="003B7133">
        <w:rPr>
          <w:rFonts w:asciiTheme="minorHAnsi" w:hAnsiTheme="minorHAnsi"/>
          <w:sz w:val="23"/>
          <w:szCs w:val="23"/>
        </w:rPr>
        <w:t>,</w:t>
      </w:r>
      <w:r w:rsidRPr="003B7133">
        <w:rPr>
          <w:rFonts w:asciiTheme="minorHAnsi" w:hAnsiTheme="minorHAnsi"/>
          <w:sz w:val="23"/>
          <w:szCs w:val="23"/>
        </w:rPr>
        <w:t xml:space="preserve"> such as outreach and education, monitoring, enforcement and threat reduction. Current budgets are insufficient to undertake these critical management activities</w:t>
      </w:r>
      <w:r w:rsidR="003B7133">
        <w:rPr>
          <w:rFonts w:asciiTheme="minorHAnsi" w:hAnsiTheme="minorHAnsi"/>
          <w:sz w:val="23"/>
          <w:szCs w:val="23"/>
        </w:rPr>
        <w:t>.</w:t>
      </w:r>
    </w:p>
    <w:p w14:paraId="05BD4E03" w14:textId="4A6674C6" w:rsidR="001639A5" w:rsidRDefault="001639A5">
      <w:pPr>
        <w:spacing w:line="276" w:lineRule="auto"/>
        <w:jc w:val="both"/>
        <w:rPr>
          <w:rFonts w:ascii="Cambria" w:eastAsia="Cambria" w:hAnsi="Cambria" w:cs="Cambria"/>
          <w:sz w:val="23"/>
          <w:szCs w:val="23"/>
        </w:rPr>
      </w:pPr>
    </w:p>
    <w:p w14:paraId="579AA5CC" w14:textId="0E88F05A" w:rsidR="001639A5" w:rsidRPr="003B7133" w:rsidRDefault="001639A5" w:rsidP="003D7EA2">
      <w:pPr>
        <w:pStyle w:val="Heading4"/>
        <w:jc w:val="center"/>
        <w:rPr>
          <w:i w:val="0"/>
        </w:rPr>
      </w:pPr>
      <w:bookmarkStart w:id="48" w:name="_Toc6578010"/>
      <w:r w:rsidRPr="003D7EA2">
        <w:rPr>
          <w:i w:val="0"/>
        </w:rPr>
        <w:t>Table 1</w:t>
      </w:r>
      <w:r w:rsidR="004421C7">
        <w:rPr>
          <w:i w:val="0"/>
        </w:rPr>
        <w:t>0</w:t>
      </w:r>
      <w:r w:rsidRPr="003D7EA2">
        <w:rPr>
          <w:i w:val="0"/>
        </w:rPr>
        <w:t xml:space="preserve">: </w:t>
      </w:r>
      <w:r w:rsidR="003D7EA2" w:rsidRPr="003D7EA2">
        <w:rPr>
          <w:i w:val="0"/>
        </w:rPr>
        <w:t>MPA Needs</w:t>
      </w:r>
      <w:bookmarkEnd w:id="48"/>
      <w:r w:rsidR="00685118" w:rsidRPr="00685118">
        <w:rPr>
          <w:rFonts w:ascii="Cambria" w:eastAsia="Cambria" w:hAnsi="Cambria" w:cs="Cambria"/>
          <w:sz w:val="23"/>
          <w:szCs w:val="23"/>
        </w:rPr>
        <w:t xml:space="preserve"> </w:t>
      </w:r>
    </w:p>
    <w:tbl>
      <w:tblPr>
        <w:tblStyle w:val="TableGrid"/>
        <w:tblW w:w="9756" w:type="dxa"/>
        <w:tblLayout w:type="fixed"/>
        <w:tblLook w:val="04A0" w:firstRow="1" w:lastRow="0" w:firstColumn="1" w:lastColumn="0" w:noHBand="0" w:noVBand="1"/>
      </w:tblPr>
      <w:tblGrid>
        <w:gridCol w:w="1108"/>
        <w:gridCol w:w="2600"/>
        <w:gridCol w:w="1260"/>
        <w:gridCol w:w="1980"/>
        <w:gridCol w:w="2808"/>
      </w:tblGrid>
      <w:tr w:rsidR="003D7EA2" w:rsidRPr="003D7EA2" w14:paraId="2CAC21F8" w14:textId="77777777" w:rsidTr="007278CB">
        <w:trPr>
          <w:tblHeader/>
        </w:trPr>
        <w:tc>
          <w:tcPr>
            <w:tcW w:w="1108" w:type="dxa"/>
          </w:tcPr>
          <w:p w14:paraId="472B7C10" w14:textId="013515B6" w:rsidR="003D7EA2" w:rsidRPr="003D7EA2" w:rsidRDefault="003D7EA2">
            <w:pPr>
              <w:spacing w:line="276" w:lineRule="auto"/>
              <w:jc w:val="both"/>
              <w:rPr>
                <w:rFonts w:ascii="Cambria" w:eastAsia="Cambria" w:hAnsi="Cambria" w:cs="Cambria"/>
                <w:b/>
                <w:sz w:val="22"/>
                <w:szCs w:val="22"/>
              </w:rPr>
            </w:pPr>
            <w:r w:rsidRPr="003D7EA2">
              <w:rPr>
                <w:rFonts w:ascii="Cambria" w:eastAsia="Cambria" w:hAnsi="Cambria" w:cs="Cambria"/>
                <w:b/>
                <w:sz w:val="22"/>
                <w:szCs w:val="22"/>
              </w:rPr>
              <w:t>Site</w:t>
            </w:r>
          </w:p>
        </w:tc>
        <w:tc>
          <w:tcPr>
            <w:tcW w:w="2600" w:type="dxa"/>
          </w:tcPr>
          <w:p w14:paraId="6A433F70" w14:textId="37274815" w:rsidR="003D7EA2" w:rsidRPr="00AE3F25" w:rsidRDefault="003D7EA2" w:rsidP="006F15E3">
            <w:pPr>
              <w:spacing w:line="276" w:lineRule="auto"/>
              <w:rPr>
                <w:rFonts w:ascii="Cambria" w:eastAsia="Cambria" w:hAnsi="Cambria" w:cs="Cambria"/>
                <w:b/>
                <w:sz w:val="22"/>
                <w:szCs w:val="22"/>
              </w:rPr>
            </w:pPr>
            <w:r w:rsidRPr="00AE3F25">
              <w:rPr>
                <w:rFonts w:ascii="Cambria" w:eastAsia="Cambria" w:hAnsi="Cambria" w:cs="Cambria"/>
                <w:b/>
                <w:sz w:val="22"/>
                <w:szCs w:val="22"/>
              </w:rPr>
              <w:t>Infrastructure</w:t>
            </w:r>
          </w:p>
        </w:tc>
        <w:tc>
          <w:tcPr>
            <w:tcW w:w="1260" w:type="dxa"/>
          </w:tcPr>
          <w:p w14:paraId="30E58C6C" w14:textId="7164DE50" w:rsidR="003D7EA2" w:rsidRPr="003D7EA2" w:rsidRDefault="003D7EA2" w:rsidP="003D7EA2">
            <w:pPr>
              <w:spacing w:line="276" w:lineRule="auto"/>
              <w:rPr>
                <w:rFonts w:ascii="Cambria" w:eastAsia="Cambria" w:hAnsi="Cambria" w:cs="Cambria"/>
                <w:b/>
                <w:sz w:val="22"/>
                <w:szCs w:val="22"/>
              </w:rPr>
            </w:pPr>
            <w:r w:rsidRPr="003D7EA2">
              <w:rPr>
                <w:rFonts w:ascii="Cambria" w:eastAsia="Cambria" w:hAnsi="Cambria" w:cs="Cambria"/>
                <w:b/>
                <w:sz w:val="22"/>
                <w:szCs w:val="22"/>
              </w:rPr>
              <w:t>Staffing</w:t>
            </w:r>
          </w:p>
        </w:tc>
        <w:tc>
          <w:tcPr>
            <w:tcW w:w="1980" w:type="dxa"/>
          </w:tcPr>
          <w:p w14:paraId="7148D1D0" w14:textId="7C954067" w:rsidR="003D7EA2" w:rsidRPr="00AE3F25" w:rsidRDefault="003D7EA2" w:rsidP="00087C4B">
            <w:pPr>
              <w:spacing w:line="276" w:lineRule="auto"/>
              <w:rPr>
                <w:rFonts w:ascii="Cambria" w:eastAsia="Cambria" w:hAnsi="Cambria" w:cs="Cambria"/>
                <w:b/>
                <w:sz w:val="22"/>
                <w:szCs w:val="22"/>
              </w:rPr>
            </w:pPr>
            <w:r w:rsidRPr="00AE3F25">
              <w:rPr>
                <w:rFonts w:ascii="Cambria" w:eastAsia="Cambria" w:hAnsi="Cambria" w:cs="Cambria"/>
                <w:b/>
                <w:sz w:val="22"/>
                <w:szCs w:val="22"/>
              </w:rPr>
              <w:t>Equipment</w:t>
            </w:r>
          </w:p>
        </w:tc>
        <w:tc>
          <w:tcPr>
            <w:tcW w:w="2808" w:type="dxa"/>
          </w:tcPr>
          <w:p w14:paraId="11A61CD0" w14:textId="70A16A4A" w:rsidR="003D7EA2" w:rsidRPr="003D7EA2" w:rsidRDefault="003D7EA2" w:rsidP="003D7EA2">
            <w:pPr>
              <w:spacing w:line="276" w:lineRule="auto"/>
              <w:rPr>
                <w:rFonts w:ascii="Cambria" w:eastAsia="Cambria" w:hAnsi="Cambria" w:cs="Cambria"/>
                <w:b/>
                <w:sz w:val="22"/>
                <w:szCs w:val="22"/>
              </w:rPr>
            </w:pPr>
            <w:r w:rsidRPr="003D7EA2">
              <w:rPr>
                <w:rFonts w:ascii="Cambria" w:eastAsia="Cambria" w:hAnsi="Cambria" w:cs="Cambria"/>
                <w:b/>
                <w:sz w:val="22"/>
                <w:szCs w:val="22"/>
              </w:rPr>
              <w:t>Training</w:t>
            </w:r>
          </w:p>
        </w:tc>
      </w:tr>
      <w:tr w:rsidR="003D7EA2" w:rsidRPr="003D7EA2" w14:paraId="2497EB7D" w14:textId="77777777" w:rsidTr="003B7133">
        <w:tc>
          <w:tcPr>
            <w:tcW w:w="1108" w:type="dxa"/>
          </w:tcPr>
          <w:p w14:paraId="629FE8BB" w14:textId="5305592D"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AWSNP</w:t>
            </w:r>
          </w:p>
        </w:tc>
        <w:tc>
          <w:tcPr>
            <w:tcW w:w="2600" w:type="dxa"/>
          </w:tcPr>
          <w:p w14:paraId="1A233E83" w14:textId="60A66BB6" w:rsidR="003D7EA2" w:rsidRPr="00AE3F25" w:rsidRDefault="0066071D"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v</w:t>
            </w:r>
            <w:r w:rsidR="003D7EA2" w:rsidRPr="00AE3F25">
              <w:rPr>
                <w:rFonts w:ascii="Cambria" w:eastAsia="Cambria" w:hAnsi="Cambria" w:cs="Cambria"/>
                <w:sz w:val="22"/>
                <w:szCs w:val="22"/>
              </w:rPr>
              <w:t xml:space="preserve">isitor </w:t>
            </w:r>
            <w:proofErr w:type="spellStart"/>
            <w:r w:rsidR="003D7EA2" w:rsidRPr="00AE3F25">
              <w:rPr>
                <w:rFonts w:ascii="Cambria" w:eastAsia="Cambria" w:hAnsi="Cambria" w:cs="Cambria"/>
                <w:sz w:val="22"/>
                <w:szCs w:val="22"/>
              </w:rPr>
              <w:t>centre</w:t>
            </w:r>
            <w:proofErr w:type="spellEnd"/>
            <w:r w:rsidR="003D7EA2" w:rsidRPr="00AE3F25">
              <w:rPr>
                <w:rFonts w:ascii="Cambria" w:eastAsia="Cambria" w:hAnsi="Cambria" w:cs="Cambria"/>
                <w:sz w:val="22"/>
                <w:szCs w:val="22"/>
              </w:rPr>
              <w:t>/kiosk</w:t>
            </w:r>
            <w:r w:rsidR="00685118">
              <w:rPr>
                <w:rFonts w:ascii="Cambria" w:eastAsia="Cambria" w:hAnsi="Cambria" w:cs="Cambria"/>
                <w:sz w:val="22"/>
                <w:szCs w:val="22"/>
              </w:rPr>
              <w:t xml:space="preserve"> </w:t>
            </w:r>
            <w:r w:rsidR="00B436B2">
              <w:rPr>
                <w:rFonts w:ascii="Cambria" w:eastAsia="Cambria" w:hAnsi="Cambria" w:cs="Cambria"/>
                <w:sz w:val="22"/>
                <w:szCs w:val="22"/>
              </w:rPr>
              <w:t>(25’ x 25’)</w:t>
            </w:r>
          </w:p>
          <w:p w14:paraId="3DD4502A" w14:textId="6B7F1CA0"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Mooring buoys</w:t>
            </w:r>
            <w:r w:rsidR="00685118">
              <w:rPr>
                <w:rFonts w:ascii="Cambria" w:eastAsia="Cambria" w:hAnsi="Cambria" w:cs="Cambria"/>
                <w:sz w:val="22"/>
                <w:szCs w:val="22"/>
              </w:rPr>
              <w:t xml:space="preserve"> </w:t>
            </w:r>
            <w:r w:rsidR="00B436B2">
              <w:rPr>
                <w:rFonts w:ascii="Cambria" w:eastAsia="Cambria" w:hAnsi="Cambria" w:cs="Cambria"/>
                <w:sz w:val="22"/>
                <w:szCs w:val="22"/>
              </w:rPr>
              <w:t>(15)</w:t>
            </w:r>
          </w:p>
          <w:p w14:paraId="2859D842" w14:textId="067A1B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Demarcation buoys</w:t>
            </w:r>
            <w:r w:rsidR="00685118">
              <w:rPr>
                <w:rFonts w:ascii="Cambria" w:eastAsia="Cambria" w:hAnsi="Cambria" w:cs="Cambria"/>
                <w:sz w:val="22"/>
                <w:szCs w:val="22"/>
              </w:rPr>
              <w:t xml:space="preserve"> </w:t>
            </w:r>
            <w:r w:rsidR="00B436B2">
              <w:rPr>
                <w:rFonts w:ascii="Cambria" w:eastAsia="Cambria" w:hAnsi="Cambria" w:cs="Cambria"/>
                <w:sz w:val="22"/>
                <w:szCs w:val="22"/>
              </w:rPr>
              <w:t>(20)</w:t>
            </w:r>
          </w:p>
          <w:p w14:paraId="0048CC1E" w14:textId="777777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proofErr w:type="spellStart"/>
            <w:r w:rsidRPr="00AE3F25">
              <w:rPr>
                <w:rFonts w:ascii="Cambria" w:eastAsia="Cambria" w:hAnsi="Cambria" w:cs="Cambria"/>
                <w:sz w:val="22"/>
                <w:szCs w:val="22"/>
              </w:rPr>
              <w:t>Landmarkers</w:t>
            </w:r>
            <w:proofErr w:type="spellEnd"/>
          </w:p>
          <w:p w14:paraId="2BB02C45" w14:textId="67B83E26"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Signage – standard park, interpretive &amp; regulatory</w:t>
            </w:r>
          </w:p>
        </w:tc>
        <w:tc>
          <w:tcPr>
            <w:tcW w:w="1260" w:type="dxa"/>
          </w:tcPr>
          <w:p w14:paraId="209F20D8" w14:textId="5AA6782B"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4BFE37E6" w14:textId="157C6918"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 xml:space="preserve">28-ft </w:t>
            </w:r>
            <w:r w:rsidR="003D7EA2" w:rsidRPr="00AE3F25">
              <w:rPr>
                <w:rFonts w:ascii="Cambria" w:eastAsia="Cambria" w:hAnsi="Cambria" w:cs="Cambria"/>
                <w:sz w:val="22"/>
                <w:szCs w:val="22"/>
              </w:rPr>
              <w:t>Pontoon</w:t>
            </w:r>
            <w:r w:rsidR="00B436B2">
              <w:rPr>
                <w:rFonts w:ascii="Cambria" w:eastAsia="Cambria" w:hAnsi="Cambria" w:cs="Cambria"/>
                <w:sz w:val="22"/>
                <w:szCs w:val="22"/>
              </w:rPr>
              <w:t xml:space="preserve"> </w:t>
            </w:r>
          </w:p>
          <w:p w14:paraId="13BBC6C7" w14:textId="60D86E6C" w:rsidR="003D7EA2" w:rsidRPr="00AE3F25" w:rsidRDefault="00B436B2"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w:t>
            </w:r>
            <w:r w:rsidR="003D7EA2" w:rsidRPr="00AE3F25">
              <w:rPr>
                <w:rFonts w:ascii="Cambria" w:eastAsia="Cambria" w:hAnsi="Cambria" w:cs="Cambria"/>
                <w:sz w:val="22"/>
                <w:szCs w:val="22"/>
              </w:rPr>
              <w:t>ruck</w:t>
            </w:r>
          </w:p>
        </w:tc>
        <w:tc>
          <w:tcPr>
            <w:tcW w:w="2808" w:type="dxa"/>
            <w:vMerge w:val="restart"/>
          </w:tcPr>
          <w:p w14:paraId="25E26C8E" w14:textId="2411CCE8" w:rsid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 xml:space="preserve">Standard warden training which will be done in-house by BNT. There will also be some on-site training. </w:t>
            </w:r>
            <w:r w:rsidR="00B436B2">
              <w:rPr>
                <w:rFonts w:ascii="Cambria" w:eastAsia="Cambria" w:hAnsi="Cambria" w:cs="Cambria"/>
                <w:sz w:val="22"/>
                <w:szCs w:val="22"/>
              </w:rPr>
              <w:t>Training will include:</w:t>
            </w:r>
          </w:p>
          <w:p w14:paraId="0E74C27A" w14:textId="77777777" w:rsidR="00B436B2" w:rsidRPr="00596CA5"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Orientation on BNT National Parks (boundaries and conservation goals)</w:t>
            </w:r>
          </w:p>
          <w:p w14:paraId="32BB72E1" w14:textId="77777777" w:rsidR="00B436B2" w:rsidRPr="00596CA5"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BNT Act and bylaws for various parks</w:t>
            </w:r>
          </w:p>
          <w:p w14:paraId="19CEB557" w14:textId="77777777" w:rsidR="00B436B2"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Park policies and procedures</w:t>
            </w:r>
          </w:p>
          <w:p w14:paraId="5D1FA3A4" w14:textId="77777777" w:rsidR="00B436B2" w:rsidRDefault="00B436B2" w:rsidP="00B436B2">
            <w:pPr>
              <w:spacing w:line="276" w:lineRule="auto"/>
              <w:rPr>
                <w:rFonts w:ascii="Cambria" w:eastAsia="Cambria" w:hAnsi="Cambria" w:cs="Cambria"/>
                <w:sz w:val="22"/>
                <w:szCs w:val="22"/>
              </w:rPr>
            </w:pPr>
          </w:p>
          <w:p w14:paraId="650431E8" w14:textId="77777777" w:rsidR="00B436B2" w:rsidRDefault="00B436B2" w:rsidP="00B436B2">
            <w:pPr>
              <w:spacing w:line="276" w:lineRule="auto"/>
              <w:rPr>
                <w:rFonts w:ascii="Cambria" w:eastAsia="Cambria" w:hAnsi="Cambria" w:cs="Cambria"/>
                <w:sz w:val="22"/>
                <w:szCs w:val="22"/>
              </w:rPr>
            </w:pPr>
            <w:r>
              <w:rPr>
                <w:rFonts w:ascii="Cambria" w:eastAsia="Cambria" w:hAnsi="Cambria" w:cs="Cambria"/>
                <w:sz w:val="22"/>
                <w:szCs w:val="22"/>
              </w:rPr>
              <w:t>Joint enforcement training activities with DMR, RBDF and RBPF will be explored; training would include:</w:t>
            </w:r>
          </w:p>
          <w:p w14:paraId="74B70E1C"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Boarding and search</w:t>
            </w:r>
          </w:p>
          <w:p w14:paraId="5469DD47"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Arrest and detention</w:t>
            </w:r>
          </w:p>
          <w:p w14:paraId="0103CE12"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lastRenderedPageBreak/>
              <w:t>Developing case files</w:t>
            </w:r>
          </w:p>
          <w:p w14:paraId="25C57EA3" w14:textId="2495AA2F"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Chain of custody and securing evidence</w:t>
            </w:r>
          </w:p>
        </w:tc>
      </w:tr>
      <w:tr w:rsidR="00596CA5" w:rsidRPr="003D7EA2" w14:paraId="18F8325E" w14:textId="77777777" w:rsidTr="003B7133">
        <w:tc>
          <w:tcPr>
            <w:tcW w:w="1108" w:type="dxa"/>
          </w:tcPr>
          <w:p w14:paraId="6B1626B6" w14:textId="03C9CD57" w:rsidR="00596CA5" w:rsidRPr="003D7EA2" w:rsidRDefault="00596CA5">
            <w:pPr>
              <w:spacing w:line="276" w:lineRule="auto"/>
              <w:jc w:val="both"/>
              <w:rPr>
                <w:rFonts w:ascii="Cambria" w:eastAsia="Cambria" w:hAnsi="Cambria" w:cs="Cambria"/>
                <w:sz w:val="22"/>
                <w:szCs w:val="22"/>
              </w:rPr>
            </w:pPr>
            <w:r>
              <w:rPr>
                <w:rFonts w:ascii="Cambria" w:eastAsia="Cambria" w:hAnsi="Cambria" w:cs="Cambria"/>
                <w:sz w:val="22"/>
                <w:szCs w:val="22"/>
              </w:rPr>
              <w:t>BPNP</w:t>
            </w:r>
          </w:p>
        </w:tc>
        <w:tc>
          <w:tcPr>
            <w:tcW w:w="2600" w:type="dxa"/>
          </w:tcPr>
          <w:p w14:paraId="58BCDAF3"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Restrooms (standalone)</w:t>
            </w:r>
          </w:p>
          <w:p w14:paraId="01A3E5F3"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 xml:space="preserve">Visitor </w:t>
            </w:r>
            <w:proofErr w:type="spellStart"/>
            <w:r>
              <w:rPr>
                <w:rFonts w:ascii="Cambria" w:eastAsia="Cambria" w:hAnsi="Cambria" w:cs="Cambria"/>
                <w:sz w:val="22"/>
                <w:szCs w:val="22"/>
              </w:rPr>
              <w:t>centre</w:t>
            </w:r>
            <w:proofErr w:type="spellEnd"/>
            <w:r>
              <w:rPr>
                <w:rFonts w:ascii="Cambria" w:eastAsia="Cambria" w:hAnsi="Cambria" w:cs="Cambria"/>
                <w:sz w:val="22"/>
                <w:szCs w:val="22"/>
              </w:rPr>
              <w:t>/small office (20’ x 20’)</w:t>
            </w:r>
          </w:p>
          <w:p w14:paraId="3669CBEB"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Signage</w:t>
            </w:r>
          </w:p>
          <w:p w14:paraId="4BD7F7FF" w14:textId="6D8CFF84" w:rsidR="00596CA5"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Demarcation buoys (4)</w:t>
            </w:r>
          </w:p>
        </w:tc>
        <w:tc>
          <w:tcPr>
            <w:tcW w:w="1260" w:type="dxa"/>
          </w:tcPr>
          <w:p w14:paraId="3751D06C" w14:textId="3C242112" w:rsidR="00596CA5" w:rsidRDefault="00596CA5"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5219E877" w14:textId="77777777" w:rsidR="00596CA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w:t>
            </w:r>
            <w:r w:rsidRPr="00AE3F25">
              <w:rPr>
                <w:rFonts w:ascii="Cambria" w:eastAsia="Cambria" w:hAnsi="Cambria" w:cs="Cambria"/>
                <w:sz w:val="22"/>
                <w:szCs w:val="22"/>
              </w:rPr>
              <w:t>ruck</w:t>
            </w:r>
          </w:p>
          <w:p w14:paraId="58B59075" w14:textId="5F69AE5E"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18-ft Pontoon</w:t>
            </w:r>
          </w:p>
        </w:tc>
        <w:tc>
          <w:tcPr>
            <w:tcW w:w="2808" w:type="dxa"/>
            <w:vMerge/>
          </w:tcPr>
          <w:p w14:paraId="4873AE72" w14:textId="77777777" w:rsidR="00596CA5" w:rsidRDefault="00596CA5" w:rsidP="003D7EA2">
            <w:pPr>
              <w:spacing w:line="276" w:lineRule="auto"/>
              <w:rPr>
                <w:rFonts w:ascii="Cambria" w:eastAsia="Cambria" w:hAnsi="Cambria" w:cs="Cambria"/>
                <w:sz w:val="22"/>
                <w:szCs w:val="22"/>
              </w:rPr>
            </w:pPr>
          </w:p>
        </w:tc>
      </w:tr>
      <w:tr w:rsidR="003D7EA2" w:rsidRPr="003D7EA2" w14:paraId="5889B99E" w14:textId="77777777" w:rsidTr="003B7133">
        <w:tc>
          <w:tcPr>
            <w:tcW w:w="1108" w:type="dxa"/>
          </w:tcPr>
          <w:p w14:paraId="7331DDB1" w14:textId="18132B46"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ECLSP</w:t>
            </w:r>
          </w:p>
        </w:tc>
        <w:tc>
          <w:tcPr>
            <w:tcW w:w="2600" w:type="dxa"/>
          </w:tcPr>
          <w:p w14:paraId="5B12D3D9" w14:textId="59EEB027" w:rsidR="003D7EA2" w:rsidRPr="00AE3F25" w:rsidRDefault="0066071D"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o</w:t>
            </w:r>
            <w:r w:rsidR="003D7EA2" w:rsidRPr="00AE3F25">
              <w:rPr>
                <w:rFonts w:ascii="Cambria" w:eastAsia="Cambria" w:hAnsi="Cambria" w:cs="Cambria"/>
                <w:sz w:val="22"/>
                <w:szCs w:val="22"/>
              </w:rPr>
              <w:t>utposts – 1 in the north</w:t>
            </w:r>
            <w:r w:rsidR="00B436B2">
              <w:rPr>
                <w:rFonts w:ascii="Cambria" w:eastAsia="Cambria" w:hAnsi="Cambria" w:cs="Cambria"/>
                <w:sz w:val="22"/>
                <w:szCs w:val="22"/>
              </w:rPr>
              <w:t xml:space="preserve"> (20’ x 20’ structure with 1 room and 1 </w:t>
            </w:r>
            <w:r w:rsidR="00B436B2">
              <w:rPr>
                <w:rFonts w:ascii="Cambria" w:eastAsia="Cambria" w:hAnsi="Cambria" w:cs="Cambria"/>
                <w:sz w:val="22"/>
                <w:szCs w:val="22"/>
              </w:rPr>
              <w:lastRenderedPageBreak/>
              <w:t>bathroom)</w:t>
            </w:r>
            <w:r w:rsidR="003D7EA2" w:rsidRPr="00AE3F25">
              <w:rPr>
                <w:rFonts w:ascii="Cambria" w:eastAsia="Cambria" w:hAnsi="Cambria" w:cs="Cambria"/>
                <w:sz w:val="22"/>
                <w:szCs w:val="22"/>
              </w:rPr>
              <w:t xml:space="preserve"> </w:t>
            </w:r>
            <w:r w:rsidR="00B436B2">
              <w:rPr>
                <w:rFonts w:ascii="Cambria" w:eastAsia="Cambria" w:hAnsi="Cambria" w:cs="Cambria"/>
                <w:sz w:val="22"/>
                <w:szCs w:val="22"/>
              </w:rPr>
              <w:t>and</w:t>
            </w:r>
            <w:r w:rsidR="00B436B2" w:rsidRPr="00AE3F25">
              <w:rPr>
                <w:rFonts w:ascii="Cambria" w:eastAsia="Cambria" w:hAnsi="Cambria" w:cs="Cambria"/>
                <w:sz w:val="22"/>
                <w:szCs w:val="22"/>
              </w:rPr>
              <w:t xml:space="preserve"> </w:t>
            </w:r>
            <w:r w:rsidR="003D7EA2" w:rsidRPr="00AE3F25">
              <w:rPr>
                <w:rFonts w:ascii="Cambria" w:eastAsia="Cambria" w:hAnsi="Cambria" w:cs="Cambria"/>
                <w:sz w:val="22"/>
                <w:szCs w:val="22"/>
              </w:rPr>
              <w:t>1 in the south</w:t>
            </w:r>
            <w:r w:rsidR="00B436B2">
              <w:rPr>
                <w:rFonts w:ascii="Cambria" w:eastAsia="Cambria" w:hAnsi="Cambria" w:cs="Cambria"/>
                <w:sz w:val="22"/>
                <w:szCs w:val="22"/>
              </w:rPr>
              <w:t xml:space="preserve"> (40’ x 60’ visitor </w:t>
            </w:r>
            <w:proofErr w:type="spellStart"/>
            <w:r w:rsidR="00B436B2">
              <w:rPr>
                <w:rFonts w:ascii="Cambria" w:eastAsia="Cambria" w:hAnsi="Cambria" w:cs="Cambria"/>
                <w:sz w:val="22"/>
                <w:szCs w:val="22"/>
              </w:rPr>
              <w:t>centre</w:t>
            </w:r>
            <w:proofErr w:type="spellEnd"/>
            <w:r w:rsidR="00B436B2">
              <w:rPr>
                <w:rFonts w:ascii="Cambria" w:eastAsia="Cambria" w:hAnsi="Cambria" w:cs="Cambria"/>
                <w:sz w:val="22"/>
                <w:szCs w:val="22"/>
              </w:rPr>
              <w:t xml:space="preserve"> with 37-gallon water catchment system)</w:t>
            </w:r>
          </w:p>
        </w:tc>
        <w:tc>
          <w:tcPr>
            <w:tcW w:w="1260" w:type="dxa"/>
          </w:tcPr>
          <w:p w14:paraId="7C56121B" w14:textId="00B812A8" w:rsidR="003D7EA2" w:rsidRPr="003D7EA2" w:rsidRDefault="002B7CFD" w:rsidP="003D7EA2">
            <w:pPr>
              <w:spacing w:line="276" w:lineRule="auto"/>
              <w:rPr>
                <w:rFonts w:ascii="Cambria" w:eastAsia="Cambria" w:hAnsi="Cambria" w:cs="Cambria"/>
                <w:sz w:val="22"/>
                <w:szCs w:val="22"/>
              </w:rPr>
            </w:pPr>
            <w:r>
              <w:rPr>
                <w:rFonts w:ascii="Cambria" w:eastAsia="Cambria" w:hAnsi="Cambria" w:cs="Cambria"/>
                <w:sz w:val="22"/>
                <w:szCs w:val="22"/>
              </w:rPr>
              <w:lastRenderedPageBreak/>
              <w:t>1</w:t>
            </w:r>
            <w:r w:rsidR="003D7EA2">
              <w:rPr>
                <w:rFonts w:ascii="Cambria" w:eastAsia="Cambria" w:hAnsi="Cambria" w:cs="Cambria"/>
                <w:sz w:val="22"/>
                <w:szCs w:val="22"/>
              </w:rPr>
              <w:t xml:space="preserve"> warden</w:t>
            </w:r>
          </w:p>
        </w:tc>
        <w:tc>
          <w:tcPr>
            <w:tcW w:w="1980" w:type="dxa"/>
          </w:tcPr>
          <w:p w14:paraId="0D0193B1" w14:textId="34E8BA23" w:rsidR="003D7EA2" w:rsidRPr="00AE3F25" w:rsidRDefault="003D7EA2" w:rsidP="0012778E">
            <w:pPr>
              <w:pStyle w:val="ListParagraph"/>
              <w:numPr>
                <w:ilvl w:val="0"/>
                <w:numId w:val="92"/>
              </w:numPr>
              <w:spacing w:line="276" w:lineRule="auto"/>
              <w:ind w:left="214" w:hanging="180"/>
              <w:rPr>
                <w:rFonts w:ascii="Cambria" w:eastAsia="Cambria" w:hAnsi="Cambria" w:cs="Cambria"/>
                <w:sz w:val="22"/>
                <w:szCs w:val="22"/>
              </w:rPr>
            </w:pPr>
            <w:r w:rsidRPr="00AE3F25">
              <w:rPr>
                <w:rFonts w:ascii="Cambria" w:eastAsia="Cambria" w:hAnsi="Cambria" w:cs="Cambria"/>
                <w:sz w:val="22"/>
                <w:szCs w:val="22"/>
              </w:rPr>
              <w:t>Drones for surveillance</w:t>
            </w:r>
            <w:r w:rsidR="00685118">
              <w:rPr>
                <w:rFonts w:ascii="Cambria" w:eastAsia="Cambria" w:hAnsi="Cambria" w:cs="Cambria"/>
                <w:sz w:val="22"/>
                <w:szCs w:val="22"/>
              </w:rPr>
              <w:t xml:space="preserve"> </w:t>
            </w:r>
            <w:r w:rsidR="00B436B2">
              <w:rPr>
                <w:rFonts w:ascii="Cambria" w:eastAsia="Cambria" w:hAnsi="Cambria" w:cs="Cambria"/>
                <w:sz w:val="22"/>
                <w:szCs w:val="22"/>
              </w:rPr>
              <w:t>(2)</w:t>
            </w:r>
          </w:p>
        </w:tc>
        <w:tc>
          <w:tcPr>
            <w:tcW w:w="2808" w:type="dxa"/>
            <w:vMerge/>
          </w:tcPr>
          <w:p w14:paraId="108BA6C6" w14:textId="77777777" w:rsidR="003D7EA2" w:rsidRPr="003D7EA2" w:rsidRDefault="003D7EA2" w:rsidP="003D7EA2">
            <w:pPr>
              <w:spacing w:line="276" w:lineRule="auto"/>
              <w:rPr>
                <w:rFonts w:ascii="Cambria" w:eastAsia="Cambria" w:hAnsi="Cambria" w:cs="Cambria"/>
                <w:sz w:val="22"/>
                <w:szCs w:val="22"/>
              </w:rPr>
            </w:pPr>
          </w:p>
        </w:tc>
      </w:tr>
      <w:tr w:rsidR="003D7EA2" w:rsidRPr="003D7EA2" w14:paraId="0367D095" w14:textId="77777777" w:rsidTr="003B7133">
        <w:tc>
          <w:tcPr>
            <w:tcW w:w="1108" w:type="dxa"/>
          </w:tcPr>
          <w:p w14:paraId="36A2CB60" w14:textId="7A1A51EF"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LNP</w:t>
            </w:r>
          </w:p>
        </w:tc>
        <w:tc>
          <w:tcPr>
            <w:tcW w:w="2600" w:type="dxa"/>
          </w:tcPr>
          <w:p w14:paraId="2AF3EADF" w14:textId="3E266B3D" w:rsidR="003D7EA2" w:rsidRPr="00AE3F25" w:rsidRDefault="00B436B2"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Paved parking lot</w:t>
            </w:r>
            <w:r w:rsidR="003D7EA2" w:rsidRPr="00AE3F25">
              <w:rPr>
                <w:rFonts w:ascii="Cambria" w:eastAsia="Cambria" w:hAnsi="Cambria" w:cs="Cambria"/>
                <w:sz w:val="22"/>
                <w:szCs w:val="22"/>
              </w:rPr>
              <w:t xml:space="preserve"> with solar lighting</w:t>
            </w:r>
          </w:p>
          <w:p w14:paraId="5DDE1C3B" w14:textId="777777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fee collection kiosk</w:t>
            </w:r>
          </w:p>
          <w:p w14:paraId="1E60E7B6" w14:textId="11A92133"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Restroom with small concession area</w:t>
            </w:r>
          </w:p>
        </w:tc>
        <w:tc>
          <w:tcPr>
            <w:tcW w:w="1260" w:type="dxa"/>
          </w:tcPr>
          <w:p w14:paraId="06A5EFB0" w14:textId="7B962CC0"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26E8D9C1" w14:textId="2C286B6B" w:rsidR="003D7EA2" w:rsidRPr="00596CA5" w:rsidRDefault="003D7EA2" w:rsidP="00596CA5">
            <w:pPr>
              <w:spacing w:line="276" w:lineRule="auto"/>
              <w:ind w:left="34"/>
              <w:rPr>
                <w:rFonts w:ascii="Cambria" w:eastAsia="Cambria" w:hAnsi="Cambria" w:cs="Cambria"/>
                <w:sz w:val="22"/>
                <w:szCs w:val="22"/>
              </w:rPr>
            </w:pPr>
          </w:p>
        </w:tc>
        <w:tc>
          <w:tcPr>
            <w:tcW w:w="2808" w:type="dxa"/>
            <w:vMerge/>
          </w:tcPr>
          <w:p w14:paraId="4DF67809" w14:textId="77777777" w:rsidR="003D7EA2" w:rsidRPr="003D7EA2" w:rsidRDefault="003D7EA2" w:rsidP="003D7EA2">
            <w:pPr>
              <w:spacing w:line="276" w:lineRule="auto"/>
              <w:rPr>
                <w:rFonts w:ascii="Cambria" w:eastAsia="Cambria" w:hAnsi="Cambria" w:cs="Cambria"/>
                <w:sz w:val="22"/>
                <w:szCs w:val="22"/>
              </w:rPr>
            </w:pPr>
          </w:p>
        </w:tc>
      </w:tr>
      <w:tr w:rsidR="003D7EA2" w:rsidRPr="003D7EA2" w14:paraId="44736941" w14:textId="77777777" w:rsidTr="003B7133">
        <w:tc>
          <w:tcPr>
            <w:tcW w:w="1108" w:type="dxa"/>
          </w:tcPr>
          <w:p w14:paraId="40B99967" w14:textId="0024330A"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MHCNP</w:t>
            </w:r>
          </w:p>
        </w:tc>
        <w:tc>
          <w:tcPr>
            <w:tcW w:w="2600" w:type="dxa"/>
          </w:tcPr>
          <w:p w14:paraId="401BF239" w14:textId="12B439E9" w:rsidR="003D7EA2"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Foot-t</w:t>
            </w:r>
            <w:r w:rsidR="003D7EA2" w:rsidRPr="00AE3F25">
              <w:rPr>
                <w:rFonts w:ascii="Cambria" w:eastAsia="Cambria" w:hAnsi="Cambria" w:cs="Cambria"/>
                <w:sz w:val="22"/>
                <w:szCs w:val="22"/>
              </w:rPr>
              <w:t>rail system</w:t>
            </w:r>
            <w:r w:rsidR="00685118">
              <w:rPr>
                <w:rFonts w:ascii="Cambria" w:eastAsia="Cambria" w:hAnsi="Cambria" w:cs="Cambria"/>
                <w:sz w:val="22"/>
                <w:szCs w:val="22"/>
              </w:rPr>
              <w:t xml:space="preserve"> </w:t>
            </w:r>
            <w:r>
              <w:rPr>
                <w:rFonts w:ascii="Cambria" w:eastAsia="Cambria" w:hAnsi="Cambria" w:cs="Cambria"/>
                <w:sz w:val="22"/>
                <w:szCs w:val="22"/>
              </w:rPr>
              <w:t>established on Stocking Island – ¼ mile loop trail to gazebo and access to interior pond</w:t>
            </w:r>
          </w:p>
          <w:p w14:paraId="5DB4BF45" w14:textId="77777777" w:rsidR="003D7EA2"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 xml:space="preserve">Visitor </w:t>
            </w:r>
            <w:proofErr w:type="spellStart"/>
            <w:r w:rsidRPr="00AE3F25">
              <w:rPr>
                <w:rFonts w:ascii="Cambria" w:eastAsia="Cambria" w:hAnsi="Cambria" w:cs="Cambria"/>
                <w:sz w:val="22"/>
                <w:szCs w:val="22"/>
              </w:rPr>
              <w:t>centre</w:t>
            </w:r>
            <w:proofErr w:type="spellEnd"/>
            <w:r w:rsidRPr="00AE3F25">
              <w:rPr>
                <w:rFonts w:ascii="Cambria" w:eastAsia="Cambria" w:hAnsi="Cambria" w:cs="Cambria"/>
                <w:sz w:val="22"/>
                <w:szCs w:val="22"/>
              </w:rPr>
              <w:t>/small office</w:t>
            </w:r>
          </w:p>
          <w:p w14:paraId="2B3EE3E1" w14:textId="0BA47A1D" w:rsidR="00596CA5"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Mooring buoys (10 to 15)</w:t>
            </w:r>
          </w:p>
        </w:tc>
        <w:tc>
          <w:tcPr>
            <w:tcW w:w="1260" w:type="dxa"/>
          </w:tcPr>
          <w:p w14:paraId="26B8F1F3" w14:textId="6EB6B157"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6BD09916" w14:textId="271E4C27" w:rsidR="003D7EA2"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28-ft b</w:t>
            </w:r>
            <w:r w:rsidR="003D7EA2" w:rsidRPr="00AE3F25">
              <w:rPr>
                <w:rFonts w:ascii="Cambria" w:eastAsia="Cambria" w:hAnsi="Cambria" w:cs="Cambria"/>
                <w:sz w:val="22"/>
                <w:szCs w:val="22"/>
              </w:rPr>
              <w:t>oat with trailer</w:t>
            </w:r>
          </w:p>
          <w:p w14:paraId="69AD0A77" w14:textId="505C49F6" w:rsidR="003D7EA2"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truck</w:t>
            </w:r>
          </w:p>
          <w:p w14:paraId="676BE5F6" w14:textId="77777777" w:rsidR="00596CA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Drones for surveillance (2)</w:t>
            </w:r>
          </w:p>
          <w:p w14:paraId="2026CE7F" w14:textId="77F165CE"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Digital tablet for SMART data collection and surveillance (1)</w:t>
            </w:r>
          </w:p>
        </w:tc>
        <w:tc>
          <w:tcPr>
            <w:tcW w:w="2808" w:type="dxa"/>
            <w:vMerge/>
          </w:tcPr>
          <w:p w14:paraId="0BCCA21A" w14:textId="77777777" w:rsidR="003D7EA2" w:rsidRPr="003D7EA2" w:rsidRDefault="003D7EA2" w:rsidP="003D7EA2">
            <w:pPr>
              <w:spacing w:line="276" w:lineRule="auto"/>
              <w:rPr>
                <w:rFonts w:ascii="Cambria" w:eastAsia="Cambria" w:hAnsi="Cambria" w:cs="Cambria"/>
                <w:sz w:val="22"/>
                <w:szCs w:val="22"/>
              </w:rPr>
            </w:pPr>
          </w:p>
        </w:tc>
      </w:tr>
    </w:tbl>
    <w:p w14:paraId="1B00C74A" w14:textId="77777777" w:rsidR="003D7EA2" w:rsidRDefault="003D7EA2">
      <w:pPr>
        <w:spacing w:line="276" w:lineRule="auto"/>
        <w:jc w:val="both"/>
        <w:rPr>
          <w:rFonts w:ascii="Cambria" w:eastAsia="Cambria" w:hAnsi="Cambria" w:cs="Cambria"/>
          <w:sz w:val="23"/>
          <w:szCs w:val="23"/>
        </w:rPr>
      </w:pPr>
    </w:p>
    <w:p w14:paraId="11514D5A" w14:textId="77777777" w:rsidR="00EB5381" w:rsidRDefault="00EB5381">
      <w:pPr>
        <w:spacing w:line="276" w:lineRule="auto"/>
        <w:jc w:val="both"/>
        <w:rPr>
          <w:rFonts w:ascii="Cambria" w:eastAsia="Cambria" w:hAnsi="Cambria" w:cs="Cambria"/>
          <w:sz w:val="23"/>
          <w:szCs w:val="23"/>
        </w:rPr>
      </w:pPr>
    </w:p>
    <w:p w14:paraId="7711269F" w14:textId="5E8157FE"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 xml:space="preserve">Outcome 2.2: Increased financial sustainability of the Moriah </w:t>
      </w:r>
      <w:proofErr w:type="spellStart"/>
      <w:r>
        <w:rPr>
          <w:rFonts w:ascii="Cambria" w:eastAsia="Cambria" w:hAnsi="Cambria" w:cs="Cambria"/>
          <w:b/>
          <w:sz w:val="23"/>
          <w:szCs w:val="23"/>
        </w:rPr>
        <w:t>Harbour</w:t>
      </w:r>
      <w:proofErr w:type="spellEnd"/>
      <w:r>
        <w:rPr>
          <w:rFonts w:ascii="Cambria" w:eastAsia="Cambria" w:hAnsi="Cambria" w:cs="Cambria"/>
          <w:b/>
          <w:sz w:val="23"/>
          <w:szCs w:val="23"/>
        </w:rPr>
        <w:t xml:space="preserve"> Cay and Lucayan National Parks</w:t>
      </w:r>
      <w:r w:rsidR="00061730">
        <w:rPr>
          <w:rFonts w:ascii="Cambria" w:eastAsia="Cambria" w:hAnsi="Cambria" w:cs="Cambria"/>
          <w:b/>
          <w:sz w:val="23"/>
          <w:szCs w:val="23"/>
        </w:rPr>
        <w:t xml:space="preserve"> </w:t>
      </w:r>
    </w:p>
    <w:p w14:paraId="6803930D" w14:textId="77777777" w:rsidR="00EB5381" w:rsidRDefault="00EB5381">
      <w:pPr>
        <w:spacing w:line="276" w:lineRule="auto"/>
        <w:jc w:val="both"/>
        <w:rPr>
          <w:rFonts w:ascii="Cambria" w:eastAsia="Cambria" w:hAnsi="Cambria" w:cs="Cambria"/>
          <w:sz w:val="23"/>
          <w:szCs w:val="23"/>
        </w:rPr>
      </w:pPr>
    </w:p>
    <w:p w14:paraId="6C2D4C23" w14:textId="0A278EFD" w:rsidR="00EB5381" w:rsidRPr="00A1316B" w:rsidRDefault="004E1EC0">
      <w:pPr>
        <w:spacing w:line="276" w:lineRule="auto"/>
        <w:jc w:val="both"/>
        <w:rPr>
          <w:rFonts w:ascii="Cambria" w:eastAsia="Cambria" w:hAnsi="Cambria" w:cs="Cambria"/>
          <w:sz w:val="23"/>
          <w:szCs w:val="23"/>
          <w:u w:val="single"/>
        </w:rPr>
      </w:pPr>
      <w:r w:rsidRPr="00A1316B">
        <w:rPr>
          <w:rFonts w:ascii="Cambria" w:eastAsia="Cambria" w:hAnsi="Cambria" w:cs="Cambria"/>
          <w:b/>
          <w:sz w:val="23"/>
          <w:szCs w:val="23"/>
          <w:u w:val="single"/>
        </w:rPr>
        <w:t>Output 2.2.1:</w:t>
      </w:r>
      <w:r w:rsidRPr="00A1316B">
        <w:rPr>
          <w:rFonts w:ascii="Cambria" w:eastAsia="Cambria" w:hAnsi="Cambria" w:cs="Cambria"/>
          <w:sz w:val="23"/>
          <w:szCs w:val="23"/>
          <w:u w:val="single"/>
        </w:rPr>
        <w:t xml:space="preserve"> Business Plans developed and under implementation for Moriah </w:t>
      </w:r>
      <w:proofErr w:type="spellStart"/>
      <w:r w:rsidRPr="00A1316B">
        <w:rPr>
          <w:rFonts w:ascii="Cambria" w:eastAsia="Cambria" w:hAnsi="Cambria" w:cs="Cambria"/>
          <w:sz w:val="23"/>
          <w:szCs w:val="23"/>
          <w:u w:val="single"/>
        </w:rPr>
        <w:t>Harbour</w:t>
      </w:r>
      <w:proofErr w:type="spellEnd"/>
      <w:r w:rsidRPr="00A1316B">
        <w:rPr>
          <w:rFonts w:ascii="Cambria" w:eastAsia="Cambria" w:hAnsi="Cambria" w:cs="Cambria"/>
          <w:sz w:val="23"/>
          <w:szCs w:val="23"/>
          <w:u w:val="single"/>
        </w:rPr>
        <w:t xml:space="preserve"> Cay and Lucayan N</w:t>
      </w:r>
      <w:r w:rsidR="00A1316B" w:rsidRPr="00A1316B">
        <w:rPr>
          <w:rFonts w:ascii="Cambria" w:eastAsia="Cambria" w:hAnsi="Cambria" w:cs="Cambria"/>
          <w:sz w:val="23"/>
          <w:szCs w:val="23"/>
          <w:u w:val="single"/>
        </w:rPr>
        <w:t xml:space="preserve">ational </w:t>
      </w:r>
      <w:r w:rsidRPr="00A1316B">
        <w:rPr>
          <w:rFonts w:ascii="Cambria" w:eastAsia="Cambria" w:hAnsi="Cambria" w:cs="Cambria"/>
          <w:sz w:val="23"/>
          <w:szCs w:val="23"/>
          <w:u w:val="single"/>
        </w:rPr>
        <w:t>P</w:t>
      </w:r>
      <w:r w:rsidR="00A1316B" w:rsidRPr="00A1316B">
        <w:rPr>
          <w:rFonts w:ascii="Cambria" w:eastAsia="Cambria" w:hAnsi="Cambria" w:cs="Cambria"/>
          <w:sz w:val="23"/>
          <w:szCs w:val="23"/>
          <w:u w:val="single"/>
        </w:rPr>
        <w:t>ark</w:t>
      </w:r>
      <w:r w:rsidRPr="00A1316B">
        <w:rPr>
          <w:rFonts w:ascii="Cambria" w:eastAsia="Cambria" w:hAnsi="Cambria" w:cs="Cambria"/>
          <w:sz w:val="23"/>
          <w:szCs w:val="23"/>
          <w:u w:val="single"/>
        </w:rPr>
        <w:t>s</w:t>
      </w:r>
    </w:p>
    <w:p w14:paraId="20CEC291" w14:textId="77777777" w:rsidR="00EB5381" w:rsidRDefault="00EB5381">
      <w:pPr>
        <w:spacing w:line="276" w:lineRule="auto"/>
        <w:jc w:val="both"/>
        <w:rPr>
          <w:rFonts w:ascii="Cambria" w:eastAsia="Cambria" w:hAnsi="Cambria" w:cs="Cambria"/>
          <w:sz w:val="23"/>
          <w:szCs w:val="23"/>
        </w:rPr>
      </w:pPr>
    </w:p>
    <w:p w14:paraId="3AAD2500" w14:textId="3D8B7F2F" w:rsidR="00D07573" w:rsidRDefault="00046A10" w:rsidP="0012778E">
      <w:pPr>
        <w:pStyle w:val="ListParagraph"/>
        <w:numPr>
          <w:ilvl w:val="0"/>
          <w:numId w:val="61"/>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To support the sustainable operations of the </w:t>
      </w:r>
      <w:r w:rsidR="00607C77" w:rsidRPr="00607C77">
        <w:rPr>
          <w:rFonts w:ascii="Cambria" w:eastAsia="Cambria" w:hAnsi="Cambria" w:cs="Cambria"/>
          <w:sz w:val="23"/>
          <w:szCs w:val="23"/>
        </w:rPr>
        <w:t xml:space="preserve">Moriah </w:t>
      </w:r>
      <w:proofErr w:type="spellStart"/>
      <w:r w:rsidR="00607C77" w:rsidRPr="00607C77">
        <w:rPr>
          <w:rFonts w:ascii="Cambria" w:eastAsia="Cambria" w:hAnsi="Cambria" w:cs="Cambria"/>
          <w:sz w:val="23"/>
          <w:szCs w:val="23"/>
        </w:rPr>
        <w:t>Harbour</w:t>
      </w:r>
      <w:proofErr w:type="spellEnd"/>
      <w:r w:rsidR="00607C77" w:rsidRPr="00607C77">
        <w:rPr>
          <w:rFonts w:ascii="Cambria" w:eastAsia="Cambria" w:hAnsi="Cambria" w:cs="Cambria"/>
          <w:sz w:val="23"/>
          <w:szCs w:val="23"/>
        </w:rPr>
        <w:t xml:space="preserve"> Cay </w:t>
      </w:r>
      <w:r w:rsidR="00607C77">
        <w:rPr>
          <w:rFonts w:ascii="Cambria" w:eastAsia="Cambria" w:hAnsi="Cambria" w:cs="Cambria"/>
          <w:sz w:val="23"/>
          <w:szCs w:val="23"/>
        </w:rPr>
        <w:t>National Park (</w:t>
      </w:r>
      <w:r w:rsidRPr="00EE3627">
        <w:rPr>
          <w:rFonts w:ascii="Cambria" w:eastAsia="Cambria" w:hAnsi="Cambria" w:cs="Cambria"/>
          <w:sz w:val="23"/>
          <w:szCs w:val="23"/>
        </w:rPr>
        <w:t>MHCNP</w:t>
      </w:r>
      <w:r w:rsidR="00607C77">
        <w:rPr>
          <w:rFonts w:ascii="Cambria" w:eastAsia="Cambria" w:hAnsi="Cambria" w:cs="Cambria"/>
          <w:sz w:val="23"/>
          <w:szCs w:val="23"/>
        </w:rPr>
        <w:t>)</w:t>
      </w:r>
      <w:r w:rsidRPr="00EE3627">
        <w:rPr>
          <w:rFonts w:ascii="Cambria" w:eastAsia="Cambria" w:hAnsi="Cambria" w:cs="Cambria"/>
          <w:sz w:val="23"/>
          <w:szCs w:val="23"/>
        </w:rPr>
        <w:t xml:space="preserve"> and </w:t>
      </w:r>
      <w:r w:rsidR="00607C77" w:rsidRPr="00607C77">
        <w:rPr>
          <w:rFonts w:ascii="Cambria" w:eastAsia="Cambria" w:hAnsi="Cambria" w:cs="Cambria"/>
          <w:sz w:val="23"/>
          <w:szCs w:val="23"/>
        </w:rPr>
        <w:t>Lucayan National Park</w:t>
      </w:r>
      <w:r w:rsidR="00607C77">
        <w:rPr>
          <w:rFonts w:ascii="Cambria" w:eastAsia="Cambria" w:hAnsi="Cambria" w:cs="Cambria"/>
          <w:sz w:val="23"/>
          <w:szCs w:val="23"/>
        </w:rPr>
        <w:t xml:space="preserve"> (</w:t>
      </w:r>
      <w:r w:rsidRPr="00EE3627">
        <w:rPr>
          <w:rFonts w:ascii="Cambria" w:eastAsia="Cambria" w:hAnsi="Cambria" w:cs="Cambria"/>
          <w:sz w:val="23"/>
          <w:szCs w:val="23"/>
        </w:rPr>
        <w:t>LNP</w:t>
      </w:r>
      <w:r w:rsidR="00607C77">
        <w:rPr>
          <w:rFonts w:ascii="Cambria" w:eastAsia="Cambria" w:hAnsi="Cambria" w:cs="Cambria"/>
          <w:sz w:val="23"/>
          <w:szCs w:val="23"/>
        </w:rPr>
        <w:t>)</w:t>
      </w:r>
      <w:r w:rsidRPr="00EE3627">
        <w:rPr>
          <w:rFonts w:ascii="Cambria" w:eastAsia="Cambria" w:hAnsi="Cambria" w:cs="Cambria"/>
          <w:sz w:val="23"/>
          <w:szCs w:val="23"/>
        </w:rPr>
        <w:t>, the project will undertake a complete cost analysis for the operations of these newly designated MPAs, conduct a feasibility assessment for the potential use of new user fees at the sites, and develop MPA business plans for operating the two MPAs.</w:t>
      </w:r>
      <w:r w:rsidR="00D07573">
        <w:rPr>
          <w:rFonts w:ascii="Cambria" w:eastAsia="Cambria" w:hAnsi="Cambria" w:cs="Cambria"/>
          <w:sz w:val="23"/>
          <w:szCs w:val="23"/>
        </w:rPr>
        <w:t xml:space="preserve">  </w:t>
      </w:r>
    </w:p>
    <w:p w14:paraId="55994B13" w14:textId="77777777" w:rsidR="00D07573" w:rsidRDefault="00D07573" w:rsidP="00176BA1">
      <w:pPr>
        <w:pStyle w:val="ListParagraph"/>
        <w:spacing w:line="276" w:lineRule="auto"/>
        <w:ind w:left="576"/>
        <w:jc w:val="both"/>
        <w:rPr>
          <w:rFonts w:ascii="Cambria" w:eastAsia="Cambria" w:hAnsi="Cambria" w:cs="Cambria"/>
          <w:sz w:val="23"/>
          <w:szCs w:val="23"/>
        </w:rPr>
      </w:pPr>
    </w:p>
    <w:p w14:paraId="50AC4EA1" w14:textId="5391E69E" w:rsidR="00046A10" w:rsidRDefault="00D07573"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These national parks </w:t>
      </w:r>
      <w:r w:rsidRPr="00EE3627">
        <w:rPr>
          <w:rFonts w:ascii="Cambria" w:eastAsia="Cambria" w:hAnsi="Cambria" w:cs="Cambria"/>
          <w:sz w:val="23"/>
          <w:szCs w:val="23"/>
        </w:rPr>
        <w:t xml:space="preserve">were </w:t>
      </w:r>
      <w:r>
        <w:rPr>
          <w:rFonts w:ascii="Cambria" w:eastAsia="Cambria" w:hAnsi="Cambria" w:cs="Cambria"/>
          <w:sz w:val="23"/>
          <w:szCs w:val="23"/>
        </w:rPr>
        <w:t>selected based on</w:t>
      </w:r>
      <w:r w:rsidRPr="00D07573">
        <w:rPr>
          <w:rFonts w:ascii="Cambria" w:eastAsia="Cambria" w:hAnsi="Cambria" w:cs="Cambria"/>
          <w:sz w:val="23"/>
          <w:szCs w:val="23"/>
        </w:rPr>
        <w:t xml:space="preserve"> </w:t>
      </w:r>
      <w:r w:rsidRPr="00EE3627">
        <w:rPr>
          <w:rFonts w:ascii="Cambria" w:eastAsia="Cambria" w:hAnsi="Cambria" w:cs="Cambria"/>
          <w:sz w:val="23"/>
          <w:szCs w:val="23"/>
        </w:rPr>
        <w:t>consultations with project partners</w:t>
      </w:r>
      <w:r>
        <w:rPr>
          <w:rFonts w:ascii="Cambria" w:eastAsia="Cambria" w:hAnsi="Cambria" w:cs="Cambria"/>
          <w:sz w:val="23"/>
          <w:szCs w:val="23"/>
        </w:rPr>
        <w:t xml:space="preserve"> owing to that fact that the</w:t>
      </w:r>
      <w:r w:rsidRPr="00EE3627">
        <w:rPr>
          <w:rFonts w:ascii="Cambria" w:eastAsia="Cambria" w:hAnsi="Cambria" w:cs="Cambria"/>
          <w:sz w:val="23"/>
          <w:szCs w:val="23"/>
        </w:rPr>
        <w:t xml:space="preserve"> sites are easily accessible by visitors </w:t>
      </w:r>
      <w:r>
        <w:rPr>
          <w:rFonts w:ascii="Cambria" w:eastAsia="Cambria" w:hAnsi="Cambria" w:cs="Cambria"/>
          <w:sz w:val="23"/>
          <w:szCs w:val="23"/>
        </w:rPr>
        <w:t>and have</w:t>
      </w:r>
      <w:r w:rsidRPr="00EE3627">
        <w:rPr>
          <w:rFonts w:ascii="Cambria" w:eastAsia="Cambria" w:hAnsi="Cambria" w:cs="Cambria"/>
          <w:sz w:val="23"/>
          <w:szCs w:val="23"/>
        </w:rPr>
        <w:t xml:space="preserve"> high visitation rates. </w:t>
      </w:r>
      <w:r>
        <w:rPr>
          <w:rFonts w:ascii="Cambria" w:eastAsia="Cambria" w:hAnsi="Cambria" w:cs="Cambria"/>
          <w:sz w:val="23"/>
          <w:szCs w:val="23"/>
        </w:rPr>
        <w:t xml:space="preserve"> </w:t>
      </w:r>
      <w:r w:rsidRPr="00EE3627">
        <w:rPr>
          <w:rFonts w:ascii="Cambria" w:eastAsia="Cambria" w:hAnsi="Cambria" w:cs="Cambria"/>
          <w:sz w:val="23"/>
          <w:szCs w:val="23"/>
        </w:rPr>
        <w:t>LNP, where there are currently 25,000 visitors a year, is also particularly likely to have greatly increased visitation in the future, with at least one major cruise ship terminal being developed near the park</w:t>
      </w:r>
      <w:r>
        <w:rPr>
          <w:rFonts w:ascii="Cambria" w:eastAsia="Cambria" w:hAnsi="Cambria" w:cs="Cambria"/>
          <w:sz w:val="23"/>
          <w:szCs w:val="23"/>
        </w:rPr>
        <w:t>.</w:t>
      </w:r>
      <w:r w:rsidRPr="00D07573">
        <w:rPr>
          <w:rFonts w:ascii="Cambria" w:eastAsia="Cambria" w:hAnsi="Cambria" w:cs="Cambria"/>
          <w:sz w:val="23"/>
          <w:szCs w:val="23"/>
        </w:rPr>
        <w:t xml:space="preserve"> </w:t>
      </w:r>
      <w:r>
        <w:rPr>
          <w:rFonts w:ascii="Cambria" w:eastAsia="Cambria" w:hAnsi="Cambria" w:cs="Cambria"/>
          <w:sz w:val="23"/>
          <w:szCs w:val="23"/>
        </w:rPr>
        <w:t xml:space="preserve"> </w:t>
      </w:r>
      <w:r w:rsidRPr="00EE3627">
        <w:rPr>
          <w:rFonts w:ascii="Cambria" w:eastAsia="Cambria" w:hAnsi="Cambria" w:cs="Cambria"/>
          <w:sz w:val="23"/>
          <w:szCs w:val="23"/>
        </w:rPr>
        <w:t xml:space="preserve">This port </w:t>
      </w:r>
      <w:r>
        <w:rPr>
          <w:rFonts w:ascii="Cambria" w:eastAsia="Cambria" w:hAnsi="Cambria" w:cs="Cambria"/>
          <w:sz w:val="23"/>
          <w:szCs w:val="23"/>
        </w:rPr>
        <w:t>is anticipated to be a</w:t>
      </w:r>
      <w:r w:rsidRPr="00EE3627">
        <w:rPr>
          <w:rFonts w:ascii="Cambria" w:eastAsia="Cambria" w:hAnsi="Cambria" w:cs="Cambria"/>
          <w:sz w:val="23"/>
          <w:szCs w:val="23"/>
        </w:rPr>
        <w:t xml:space="preserve">ble to accommodate two </w:t>
      </w:r>
      <w:r>
        <w:rPr>
          <w:rFonts w:ascii="Cambria" w:eastAsia="Cambria" w:hAnsi="Cambria" w:cs="Cambria"/>
          <w:sz w:val="23"/>
          <w:szCs w:val="23"/>
        </w:rPr>
        <w:t>mega cruise ships</w:t>
      </w:r>
      <w:r w:rsidRPr="00EE3627">
        <w:rPr>
          <w:rFonts w:ascii="Cambria" w:eastAsia="Cambria" w:hAnsi="Cambria" w:cs="Cambria"/>
          <w:sz w:val="23"/>
          <w:szCs w:val="23"/>
        </w:rPr>
        <w:t xml:space="preserve"> at the same </w:t>
      </w:r>
      <w:proofErr w:type="gramStart"/>
      <w:r w:rsidRPr="00EE3627">
        <w:rPr>
          <w:rFonts w:ascii="Cambria" w:eastAsia="Cambria" w:hAnsi="Cambria" w:cs="Cambria"/>
          <w:sz w:val="23"/>
          <w:szCs w:val="23"/>
        </w:rPr>
        <w:t xml:space="preserve">time, </w:t>
      </w:r>
      <w:r>
        <w:rPr>
          <w:rFonts w:ascii="Cambria" w:eastAsia="Cambria" w:hAnsi="Cambria" w:cs="Cambria"/>
          <w:sz w:val="23"/>
          <w:szCs w:val="23"/>
        </w:rPr>
        <w:t>and</w:t>
      </w:r>
      <w:proofErr w:type="gramEnd"/>
      <w:r w:rsidRPr="00EE3627">
        <w:rPr>
          <w:rFonts w:ascii="Cambria" w:eastAsia="Cambria" w:hAnsi="Cambria" w:cs="Cambria"/>
          <w:sz w:val="23"/>
          <w:szCs w:val="23"/>
        </w:rPr>
        <w:t xml:space="preserve"> expected to bring in an additional 1 million </w:t>
      </w:r>
      <w:r>
        <w:rPr>
          <w:rFonts w:ascii="Cambria" w:eastAsia="Cambria" w:hAnsi="Cambria" w:cs="Cambria"/>
          <w:sz w:val="23"/>
          <w:szCs w:val="23"/>
        </w:rPr>
        <w:t xml:space="preserve">visitors a year </w:t>
      </w:r>
      <w:r>
        <w:rPr>
          <w:rFonts w:ascii="Cambria" w:eastAsia="Cambria" w:hAnsi="Cambria" w:cs="Cambria"/>
          <w:sz w:val="23"/>
          <w:szCs w:val="23"/>
        </w:rPr>
        <w:lastRenderedPageBreak/>
        <w:t xml:space="preserve">to Grand Bahama </w:t>
      </w:r>
      <w:r w:rsidR="00176BA1">
        <w:rPr>
          <w:rFonts w:ascii="Cambria" w:eastAsia="Cambria" w:hAnsi="Cambria" w:cs="Cambria"/>
          <w:sz w:val="23"/>
          <w:szCs w:val="23"/>
        </w:rPr>
        <w:t xml:space="preserve">as well as increasing </w:t>
      </w:r>
      <w:r w:rsidR="00176BA1" w:rsidRPr="00EE3627">
        <w:rPr>
          <w:rFonts w:ascii="Cambria" w:eastAsia="Cambria" w:hAnsi="Cambria" w:cs="Cambria"/>
          <w:sz w:val="23"/>
          <w:szCs w:val="23"/>
        </w:rPr>
        <w:t>Bahamian</w:t>
      </w:r>
      <w:r w:rsidR="00176BA1">
        <w:rPr>
          <w:rFonts w:ascii="Cambria" w:eastAsia="Cambria" w:hAnsi="Cambria" w:cs="Cambria"/>
          <w:sz w:val="23"/>
          <w:szCs w:val="23"/>
        </w:rPr>
        <w:t xml:space="preserve"> visitation through support of employment.  MHCNP could also generate significant visitor numbers given development of tourist facilities.</w:t>
      </w:r>
      <w:r>
        <w:rPr>
          <w:rFonts w:ascii="Cambria" w:eastAsia="Cambria" w:hAnsi="Cambria" w:cs="Cambria"/>
          <w:sz w:val="23"/>
          <w:szCs w:val="23"/>
        </w:rPr>
        <w:t xml:space="preserve"> </w:t>
      </w:r>
    </w:p>
    <w:p w14:paraId="74395AB5" w14:textId="77777777" w:rsidR="00D07573" w:rsidRDefault="00D07573" w:rsidP="00176BA1">
      <w:pPr>
        <w:pStyle w:val="ListParagraph"/>
        <w:spacing w:line="276" w:lineRule="auto"/>
        <w:ind w:left="576"/>
        <w:jc w:val="both"/>
        <w:rPr>
          <w:rFonts w:ascii="Cambria" w:eastAsia="Cambria" w:hAnsi="Cambria" w:cs="Cambria"/>
          <w:sz w:val="23"/>
          <w:szCs w:val="23"/>
        </w:rPr>
      </w:pPr>
    </w:p>
    <w:p w14:paraId="2E39232B" w14:textId="1CE3ADF6" w:rsidR="00176BA1" w:rsidRPr="00BA27EE" w:rsidRDefault="00176BA1" w:rsidP="0012778E">
      <w:pPr>
        <w:pStyle w:val="ListParagraph"/>
        <w:numPr>
          <w:ilvl w:val="0"/>
          <w:numId w:val="61"/>
        </w:numPr>
        <w:spacing w:line="276" w:lineRule="auto"/>
        <w:jc w:val="both"/>
        <w:rPr>
          <w:rFonts w:ascii="Cambria" w:eastAsia="Cambria" w:hAnsi="Cambria" w:cs="Cambria"/>
          <w:sz w:val="23"/>
          <w:szCs w:val="23"/>
        </w:rPr>
      </w:pPr>
      <w:r w:rsidRPr="00BA27EE">
        <w:rPr>
          <w:rFonts w:ascii="Cambria" w:eastAsia="Cambria" w:hAnsi="Cambria" w:cs="Cambria"/>
          <w:sz w:val="23"/>
          <w:szCs w:val="23"/>
        </w:rPr>
        <w:t xml:space="preserve">Business plans developed for these two sites will focus on the key elements that will include descriptions of the economic, ecological and physical resources of the MPAs, market, economic and functional area analyses of required investments and recurrent expenditures under minimum sustainable management and optimal level of required funds.  The plans will also consider cost reduction strategies such as volume purchases and preventative maintenance of equipment.  Financing plans will be prepared to look at potential sustainable financing mechanisms (SFMs) and </w:t>
      </w:r>
      <w:proofErr w:type="spellStart"/>
      <w:r w:rsidRPr="00BA27EE">
        <w:rPr>
          <w:rFonts w:ascii="Cambria" w:eastAsia="Cambria" w:hAnsi="Cambria" w:cs="Cambria"/>
          <w:sz w:val="23"/>
          <w:szCs w:val="23"/>
        </w:rPr>
        <w:t>prioritise</w:t>
      </w:r>
      <w:proofErr w:type="spellEnd"/>
      <w:r w:rsidRPr="00BA27EE">
        <w:rPr>
          <w:rFonts w:ascii="Cambria" w:eastAsia="Cambria" w:hAnsi="Cambria" w:cs="Cambria"/>
          <w:sz w:val="23"/>
          <w:szCs w:val="23"/>
        </w:rPr>
        <w:t xml:space="preserve">, based on agreed criteria such as social acceptability, technical feasibility and expected returns.  This will also include details for implementation steps and timelines of these SFMs.  Finally, marketing plans will be prepared </w:t>
      </w:r>
      <w:r w:rsidRPr="00BA27EE">
        <w:rPr>
          <w:rFonts w:ascii="Cambria" w:hAnsi="Cambria"/>
          <w:sz w:val="23"/>
          <w:szCs w:val="23"/>
        </w:rPr>
        <w:t>which include information such as feasibility of potential services offered and pricing, promotion strategies, alliances and partnerships</w:t>
      </w:r>
      <w:r w:rsidRPr="00BA27EE">
        <w:rPr>
          <w:rFonts w:ascii="Cambria" w:eastAsia="Cambria" w:hAnsi="Cambria" w:cs="Cambria"/>
          <w:sz w:val="23"/>
          <w:szCs w:val="23"/>
        </w:rPr>
        <w:t>.   More detailed information about research and requirements for activities under this component are provided in Annex C.</w:t>
      </w:r>
    </w:p>
    <w:p w14:paraId="6106FCEA" w14:textId="77777777" w:rsidR="00176BA1" w:rsidRPr="00BA27EE" w:rsidRDefault="00176BA1" w:rsidP="00176BA1">
      <w:pPr>
        <w:spacing w:line="276" w:lineRule="auto"/>
        <w:jc w:val="both"/>
        <w:rPr>
          <w:rFonts w:ascii="Cambria" w:eastAsia="Cambria" w:hAnsi="Cambria" w:cs="Cambria"/>
          <w:sz w:val="23"/>
          <w:szCs w:val="23"/>
        </w:rPr>
      </w:pPr>
    </w:p>
    <w:p w14:paraId="6421841B" w14:textId="77777777"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The project intervention will be done against the backdrop that application of uniform ‘n</w:t>
      </w:r>
      <w:r w:rsidRPr="00EE3627">
        <w:rPr>
          <w:rFonts w:ascii="Cambria" w:eastAsia="Cambria" w:hAnsi="Cambria" w:cs="Cambria"/>
          <w:sz w:val="23"/>
          <w:szCs w:val="23"/>
        </w:rPr>
        <w:t>ational</w:t>
      </w:r>
      <w:r>
        <w:rPr>
          <w:rFonts w:ascii="Cambria" w:eastAsia="Cambria" w:hAnsi="Cambria" w:cs="Cambria"/>
          <w:sz w:val="23"/>
          <w:szCs w:val="23"/>
        </w:rPr>
        <w:t>-</w:t>
      </w:r>
      <w:r w:rsidRPr="00EE3627">
        <w:rPr>
          <w:rFonts w:ascii="Cambria" w:eastAsia="Cambria" w:hAnsi="Cambria" w:cs="Cambria"/>
          <w:sz w:val="23"/>
          <w:szCs w:val="23"/>
        </w:rPr>
        <w:t>level</w:t>
      </w:r>
      <w:r>
        <w:rPr>
          <w:rFonts w:ascii="Cambria" w:eastAsia="Cambria" w:hAnsi="Cambria" w:cs="Cambria"/>
          <w:sz w:val="23"/>
          <w:szCs w:val="23"/>
        </w:rPr>
        <w:t>’</w:t>
      </w:r>
      <w:r w:rsidRPr="00EE3627">
        <w:rPr>
          <w:rFonts w:ascii="Cambria" w:eastAsia="Cambria" w:hAnsi="Cambria" w:cs="Cambria"/>
          <w:sz w:val="23"/>
          <w:szCs w:val="23"/>
        </w:rPr>
        <w:t xml:space="preserve"> fees to support MPA</w:t>
      </w:r>
      <w:r>
        <w:rPr>
          <w:rFonts w:ascii="Cambria" w:eastAsia="Cambria" w:hAnsi="Cambria" w:cs="Cambria"/>
          <w:sz w:val="23"/>
          <w:szCs w:val="23"/>
        </w:rPr>
        <w:t xml:space="preserve"> management</w:t>
      </w:r>
      <w:r w:rsidRPr="00EE3627">
        <w:rPr>
          <w:rFonts w:ascii="Cambria" w:eastAsia="Cambria" w:hAnsi="Cambria" w:cs="Cambria"/>
          <w:sz w:val="23"/>
          <w:szCs w:val="23"/>
        </w:rPr>
        <w:t xml:space="preserve"> </w:t>
      </w:r>
      <w:r>
        <w:rPr>
          <w:rFonts w:ascii="Cambria" w:eastAsia="Cambria" w:hAnsi="Cambria" w:cs="Cambria"/>
          <w:sz w:val="23"/>
          <w:szCs w:val="23"/>
        </w:rPr>
        <w:t>is</w:t>
      </w:r>
      <w:r w:rsidRPr="00EE3627">
        <w:rPr>
          <w:rFonts w:ascii="Cambria" w:eastAsia="Cambria" w:hAnsi="Cambria" w:cs="Cambria"/>
          <w:sz w:val="23"/>
          <w:szCs w:val="23"/>
        </w:rPr>
        <w:t xml:space="preserve"> unlikely to be suitable in the Bahamas, as political acceptability and accountability </w:t>
      </w:r>
      <w:r>
        <w:rPr>
          <w:rFonts w:ascii="Cambria" w:eastAsia="Cambria" w:hAnsi="Cambria" w:cs="Cambria"/>
          <w:sz w:val="23"/>
          <w:szCs w:val="23"/>
        </w:rPr>
        <w:t>has been</w:t>
      </w:r>
      <w:r w:rsidRPr="00EE3627">
        <w:rPr>
          <w:rFonts w:ascii="Cambria" w:eastAsia="Cambria" w:hAnsi="Cambria" w:cs="Cambria"/>
          <w:sz w:val="23"/>
          <w:szCs w:val="23"/>
        </w:rPr>
        <w:t xml:space="preserve"> problematic.  </w:t>
      </w:r>
      <w:r>
        <w:rPr>
          <w:rFonts w:ascii="Cambria" w:eastAsia="Cambria" w:hAnsi="Cambria" w:cs="Cambria"/>
          <w:sz w:val="23"/>
          <w:szCs w:val="23"/>
        </w:rPr>
        <w:t xml:space="preserve">Institution of tariffs and fees at national level </w:t>
      </w:r>
      <w:r w:rsidRPr="00EE3627">
        <w:rPr>
          <w:rFonts w:ascii="Cambria" w:eastAsia="Cambria" w:hAnsi="Cambria" w:cs="Cambria"/>
          <w:sz w:val="23"/>
          <w:szCs w:val="23"/>
        </w:rPr>
        <w:t>usually require legislation changes and can be expensive to implement and enforce, unless they are tagged onto existing fees to minimize the costs of collection, registration, and general administration. There is also a history of national fees such as the environmental levy on imports, going into consolidated government funds</w:t>
      </w:r>
      <w:r>
        <w:rPr>
          <w:rFonts w:ascii="Cambria" w:eastAsia="Cambria" w:hAnsi="Cambria" w:cs="Cambria"/>
          <w:sz w:val="23"/>
          <w:szCs w:val="23"/>
        </w:rPr>
        <w:t xml:space="preserve"> with challenges for recovery for investment in resource conservation</w:t>
      </w:r>
      <w:r w:rsidRPr="00EE3627">
        <w:rPr>
          <w:rFonts w:ascii="Cambria" w:eastAsia="Cambria" w:hAnsi="Cambria" w:cs="Cambria"/>
          <w:sz w:val="23"/>
          <w:szCs w:val="23"/>
        </w:rPr>
        <w:t xml:space="preserve">.  </w:t>
      </w:r>
      <w:r>
        <w:rPr>
          <w:rFonts w:ascii="Cambria" w:eastAsia="Cambria" w:hAnsi="Cambria" w:cs="Cambria"/>
          <w:sz w:val="23"/>
          <w:szCs w:val="23"/>
        </w:rPr>
        <w:t>Institution of l</w:t>
      </w:r>
      <w:r w:rsidRPr="00EE3627">
        <w:rPr>
          <w:rFonts w:ascii="Cambria" w:eastAsia="Cambria" w:hAnsi="Cambria" w:cs="Cambria"/>
          <w:sz w:val="23"/>
          <w:szCs w:val="23"/>
        </w:rPr>
        <w:t>ocal fee</w:t>
      </w:r>
      <w:r>
        <w:rPr>
          <w:rFonts w:ascii="Cambria" w:eastAsia="Cambria" w:hAnsi="Cambria" w:cs="Cambria"/>
          <w:sz w:val="23"/>
          <w:szCs w:val="23"/>
        </w:rPr>
        <w:t xml:space="preserve"> (on-site) systems </w:t>
      </w:r>
      <w:r w:rsidRPr="00EE3627">
        <w:rPr>
          <w:rFonts w:ascii="Cambria" w:eastAsia="Cambria" w:hAnsi="Cambria" w:cs="Cambria"/>
          <w:sz w:val="23"/>
          <w:szCs w:val="23"/>
        </w:rPr>
        <w:t>are preferable as they are more likely to be directly to cover MPA costs</w:t>
      </w:r>
      <w:r>
        <w:rPr>
          <w:rFonts w:ascii="Cambria" w:eastAsia="Cambria" w:hAnsi="Cambria" w:cs="Cambria"/>
          <w:sz w:val="23"/>
          <w:szCs w:val="23"/>
        </w:rPr>
        <w:t>; t</w:t>
      </w:r>
      <w:r w:rsidRPr="00EE3627">
        <w:rPr>
          <w:rFonts w:ascii="Cambria" w:eastAsia="Cambria" w:hAnsi="Cambria" w:cs="Cambria"/>
          <w:sz w:val="23"/>
          <w:szCs w:val="23"/>
        </w:rPr>
        <w:t xml:space="preserve">hey are </w:t>
      </w:r>
      <w:r>
        <w:rPr>
          <w:rFonts w:ascii="Cambria" w:eastAsia="Cambria" w:hAnsi="Cambria" w:cs="Cambria"/>
          <w:sz w:val="23"/>
          <w:szCs w:val="23"/>
        </w:rPr>
        <w:t xml:space="preserve">more </w:t>
      </w:r>
      <w:r w:rsidRPr="00EE3627">
        <w:rPr>
          <w:rFonts w:ascii="Cambria" w:eastAsia="Cambria" w:hAnsi="Cambria" w:cs="Cambria"/>
          <w:sz w:val="23"/>
          <w:szCs w:val="23"/>
        </w:rPr>
        <w:t xml:space="preserve">easily </w:t>
      </w:r>
      <w:r>
        <w:rPr>
          <w:rFonts w:ascii="Cambria" w:eastAsia="Cambria" w:hAnsi="Cambria" w:cs="Cambria"/>
          <w:sz w:val="23"/>
          <w:szCs w:val="23"/>
        </w:rPr>
        <w:t xml:space="preserve">administered, </w:t>
      </w:r>
      <w:r w:rsidRPr="00EE3627">
        <w:rPr>
          <w:rFonts w:ascii="Cambria" w:eastAsia="Cambria" w:hAnsi="Cambria" w:cs="Cambria"/>
          <w:sz w:val="23"/>
          <w:szCs w:val="23"/>
        </w:rPr>
        <w:t xml:space="preserve">understood, </w:t>
      </w:r>
      <w:r>
        <w:rPr>
          <w:rFonts w:ascii="Cambria" w:eastAsia="Cambria" w:hAnsi="Cambria" w:cs="Cambria"/>
          <w:sz w:val="23"/>
          <w:szCs w:val="23"/>
        </w:rPr>
        <w:t>and</w:t>
      </w:r>
      <w:r w:rsidRPr="00EE3627">
        <w:rPr>
          <w:rFonts w:ascii="Cambria" w:eastAsia="Cambria" w:hAnsi="Cambria" w:cs="Cambria"/>
          <w:sz w:val="23"/>
          <w:szCs w:val="23"/>
        </w:rPr>
        <w:t xml:space="preserve"> acceptable to visitors </w:t>
      </w:r>
      <w:r>
        <w:rPr>
          <w:rFonts w:ascii="Cambria" w:eastAsia="Cambria" w:hAnsi="Cambria" w:cs="Cambria"/>
          <w:sz w:val="23"/>
          <w:szCs w:val="23"/>
        </w:rPr>
        <w:t xml:space="preserve">compared to </w:t>
      </w:r>
      <w:r w:rsidRPr="00EE3627">
        <w:rPr>
          <w:rFonts w:ascii="Cambria" w:eastAsia="Cambria" w:hAnsi="Cambria" w:cs="Cambria"/>
          <w:sz w:val="23"/>
          <w:szCs w:val="23"/>
        </w:rPr>
        <w:t xml:space="preserve">general taxes and fees (as they are location and use specific), can be used to control visitor numbers as necessary and do not need central government approval (Blackwell et al., 2013). </w:t>
      </w:r>
    </w:p>
    <w:p w14:paraId="74D5FD9C" w14:textId="77777777" w:rsidR="00176BA1" w:rsidRPr="00BA27EE" w:rsidRDefault="00176BA1" w:rsidP="00176BA1">
      <w:pPr>
        <w:spacing w:line="276" w:lineRule="auto"/>
        <w:jc w:val="both"/>
        <w:rPr>
          <w:rFonts w:ascii="Cambria" w:eastAsia="Cambria" w:hAnsi="Cambria" w:cs="Cambria"/>
          <w:sz w:val="23"/>
          <w:szCs w:val="23"/>
        </w:rPr>
      </w:pPr>
    </w:p>
    <w:p w14:paraId="506F48E6" w14:textId="655645FC"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Investment in infrastructure and concurrent development of business plans at these two sites provides an opportunity to help them become financially self-sufficient.  Currently b</w:t>
      </w:r>
      <w:r w:rsidRPr="00EE3627">
        <w:rPr>
          <w:rFonts w:ascii="Cambria" w:eastAsia="Cambria" w:hAnsi="Cambria" w:cs="Cambria"/>
          <w:sz w:val="23"/>
          <w:szCs w:val="23"/>
        </w:rPr>
        <w:t xml:space="preserve">oth parks </w:t>
      </w:r>
      <w:r>
        <w:rPr>
          <w:rFonts w:ascii="Cambria" w:eastAsia="Cambria" w:hAnsi="Cambria" w:cs="Cambria"/>
          <w:sz w:val="23"/>
          <w:szCs w:val="23"/>
        </w:rPr>
        <w:t>are limited by</w:t>
      </w:r>
      <w:r w:rsidRPr="00EE3627">
        <w:rPr>
          <w:rFonts w:ascii="Cambria" w:eastAsia="Cambria" w:hAnsi="Cambria" w:cs="Cambria"/>
          <w:sz w:val="23"/>
          <w:szCs w:val="23"/>
        </w:rPr>
        <w:t xml:space="preserve"> a lack</w:t>
      </w:r>
      <w:r>
        <w:rPr>
          <w:rFonts w:ascii="Cambria" w:eastAsia="Cambria" w:hAnsi="Cambria" w:cs="Cambria"/>
          <w:sz w:val="23"/>
          <w:szCs w:val="23"/>
        </w:rPr>
        <w:t xml:space="preserve"> of adequate infrastructure, which is linked to the fact that financial management and cost-recovery measures are not in place to allow for needed investments and their maintenance. </w:t>
      </w:r>
      <w:r w:rsidRPr="00EE3627">
        <w:rPr>
          <w:rFonts w:ascii="Cambria" w:eastAsia="Cambria" w:hAnsi="Cambria" w:cs="Cambria"/>
          <w:sz w:val="23"/>
          <w:szCs w:val="23"/>
        </w:rPr>
        <w:t xml:space="preserve">LNP has only one toilet and limited tourist educational materials. Moriah </w:t>
      </w:r>
      <w:proofErr w:type="spellStart"/>
      <w:r w:rsidRPr="00EE3627">
        <w:rPr>
          <w:rFonts w:ascii="Cambria" w:eastAsia="Cambria" w:hAnsi="Cambria" w:cs="Cambria"/>
          <w:sz w:val="23"/>
          <w:szCs w:val="23"/>
        </w:rPr>
        <w:t>Harbour</w:t>
      </w:r>
      <w:proofErr w:type="spellEnd"/>
      <w:r w:rsidRPr="00EE3627">
        <w:rPr>
          <w:rFonts w:ascii="Cambria" w:eastAsia="Cambria" w:hAnsi="Cambria" w:cs="Cambria"/>
          <w:sz w:val="23"/>
          <w:szCs w:val="23"/>
        </w:rPr>
        <w:t xml:space="preserve"> Cay has no infrastructure currently, although there is funding for a gazebo on Stocking Island to provide shade to support educational visits from schools. </w:t>
      </w:r>
    </w:p>
    <w:p w14:paraId="584C89E0" w14:textId="77777777" w:rsidR="00176BA1" w:rsidRDefault="00176BA1" w:rsidP="00176BA1">
      <w:pPr>
        <w:pStyle w:val="ListParagraph"/>
        <w:spacing w:line="276" w:lineRule="auto"/>
        <w:ind w:left="576"/>
        <w:jc w:val="both"/>
        <w:rPr>
          <w:rFonts w:ascii="Cambria" w:eastAsia="Cambria" w:hAnsi="Cambria" w:cs="Cambria"/>
          <w:sz w:val="23"/>
          <w:szCs w:val="23"/>
        </w:rPr>
      </w:pPr>
    </w:p>
    <w:p w14:paraId="0B524CEA" w14:textId="77777777"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Should proper service amenities </w:t>
      </w:r>
      <w:r w:rsidRPr="00EE3627">
        <w:rPr>
          <w:rFonts w:ascii="Cambria" w:eastAsia="Cambria" w:hAnsi="Cambria" w:cs="Cambria"/>
          <w:sz w:val="23"/>
          <w:szCs w:val="23"/>
        </w:rPr>
        <w:t xml:space="preserve">be </w:t>
      </w:r>
      <w:r>
        <w:rPr>
          <w:rFonts w:ascii="Cambria" w:eastAsia="Cambria" w:hAnsi="Cambria" w:cs="Cambria"/>
          <w:sz w:val="23"/>
          <w:szCs w:val="23"/>
        </w:rPr>
        <w:t>installed based on proper market analysis, an adequate fee structure along with supportive financial controls</w:t>
      </w:r>
      <w:r w:rsidRPr="00EE3627">
        <w:rPr>
          <w:rFonts w:ascii="Cambria" w:eastAsia="Cambria" w:hAnsi="Cambria" w:cs="Cambria"/>
          <w:sz w:val="23"/>
          <w:szCs w:val="23"/>
        </w:rPr>
        <w:t xml:space="preserve">, there is potential </w:t>
      </w:r>
      <w:r>
        <w:rPr>
          <w:rFonts w:ascii="Cambria" w:eastAsia="Cambria" w:hAnsi="Cambria" w:cs="Cambria"/>
          <w:sz w:val="23"/>
          <w:szCs w:val="23"/>
        </w:rPr>
        <w:t>to</w:t>
      </w:r>
      <w:r w:rsidRPr="00EE3627">
        <w:rPr>
          <w:rFonts w:ascii="Cambria" w:eastAsia="Cambria" w:hAnsi="Cambria" w:cs="Cambria"/>
          <w:sz w:val="23"/>
          <w:szCs w:val="23"/>
        </w:rPr>
        <w:t xml:space="preserve"> significant</w:t>
      </w:r>
      <w:r>
        <w:rPr>
          <w:rFonts w:ascii="Cambria" w:eastAsia="Cambria" w:hAnsi="Cambria" w:cs="Cambria"/>
          <w:sz w:val="23"/>
          <w:szCs w:val="23"/>
        </w:rPr>
        <w:t>ly grow</w:t>
      </w:r>
      <w:r w:rsidRPr="00EE3627">
        <w:rPr>
          <w:rFonts w:ascii="Cambria" w:eastAsia="Cambria" w:hAnsi="Cambria" w:cs="Cambria"/>
          <w:sz w:val="23"/>
          <w:szCs w:val="23"/>
        </w:rPr>
        <w:t xml:space="preserve"> revenue from entrance fees, merchandise </w:t>
      </w:r>
      <w:r>
        <w:rPr>
          <w:rFonts w:ascii="Cambria" w:eastAsia="Cambria" w:hAnsi="Cambria" w:cs="Cambria"/>
          <w:sz w:val="23"/>
          <w:szCs w:val="23"/>
        </w:rPr>
        <w:t xml:space="preserve">sales and concessions that would </w:t>
      </w:r>
      <w:r w:rsidRPr="00EE3627">
        <w:rPr>
          <w:rFonts w:ascii="Cambria" w:eastAsia="Cambria" w:hAnsi="Cambria" w:cs="Cambria"/>
          <w:sz w:val="23"/>
          <w:szCs w:val="23"/>
        </w:rPr>
        <w:t xml:space="preserve">help to </w:t>
      </w:r>
      <w:r w:rsidRPr="00EE3627">
        <w:rPr>
          <w:rFonts w:ascii="Cambria" w:eastAsia="Cambria" w:hAnsi="Cambria" w:cs="Cambria"/>
          <w:sz w:val="23"/>
          <w:szCs w:val="23"/>
        </w:rPr>
        <w:lastRenderedPageBreak/>
        <w:t xml:space="preserve">generate funds needed for other management activities such as outreach and education, monitoring, enforcement and threat </w:t>
      </w:r>
      <w:r w:rsidRPr="007F029D">
        <w:rPr>
          <w:rFonts w:ascii="Cambria" w:eastAsia="Cambria" w:hAnsi="Cambria" w:cs="Cambria"/>
          <w:sz w:val="23"/>
          <w:szCs w:val="23"/>
        </w:rPr>
        <w:t>reduction. The</w:t>
      </w:r>
      <w:r>
        <w:rPr>
          <w:rFonts w:ascii="Cambria" w:eastAsia="Cambria" w:hAnsi="Cambria" w:cs="Cambria"/>
          <w:sz w:val="23"/>
          <w:szCs w:val="23"/>
        </w:rPr>
        <w:t xml:space="preserve"> correct price and type of user fees implemented at both sites will be informed by contingent valuation studies administered to visitors as part of this project.  </w:t>
      </w:r>
    </w:p>
    <w:p w14:paraId="6F5D6E1E" w14:textId="77777777" w:rsidR="00176BA1" w:rsidRDefault="00176BA1" w:rsidP="00176BA1">
      <w:pPr>
        <w:pStyle w:val="ListParagraph"/>
        <w:spacing w:line="276" w:lineRule="auto"/>
        <w:ind w:left="576"/>
        <w:jc w:val="both"/>
        <w:rPr>
          <w:rFonts w:ascii="Cambria" w:eastAsia="Cambria" w:hAnsi="Cambria" w:cs="Cambria"/>
          <w:sz w:val="23"/>
          <w:szCs w:val="23"/>
        </w:rPr>
      </w:pPr>
    </w:p>
    <w:p w14:paraId="6E566F2E" w14:textId="33657BB0"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For the </w:t>
      </w:r>
      <w:r w:rsidRPr="00EE3627">
        <w:rPr>
          <w:rFonts w:ascii="Cambria" w:eastAsia="Cambria" w:hAnsi="Cambria" w:cs="Cambria"/>
          <w:sz w:val="23"/>
          <w:szCs w:val="23"/>
        </w:rPr>
        <w:t>LNP</w:t>
      </w:r>
      <w:r w:rsidR="007F029D">
        <w:rPr>
          <w:rFonts w:ascii="Cambria" w:eastAsia="Cambria" w:hAnsi="Cambria" w:cs="Cambria"/>
          <w:sz w:val="23"/>
          <w:szCs w:val="23"/>
        </w:rPr>
        <w:t>,</w:t>
      </w:r>
      <w:r w:rsidRPr="00EE3627">
        <w:rPr>
          <w:rFonts w:ascii="Cambria" w:eastAsia="Cambria" w:hAnsi="Cambria" w:cs="Cambria"/>
          <w:sz w:val="23"/>
          <w:szCs w:val="23"/>
        </w:rPr>
        <w:t xml:space="preserve"> </w:t>
      </w:r>
      <w:r>
        <w:rPr>
          <w:rFonts w:ascii="Cambria" w:eastAsia="Cambria" w:hAnsi="Cambria" w:cs="Cambria"/>
          <w:sz w:val="23"/>
          <w:szCs w:val="23"/>
        </w:rPr>
        <w:t xml:space="preserve">a fee structure </w:t>
      </w:r>
      <w:r w:rsidRPr="00EE3627">
        <w:rPr>
          <w:rFonts w:ascii="Cambria" w:eastAsia="Cambria" w:hAnsi="Cambria" w:cs="Cambria"/>
          <w:sz w:val="23"/>
          <w:szCs w:val="23"/>
        </w:rPr>
        <w:t xml:space="preserve">could </w:t>
      </w:r>
      <w:r>
        <w:rPr>
          <w:rFonts w:ascii="Cambria" w:eastAsia="Cambria" w:hAnsi="Cambria" w:cs="Cambria"/>
          <w:sz w:val="23"/>
          <w:szCs w:val="23"/>
        </w:rPr>
        <w:t xml:space="preserve">be based on revenue components that may include </w:t>
      </w:r>
      <w:r w:rsidRPr="004D6AB9">
        <w:rPr>
          <w:rFonts w:ascii="Cambria" w:eastAsia="Cambria" w:hAnsi="Cambria" w:cs="Cambria"/>
          <w:sz w:val="23"/>
          <w:szCs w:val="23"/>
        </w:rPr>
        <w:t>general admission</w:t>
      </w:r>
      <w:r>
        <w:rPr>
          <w:rFonts w:ascii="Cambria" w:eastAsia="Cambria" w:hAnsi="Cambria" w:cs="Cambria"/>
          <w:sz w:val="23"/>
          <w:szCs w:val="23"/>
        </w:rPr>
        <w:t xml:space="preserve">, </w:t>
      </w:r>
      <w:r w:rsidRPr="004D6AB9">
        <w:rPr>
          <w:rFonts w:ascii="Cambria" w:eastAsia="Cambria" w:hAnsi="Cambria" w:cs="Cambria"/>
          <w:sz w:val="23"/>
          <w:szCs w:val="23"/>
        </w:rPr>
        <w:t xml:space="preserve">fees to </w:t>
      </w:r>
      <w:r>
        <w:rPr>
          <w:rFonts w:ascii="Cambria" w:eastAsia="Cambria" w:hAnsi="Cambria" w:cs="Cambria"/>
          <w:sz w:val="23"/>
          <w:szCs w:val="23"/>
        </w:rPr>
        <w:t>view</w:t>
      </w:r>
      <w:r w:rsidRPr="004D6AB9">
        <w:rPr>
          <w:rFonts w:ascii="Cambria" w:eastAsia="Cambria" w:hAnsi="Cambria" w:cs="Cambria"/>
          <w:sz w:val="23"/>
          <w:szCs w:val="23"/>
        </w:rPr>
        <w:t xml:space="preserve"> exhibit</w:t>
      </w:r>
      <w:r>
        <w:rPr>
          <w:rFonts w:ascii="Cambria" w:eastAsia="Cambria" w:hAnsi="Cambria" w:cs="Cambria"/>
          <w:sz w:val="23"/>
          <w:szCs w:val="23"/>
        </w:rPr>
        <w:t>s</w:t>
      </w:r>
      <w:r w:rsidRPr="004D6AB9">
        <w:rPr>
          <w:rFonts w:ascii="Cambria" w:eastAsia="Cambria" w:hAnsi="Cambria" w:cs="Cambria"/>
          <w:sz w:val="23"/>
          <w:szCs w:val="23"/>
        </w:rPr>
        <w:t xml:space="preserve"> </w:t>
      </w:r>
      <w:r>
        <w:rPr>
          <w:rFonts w:ascii="Cambria" w:eastAsia="Cambria" w:hAnsi="Cambria" w:cs="Cambria"/>
          <w:sz w:val="23"/>
          <w:szCs w:val="23"/>
        </w:rPr>
        <w:t xml:space="preserve">and </w:t>
      </w:r>
      <w:r w:rsidRPr="004D6AB9">
        <w:rPr>
          <w:rFonts w:ascii="Cambria" w:eastAsia="Cambria" w:hAnsi="Cambria" w:cs="Cambria"/>
          <w:sz w:val="23"/>
          <w:szCs w:val="23"/>
        </w:rPr>
        <w:t>show</w:t>
      </w:r>
      <w:r>
        <w:rPr>
          <w:rFonts w:ascii="Cambria" w:eastAsia="Cambria" w:hAnsi="Cambria" w:cs="Cambria"/>
          <w:sz w:val="23"/>
          <w:szCs w:val="23"/>
        </w:rPr>
        <w:t xml:space="preserve">s, </w:t>
      </w:r>
      <w:r w:rsidRPr="004D6AB9">
        <w:rPr>
          <w:rFonts w:ascii="Cambria" w:eastAsia="Cambria" w:hAnsi="Cambria" w:cs="Cambria"/>
          <w:sz w:val="23"/>
          <w:szCs w:val="23"/>
        </w:rPr>
        <w:t xml:space="preserve">rental fees for use of equipment such as boats and facilities </w:t>
      </w:r>
      <w:r>
        <w:rPr>
          <w:rFonts w:ascii="Cambria" w:eastAsia="Cambria" w:hAnsi="Cambria" w:cs="Cambria"/>
          <w:sz w:val="23"/>
          <w:szCs w:val="23"/>
        </w:rPr>
        <w:t>(</w:t>
      </w:r>
      <w:r w:rsidRPr="004D6AB9">
        <w:rPr>
          <w:rFonts w:ascii="Cambria" w:eastAsia="Cambria" w:hAnsi="Cambria" w:cs="Cambria"/>
          <w:sz w:val="23"/>
          <w:szCs w:val="23"/>
        </w:rPr>
        <w:t>such as campsite</w:t>
      </w:r>
      <w:r>
        <w:rPr>
          <w:rFonts w:ascii="Cambria" w:eastAsia="Cambria" w:hAnsi="Cambria" w:cs="Cambria"/>
          <w:sz w:val="23"/>
          <w:szCs w:val="23"/>
        </w:rPr>
        <w:t xml:space="preserve">s), </w:t>
      </w:r>
      <w:r w:rsidRPr="004D6AB9">
        <w:rPr>
          <w:rFonts w:ascii="Cambria" w:eastAsia="Cambria" w:hAnsi="Cambria" w:cs="Cambria"/>
          <w:sz w:val="23"/>
          <w:szCs w:val="23"/>
        </w:rPr>
        <w:t>licenses and permits</w:t>
      </w:r>
      <w:r>
        <w:rPr>
          <w:rFonts w:ascii="Cambria" w:eastAsia="Cambria" w:hAnsi="Cambria" w:cs="Cambria"/>
          <w:sz w:val="23"/>
          <w:szCs w:val="23"/>
        </w:rPr>
        <w:t xml:space="preserve"> for activities</w:t>
      </w:r>
      <w:r w:rsidR="007F029D">
        <w:rPr>
          <w:rFonts w:ascii="Cambria" w:eastAsia="Cambria" w:hAnsi="Cambria" w:cs="Cambria"/>
          <w:sz w:val="23"/>
          <w:szCs w:val="23"/>
        </w:rPr>
        <w:t>,</w:t>
      </w:r>
      <w:r>
        <w:rPr>
          <w:rFonts w:ascii="Cambria" w:eastAsia="Cambria" w:hAnsi="Cambria" w:cs="Cambria"/>
          <w:sz w:val="23"/>
          <w:szCs w:val="23"/>
        </w:rPr>
        <w:t xml:space="preserve"> </w:t>
      </w:r>
      <w:r w:rsidRPr="004D6AB9">
        <w:rPr>
          <w:rFonts w:ascii="Cambria" w:eastAsia="Cambria" w:hAnsi="Cambria" w:cs="Cambria"/>
          <w:sz w:val="23"/>
          <w:szCs w:val="23"/>
        </w:rPr>
        <w:t>such as fishing or kayakin</w:t>
      </w:r>
      <w:r>
        <w:rPr>
          <w:rFonts w:ascii="Cambria" w:eastAsia="Cambria" w:hAnsi="Cambria" w:cs="Cambria"/>
          <w:sz w:val="23"/>
          <w:szCs w:val="23"/>
        </w:rPr>
        <w:t xml:space="preserve">g and </w:t>
      </w:r>
      <w:r w:rsidRPr="004D6AB9">
        <w:rPr>
          <w:rFonts w:ascii="Cambria" w:eastAsia="Cambria" w:hAnsi="Cambria" w:cs="Cambria"/>
          <w:sz w:val="23"/>
          <w:szCs w:val="23"/>
        </w:rPr>
        <w:t xml:space="preserve">special service fees </w:t>
      </w:r>
      <w:r>
        <w:rPr>
          <w:rFonts w:ascii="Cambria" w:eastAsia="Cambria" w:hAnsi="Cambria" w:cs="Cambria"/>
          <w:sz w:val="23"/>
          <w:szCs w:val="23"/>
        </w:rPr>
        <w:t xml:space="preserve">such as </w:t>
      </w:r>
      <w:r w:rsidRPr="004D6AB9">
        <w:rPr>
          <w:rFonts w:ascii="Cambria" w:eastAsia="Cambria" w:hAnsi="Cambria" w:cs="Cambria"/>
          <w:sz w:val="23"/>
          <w:szCs w:val="23"/>
        </w:rPr>
        <w:t>tank refills, transport</w:t>
      </w:r>
      <w:r>
        <w:rPr>
          <w:rFonts w:ascii="Cambria" w:eastAsia="Cambria" w:hAnsi="Cambria" w:cs="Cambria"/>
          <w:sz w:val="23"/>
          <w:szCs w:val="23"/>
        </w:rPr>
        <w:t xml:space="preserve"> and</w:t>
      </w:r>
      <w:r w:rsidRPr="004D6AB9">
        <w:rPr>
          <w:rFonts w:ascii="Cambria" w:eastAsia="Cambria" w:hAnsi="Cambria" w:cs="Cambria"/>
          <w:sz w:val="23"/>
          <w:szCs w:val="23"/>
        </w:rPr>
        <w:t xml:space="preserve"> guide</w:t>
      </w:r>
      <w:r>
        <w:rPr>
          <w:rFonts w:ascii="Cambria" w:eastAsia="Cambria" w:hAnsi="Cambria" w:cs="Cambria"/>
          <w:sz w:val="23"/>
          <w:szCs w:val="23"/>
        </w:rPr>
        <w:t xml:space="preserve"> </w:t>
      </w:r>
      <w:r w:rsidRPr="004D6AB9">
        <w:rPr>
          <w:rFonts w:ascii="Cambria" w:eastAsia="Cambria" w:hAnsi="Cambria" w:cs="Cambria"/>
          <w:sz w:val="23"/>
          <w:szCs w:val="23"/>
        </w:rPr>
        <w:t>s</w:t>
      </w:r>
      <w:r>
        <w:rPr>
          <w:rFonts w:ascii="Cambria" w:eastAsia="Cambria" w:hAnsi="Cambria" w:cs="Cambria"/>
          <w:sz w:val="23"/>
          <w:szCs w:val="23"/>
        </w:rPr>
        <w:t xml:space="preserve">ervices. </w:t>
      </w:r>
    </w:p>
    <w:p w14:paraId="04F42256" w14:textId="77777777" w:rsidR="00176BA1" w:rsidRPr="00BA27EE" w:rsidRDefault="00176BA1" w:rsidP="00176BA1">
      <w:pPr>
        <w:spacing w:line="276" w:lineRule="auto"/>
        <w:jc w:val="both"/>
        <w:rPr>
          <w:rFonts w:ascii="Cambria" w:eastAsia="Cambria" w:hAnsi="Cambria" w:cs="Cambria"/>
          <w:sz w:val="23"/>
          <w:szCs w:val="23"/>
        </w:rPr>
      </w:pPr>
    </w:p>
    <w:p w14:paraId="3C37C4D0" w14:textId="0861389F" w:rsidR="00A07367" w:rsidRPr="007F029D" w:rsidRDefault="00176BA1" w:rsidP="0012778E">
      <w:pPr>
        <w:pStyle w:val="ListParagraph"/>
        <w:numPr>
          <w:ilvl w:val="0"/>
          <w:numId w:val="61"/>
        </w:numPr>
        <w:spacing w:line="276" w:lineRule="auto"/>
        <w:jc w:val="both"/>
        <w:rPr>
          <w:rFonts w:ascii="Cambria" w:eastAsia="Cambria" w:hAnsi="Cambria" w:cs="Cambria"/>
          <w:sz w:val="23"/>
          <w:szCs w:val="23"/>
        </w:rPr>
      </w:pPr>
      <w:r w:rsidRPr="00BA27EE">
        <w:rPr>
          <w:rFonts w:ascii="Cambria" w:eastAsia="Cambria" w:hAnsi="Cambria" w:cs="Cambria"/>
          <w:sz w:val="23"/>
          <w:szCs w:val="23"/>
        </w:rPr>
        <w:t xml:space="preserve">For MHCNP, </w:t>
      </w:r>
      <w:r w:rsidRPr="007F029D">
        <w:rPr>
          <w:rFonts w:ascii="Cambria" w:eastAsia="Cambria" w:hAnsi="Cambria" w:cs="Cambria"/>
          <w:sz w:val="23"/>
          <w:szCs w:val="23"/>
        </w:rPr>
        <w:t>mooring and anchorage fees can be established once moorings have been installed and vehicles purchased</w:t>
      </w:r>
      <w:r w:rsidRPr="00BA27EE">
        <w:rPr>
          <w:rFonts w:ascii="Cambria" w:eastAsia="Cambria" w:hAnsi="Cambria" w:cs="Cambria"/>
          <w:sz w:val="23"/>
          <w:szCs w:val="23"/>
        </w:rPr>
        <w:t xml:space="preserve">.  The project will contribute to the development of an on-line payment system which uses AIS (Affiliated Interactive Services), although this cannot be solely relied on due to likely mixed levels of voluntary compliance.  In addition, diving fees will be established through dive operators, who collect fees and then pass them onto the park, to reduce collection costs. Concessions could be explored with kayaking tour companies and fees from fishing guides, but there may not be enough visitors to cover transaction costs.  The Elizabeth </w:t>
      </w:r>
      <w:proofErr w:type="spellStart"/>
      <w:r w:rsidRPr="00BA27EE">
        <w:rPr>
          <w:rFonts w:ascii="Cambria" w:eastAsia="Cambria" w:hAnsi="Cambria" w:cs="Cambria"/>
          <w:sz w:val="23"/>
          <w:szCs w:val="23"/>
        </w:rPr>
        <w:t>Harbour</w:t>
      </w:r>
      <w:proofErr w:type="spellEnd"/>
      <w:r w:rsidRPr="00BA27EE">
        <w:rPr>
          <w:rFonts w:ascii="Cambria" w:eastAsia="Cambria" w:hAnsi="Cambria" w:cs="Cambria"/>
          <w:sz w:val="23"/>
          <w:szCs w:val="23"/>
        </w:rPr>
        <w:t xml:space="preserve"> Grant Partnership will be considered as a source of </w:t>
      </w:r>
      <w:r w:rsidR="007F029D">
        <w:rPr>
          <w:rFonts w:ascii="Cambria" w:eastAsia="Cambria" w:hAnsi="Cambria" w:cs="Cambria"/>
          <w:sz w:val="23"/>
          <w:szCs w:val="23"/>
        </w:rPr>
        <w:t>revenue</w:t>
      </w:r>
      <w:r w:rsidRPr="00BA27EE">
        <w:rPr>
          <w:rFonts w:ascii="Cambria" w:eastAsia="Cambria" w:hAnsi="Cambria" w:cs="Cambria"/>
          <w:sz w:val="23"/>
          <w:szCs w:val="23"/>
        </w:rPr>
        <w:t>.  Finally, since several of the large resorts</w:t>
      </w:r>
      <w:r w:rsidR="007F029D">
        <w:rPr>
          <w:rFonts w:ascii="Cambria" w:eastAsia="Cambria" w:hAnsi="Cambria" w:cs="Cambria"/>
          <w:sz w:val="23"/>
          <w:szCs w:val="23"/>
        </w:rPr>
        <w:t>,</w:t>
      </w:r>
      <w:r w:rsidRPr="00BA27EE">
        <w:rPr>
          <w:rFonts w:ascii="Cambria" w:eastAsia="Cambria" w:hAnsi="Cambria" w:cs="Cambria"/>
          <w:sz w:val="23"/>
          <w:szCs w:val="23"/>
        </w:rPr>
        <w:t xml:space="preserve"> such as Sandals</w:t>
      </w:r>
      <w:r w:rsidR="007F029D">
        <w:rPr>
          <w:rFonts w:ascii="Cambria" w:eastAsia="Cambria" w:hAnsi="Cambria" w:cs="Cambria"/>
          <w:sz w:val="23"/>
          <w:szCs w:val="23"/>
        </w:rPr>
        <w:t>,</w:t>
      </w:r>
      <w:r w:rsidRPr="00BA27EE">
        <w:rPr>
          <w:rFonts w:ascii="Cambria" w:eastAsia="Cambria" w:hAnsi="Cambria" w:cs="Cambria"/>
          <w:sz w:val="23"/>
          <w:szCs w:val="23"/>
        </w:rPr>
        <w:t xml:space="preserve"> have expressed an interest in supporting the park, a voluntary surcharge on hotel bills should be explored. This would collect a small fee, which is added onto the resort bill, of perhaps $2.  The use of these funds would be </w:t>
      </w:r>
      <w:proofErr w:type="gramStart"/>
      <w:r w:rsidRPr="00BA27EE">
        <w:rPr>
          <w:rFonts w:ascii="Cambria" w:eastAsia="Cambria" w:hAnsi="Cambria" w:cs="Cambria"/>
          <w:sz w:val="23"/>
          <w:szCs w:val="23"/>
        </w:rPr>
        <w:t>explained</w:t>
      </w:r>
      <w:proofErr w:type="gramEnd"/>
      <w:r w:rsidRPr="00BA27EE">
        <w:rPr>
          <w:rFonts w:ascii="Cambria" w:eastAsia="Cambria" w:hAnsi="Cambria" w:cs="Cambria"/>
          <w:sz w:val="23"/>
          <w:szCs w:val="23"/>
        </w:rPr>
        <w:t xml:space="preserve"> and tourists could opt out of paying these fees, which would increase acceptability to the resorts.  The resorts would then forward these funds to the park.  </w:t>
      </w:r>
    </w:p>
    <w:p w14:paraId="47B38897" w14:textId="77777777" w:rsidR="00F90DE1" w:rsidRPr="007F029D" w:rsidRDefault="00F90DE1" w:rsidP="007F029D">
      <w:pPr>
        <w:pStyle w:val="ListParagraph"/>
        <w:rPr>
          <w:rFonts w:ascii="Cambria" w:eastAsia="Cambria" w:hAnsi="Cambria" w:cs="Cambria"/>
          <w:sz w:val="23"/>
          <w:szCs w:val="23"/>
        </w:rPr>
      </w:pPr>
    </w:p>
    <w:p w14:paraId="51C7F49B" w14:textId="14C5D0EE" w:rsidR="00F90DE1" w:rsidRDefault="00F90DE1" w:rsidP="0012778E">
      <w:pPr>
        <w:pStyle w:val="ListParagraph"/>
        <w:numPr>
          <w:ilvl w:val="0"/>
          <w:numId w:val="61"/>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For LNP, there exists substantial information in terms of cost estimates for necessary investments in infrastructure as well as estimates of recurrent management costs.  </w:t>
      </w:r>
      <w:r>
        <w:rPr>
          <w:rFonts w:ascii="Cambria" w:eastAsia="Cambria" w:hAnsi="Cambria" w:cs="Cambria"/>
          <w:sz w:val="23"/>
          <w:szCs w:val="23"/>
        </w:rPr>
        <w:t>A</w:t>
      </w:r>
      <w:r w:rsidRPr="00EE3627">
        <w:rPr>
          <w:rFonts w:ascii="Cambria" w:eastAsia="Cambria" w:hAnsi="Cambria" w:cs="Cambria"/>
          <w:sz w:val="23"/>
          <w:szCs w:val="23"/>
        </w:rPr>
        <w:t xml:space="preserve"> draft business plan</w:t>
      </w:r>
      <w:r>
        <w:rPr>
          <w:rFonts w:ascii="Cambria" w:eastAsia="Cambria" w:hAnsi="Cambria" w:cs="Cambria"/>
          <w:sz w:val="23"/>
          <w:szCs w:val="23"/>
        </w:rPr>
        <w:t xml:space="preserve"> was developed back in </w:t>
      </w:r>
      <w:r w:rsidR="007F029D">
        <w:rPr>
          <w:rFonts w:ascii="Cambria" w:eastAsia="Cambria" w:hAnsi="Cambria" w:cs="Cambria"/>
          <w:sz w:val="23"/>
          <w:szCs w:val="23"/>
        </w:rPr>
        <w:t>2017</w:t>
      </w:r>
      <w:r w:rsidRPr="00EE3627">
        <w:rPr>
          <w:rFonts w:ascii="Cambria" w:eastAsia="Cambria" w:hAnsi="Cambria" w:cs="Cambria"/>
          <w:sz w:val="23"/>
          <w:szCs w:val="23"/>
        </w:rPr>
        <w:t xml:space="preserve"> </w:t>
      </w:r>
      <w:r>
        <w:rPr>
          <w:rFonts w:ascii="Cambria" w:eastAsia="Cambria" w:hAnsi="Cambria" w:cs="Cambria"/>
          <w:sz w:val="23"/>
          <w:szCs w:val="23"/>
        </w:rPr>
        <w:t xml:space="preserve">which </w:t>
      </w:r>
      <w:r w:rsidRPr="00EE3627">
        <w:rPr>
          <w:rFonts w:ascii="Cambria" w:eastAsia="Cambria" w:hAnsi="Cambria" w:cs="Cambria"/>
          <w:sz w:val="23"/>
          <w:szCs w:val="23"/>
        </w:rPr>
        <w:t>also contains useful information as to substitute sites, cost-saving measures and potential partners in terms of tourist operators</w:t>
      </w:r>
      <w:r>
        <w:rPr>
          <w:rFonts w:ascii="Cambria" w:eastAsia="Cambria" w:hAnsi="Cambria" w:cs="Cambria"/>
          <w:sz w:val="23"/>
          <w:szCs w:val="23"/>
        </w:rPr>
        <w:t>.</w:t>
      </w:r>
    </w:p>
    <w:p w14:paraId="3A663131" w14:textId="77777777" w:rsidR="00EB5381" w:rsidRDefault="00EB5381">
      <w:pPr>
        <w:spacing w:line="276" w:lineRule="auto"/>
        <w:jc w:val="both"/>
        <w:rPr>
          <w:rFonts w:ascii="Cambria" w:eastAsia="Cambria" w:hAnsi="Cambria" w:cs="Cambria"/>
          <w:sz w:val="23"/>
          <w:szCs w:val="23"/>
        </w:rPr>
      </w:pPr>
    </w:p>
    <w:p w14:paraId="7D79F45F"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Outcome 2.3: Stable population numbers of the priority species in targeted project sites</w:t>
      </w:r>
    </w:p>
    <w:p w14:paraId="4AA0DCF8" w14:textId="77777777" w:rsidR="00EB5381" w:rsidRDefault="00EB5381">
      <w:pPr>
        <w:spacing w:line="276" w:lineRule="auto"/>
        <w:jc w:val="both"/>
        <w:rPr>
          <w:rFonts w:ascii="Cambria" w:eastAsia="Cambria" w:hAnsi="Cambria" w:cs="Cambria"/>
          <w:sz w:val="23"/>
          <w:szCs w:val="23"/>
        </w:rPr>
      </w:pPr>
    </w:p>
    <w:p w14:paraId="1849E4B2" w14:textId="2E927FBA" w:rsidR="00EB5381" w:rsidRPr="00EE3627" w:rsidRDefault="004E1EC0">
      <w:pPr>
        <w:spacing w:line="276" w:lineRule="auto"/>
        <w:jc w:val="both"/>
        <w:rPr>
          <w:rFonts w:ascii="Cambria" w:eastAsia="Cambria" w:hAnsi="Cambria" w:cs="Cambria"/>
          <w:sz w:val="23"/>
          <w:szCs w:val="23"/>
          <w:u w:val="single"/>
        </w:rPr>
      </w:pPr>
      <w:r w:rsidRPr="00EE3627">
        <w:rPr>
          <w:rFonts w:ascii="Cambria" w:eastAsia="Cambria" w:hAnsi="Cambria" w:cs="Cambria"/>
          <w:b/>
          <w:sz w:val="23"/>
          <w:szCs w:val="23"/>
          <w:u w:val="single"/>
        </w:rPr>
        <w:t>Output 2.3.1:</w:t>
      </w:r>
      <w:r w:rsidRPr="00EE3627">
        <w:rPr>
          <w:rFonts w:ascii="Cambria" w:eastAsia="Cambria" w:hAnsi="Cambria" w:cs="Cambria"/>
          <w:sz w:val="23"/>
          <w:szCs w:val="23"/>
          <w:u w:val="single"/>
        </w:rPr>
        <w:t xml:space="preserve"> Species Conservation and Monitoring Plans developed and priority actions (e.g. monitoring) under implementation for priority species at 5 MPA sites - Andros West Side, Lucayan, </w:t>
      </w:r>
      <w:r w:rsidR="00EE3627">
        <w:rPr>
          <w:rFonts w:ascii="Cambria" w:eastAsia="Cambria" w:hAnsi="Cambria" w:cs="Cambria"/>
          <w:sz w:val="23"/>
          <w:szCs w:val="23"/>
          <w:u w:val="single"/>
        </w:rPr>
        <w:t xml:space="preserve">and </w:t>
      </w:r>
      <w:r w:rsidRPr="00EE3627">
        <w:rPr>
          <w:rFonts w:ascii="Cambria" w:eastAsia="Cambria" w:hAnsi="Cambria" w:cs="Cambria"/>
          <w:sz w:val="23"/>
          <w:szCs w:val="23"/>
          <w:u w:val="single"/>
        </w:rPr>
        <w:t xml:space="preserve">Moriah </w:t>
      </w:r>
      <w:proofErr w:type="spellStart"/>
      <w:r w:rsidRPr="00EE3627">
        <w:rPr>
          <w:rFonts w:ascii="Cambria" w:eastAsia="Cambria" w:hAnsi="Cambria" w:cs="Cambria"/>
          <w:sz w:val="23"/>
          <w:szCs w:val="23"/>
          <w:u w:val="single"/>
        </w:rPr>
        <w:t>Harbour</w:t>
      </w:r>
      <w:proofErr w:type="spellEnd"/>
      <w:r w:rsidRPr="00EE3627">
        <w:rPr>
          <w:rFonts w:ascii="Cambria" w:eastAsia="Cambria" w:hAnsi="Cambria" w:cs="Cambria"/>
          <w:sz w:val="23"/>
          <w:szCs w:val="23"/>
          <w:u w:val="single"/>
        </w:rPr>
        <w:t xml:space="preserve"> Cay</w:t>
      </w:r>
      <w:r w:rsidR="00EE3627">
        <w:rPr>
          <w:rFonts w:ascii="Cambria" w:eastAsia="Cambria" w:hAnsi="Cambria" w:cs="Cambria"/>
          <w:sz w:val="23"/>
          <w:szCs w:val="23"/>
          <w:u w:val="single"/>
        </w:rPr>
        <w:t xml:space="preserve"> National Parks</w:t>
      </w:r>
      <w:r w:rsidRPr="00EE3627">
        <w:rPr>
          <w:rFonts w:ascii="Cambria" w:eastAsia="Cambria" w:hAnsi="Cambria" w:cs="Cambria"/>
          <w:sz w:val="23"/>
          <w:szCs w:val="23"/>
          <w:u w:val="single"/>
        </w:rPr>
        <w:t>, S</w:t>
      </w:r>
      <w:r w:rsidR="00EE3627">
        <w:rPr>
          <w:rFonts w:ascii="Cambria" w:eastAsia="Cambria" w:hAnsi="Cambria" w:cs="Cambria"/>
          <w:sz w:val="23"/>
          <w:szCs w:val="23"/>
          <w:u w:val="single"/>
        </w:rPr>
        <w:t>outh Berry Islands</w:t>
      </w:r>
      <w:r w:rsidRPr="00EE3627">
        <w:rPr>
          <w:rFonts w:ascii="Cambria" w:eastAsia="Cambria" w:hAnsi="Cambria" w:cs="Cambria"/>
          <w:sz w:val="23"/>
          <w:szCs w:val="23"/>
          <w:u w:val="single"/>
        </w:rPr>
        <w:t xml:space="preserve"> and Exuma Jewfish Cay Marine Reserve</w:t>
      </w:r>
      <w:r w:rsidR="00EE3627">
        <w:rPr>
          <w:rFonts w:ascii="Cambria" w:eastAsia="Cambria" w:hAnsi="Cambria" w:cs="Cambria"/>
          <w:sz w:val="23"/>
          <w:szCs w:val="23"/>
          <w:u w:val="single"/>
        </w:rPr>
        <w:t>s</w:t>
      </w:r>
    </w:p>
    <w:p w14:paraId="65D748E5" w14:textId="77777777" w:rsidR="00EB5381" w:rsidRDefault="00EB5381">
      <w:pPr>
        <w:spacing w:line="276" w:lineRule="auto"/>
        <w:jc w:val="both"/>
        <w:rPr>
          <w:rFonts w:ascii="Cambria" w:eastAsia="Cambria" w:hAnsi="Cambria" w:cs="Cambria"/>
          <w:sz w:val="23"/>
          <w:szCs w:val="23"/>
        </w:rPr>
      </w:pPr>
    </w:p>
    <w:p w14:paraId="0F1456EE" w14:textId="26173A40" w:rsidR="00EB5381" w:rsidRDefault="00EE3627" w:rsidP="0012778E">
      <w:pPr>
        <w:pStyle w:val="ListParagraph"/>
        <w:numPr>
          <w:ilvl w:val="0"/>
          <w:numId w:val="62"/>
        </w:numPr>
        <w:spacing w:line="276" w:lineRule="auto"/>
        <w:jc w:val="both"/>
        <w:rPr>
          <w:rFonts w:ascii="Cambria" w:eastAsia="Cambria" w:hAnsi="Cambria" w:cs="Cambria"/>
          <w:sz w:val="23"/>
          <w:szCs w:val="23"/>
        </w:rPr>
      </w:pPr>
      <w:r w:rsidRPr="00F90DE1">
        <w:rPr>
          <w:rFonts w:ascii="Cambria" w:eastAsia="Cambria" w:hAnsi="Cambria" w:cs="Cambria"/>
          <w:sz w:val="23"/>
          <w:szCs w:val="23"/>
        </w:rPr>
        <w:t>T</w:t>
      </w:r>
      <w:r w:rsidR="004E1EC0" w:rsidRPr="00F90DE1">
        <w:rPr>
          <w:rFonts w:ascii="Cambria" w:eastAsia="Cambria" w:hAnsi="Cambria" w:cs="Cambria"/>
          <w:sz w:val="23"/>
          <w:szCs w:val="23"/>
        </w:rPr>
        <w:t xml:space="preserve">he project will develop </w:t>
      </w:r>
      <w:r w:rsidR="00F90DE1">
        <w:rPr>
          <w:rFonts w:ascii="Cambria" w:eastAsia="Cambria" w:hAnsi="Cambria" w:cs="Cambria"/>
          <w:sz w:val="23"/>
          <w:szCs w:val="23"/>
        </w:rPr>
        <w:t>a</w:t>
      </w:r>
      <w:r w:rsidR="004E1EC0" w:rsidRPr="00F90DE1">
        <w:rPr>
          <w:rFonts w:ascii="Cambria" w:eastAsia="Cambria" w:hAnsi="Cambria" w:cs="Cambria"/>
          <w:sz w:val="23"/>
          <w:szCs w:val="23"/>
        </w:rPr>
        <w:t xml:space="preserve"> conservation and monitoring plan </w:t>
      </w:r>
      <w:r w:rsidRPr="00F90DE1">
        <w:rPr>
          <w:rFonts w:ascii="Cambria" w:eastAsia="Cambria" w:hAnsi="Cambria" w:cs="Cambria"/>
          <w:sz w:val="23"/>
          <w:szCs w:val="23"/>
        </w:rPr>
        <w:t xml:space="preserve">and </w:t>
      </w:r>
      <w:r w:rsidR="000E1021" w:rsidRPr="00F90DE1">
        <w:rPr>
          <w:rFonts w:ascii="Cambria" w:eastAsia="Cambria" w:hAnsi="Cambria" w:cs="Cambria"/>
          <w:sz w:val="23"/>
          <w:szCs w:val="23"/>
        </w:rPr>
        <w:t>asso</w:t>
      </w:r>
      <w:r w:rsidR="00D97E74" w:rsidRPr="00F90DE1">
        <w:rPr>
          <w:rFonts w:ascii="Cambria" w:eastAsia="Cambria" w:hAnsi="Cambria" w:cs="Cambria"/>
          <w:sz w:val="23"/>
          <w:szCs w:val="23"/>
        </w:rPr>
        <w:t>c</w:t>
      </w:r>
      <w:r w:rsidR="000E1021" w:rsidRPr="00F90DE1">
        <w:rPr>
          <w:rFonts w:ascii="Cambria" w:eastAsia="Cambria" w:hAnsi="Cambria" w:cs="Cambria"/>
          <w:sz w:val="23"/>
          <w:szCs w:val="23"/>
        </w:rPr>
        <w:t>iated</w:t>
      </w:r>
      <w:r w:rsidRPr="00F90DE1">
        <w:rPr>
          <w:rFonts w:ascii="Cambria" w:eastAsia="Cambria" w:hAnsi="Cambria" w:cs="Cambria"/>
          <w:sz w:val="23"/>
          <w:szCs w:val="23"/>
        </w:rPr>
        <w:t xml:space="preserve"> </w:t>
      </w:r>
      <w:r w:rsidR="00F90DE1">
        <w:rPr>
          <w:rFonts w:ascii="Cambria" w:eastAsia="Cambria" w:hAnsi="Cambria" w:cs="Cambria"/>
          <w:sz w:val="23"/>
          <w:szCs w:val="23"/>
        </w:rPr>
        <w:t xml:space="preserve">conservation management </w:t>
      </w:r>
      <w:r w:rsidRPr="00F90DE1">
        <w:rPr>
          <w:rFonts w:ascii="Cambria" w:eastAsia="Cambria" w:hAnsi="Cambria" w:cs="Cambria"/>
          <w:sz w:val="23"/>
          <w:szCs w:val="23"/>
        </w:rPr>
        <w:t>acti</w:t>
      </w:r>
      <w:r w:rsidR="00D97E74" w:rsidRPr="00F90DE1">
        <w:rPr>
          <w:rFonts w:ascii="Cambria" w:eastAsia="Cambria" w:hAnsi="Cambria" w:cs="Cambria"/>
          <w:sz w:val="23"/>
          <w:szCs w:val="23"/>
        </w:rPr>
        <w:t>vities</w:t>
      </w:r>
      <w:r w:rsidRPr="00F90DE1">
        <w:rPr>
          <w:rFonts w:ascii="Cambria" w:eastAsia="Cambria" w:hAnsi="Cambria" w:cs="Cambria"/>
          <w:sz w:val="23"/>
          <w:szCs w:val="23"/>
        </w:rPr>
        <w:t xml:space="preserve"> </w:t>
      </w:r>
      <w:r w:rsidR="004E1EC0" w:rsidRPr="00F90DE1">
        <w:rPr>
          <w:rFonts w:ascii="Cambria" w:eastAsia="Cambria" w:hAnsi="Cambria" w:cs="Cambria"/>
          <w:sz w:val="23"/>
          <w:szCs w:val="23"/>
        </w:rPr>
        <w:t>for priority species</w:t>
      </w:r>
      <w:r w:rsidR="004E1EC0" w:rsidRPr="00F90DE1">
        <w:rPr>
          <w:rFonts w:ascii="Cambria" w:eastAsia="Cambria" w:hAnsi="Cambria" w:cs="Cambria"/>
          <w:i/>
          <w:sz w:val="23"/>
          <w:szCs w:val="23"/>
        </w:rPr>
        <w:t xml:space="preserve"> </w:t>
      </w:r>
      <w:r w:rsidRPr="00F90DE1">
        <w:rPr>
          <w:rFonts w:ascii="Cambria" w:eastAsia="Cambria" w:hAnsi="Cambria" w:cs="Cambria"/>
          <w:sz w:val="23"/>
          <w:szCs w:val="23"/>
        </w:rPr>
        <w:t>at each of the five target MPAs</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 xml:space="preserve"> The species of conservation interest are (i) Small-toothed sawfish, (ii) Velvet Sponge, (iii) Nassau Grouper, (iv) Staghorn coral, (v)</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Bonefish</w:t>
      </w:r>
      <w:r w:rsidR="00F90DE1">
        <w:rPr>
          <w:rFonts w:ascii="Cambria" w:eastAsia="Cambria" w:hAnsi="Cambria" w:cs="Cambria"/>
          <w:sz w:val="23"/>
          <w:szCs w:val="23"/>
        </w:rPr>
        <w:t xml:space="preserve">, (vi) </w:t>
      </w:r>
      <w:r w:rsidR="00F90DE1" w:rsidRPr="00F90DE1">
        <w:rPr>
          <w:rFonts w:ascii="Cambria" w:eastAsia="Cambria" w:hAnsi="Cambria" w:cs="Cambria"/>
          <w:sz w:val="23"/>
          <w:szCs w:val="23"/>
        </w:rPr>
        <w:t>Elkhorn coral</w:t>
      </w:r>
      <w:r w:rsidR="00F90DE1">
        <w:rPr>
          <w:rFonts w:ascii="Cambria" w:eastAsia="Cambria" w:hAnsi="Cambria" w:cs="Cambria"/>
          <w:sz w:val="23"/>
          <w:szCs w:val="23"/>
        </w:rPr>
        <w:t xml:space="preserve">, (vii) </w:t>
      </w:r>
      <w:r w:rsidR="00F90DE1" w:rsidRPr="00F90DE1">
        <w:rPr>
          <w:rFonts w:ascii="Cambria" w:eastAsia="Cambria" w:hAnsi="Cambria" w:cs="Cambria"/>
          <w:sz w:val="23"/>
          <w:szCs w:val="23"/>
        </w:rPr>
        <w:t>Spiny lobster</w:t>
      </w:r>
      <w:r w:rsidR="00F90DE1">
        <w:rPr>
          <w:rFonts w:ascii="Cambria" w:eastAsia="Cambria" w:hAnsi="Cambria" w:cs="Cambria"/>
          <w:sz w:val="23"/>
          <w:szCs w:val="23"/>
        </w:rPr>
        <w:t xml:space="preserve"> and (viii) </w:t>
      </w:r>
      <w:r w:rsidR="00F90DE1" w:rsidRPr="00F90DE1">
        <w:rPr>
          <w:rFonts w:ascii="Cambria" w:eastAsia="Cambria" w:hAnsi="Cambria" w:cs="Cambria"/>
          <w:sz w:val="23"/>
          <w:szCs w:val="23"/>
        </w:rPr>
        <w:t xml:space="preserve">Queen </w:t>
      </w:r>
      <w:r w:rsidR="00F90DE1" w:rsidRPr="00F90DE1">
        <w:rPr>
          <w:rFonts w:ascii="Cambria" w:eastAsia="Cambria" w:hAnsi="Cambria" w:cs="Cambria"/>
          <w:sz w:val="23"/>
          <w:szCs w:val="23"/>
        </w:rPr>
        <w:lastRenderedPageBreak/>
        <w:t>conch</w:t>
      </w:r>
      <w:r w:rsidR="00F90DE1">
        <w:rPr>
          <w:rFonts w:ascii="Cambria" w:eastAsia="Cambria" w:hAnsi="Cambria" w:cs="Cambria"/>
          <w:sz w:val="23"/>
          <w:szCs w:val="23"/>
        </w:rPr>
        <w:t>.</w:t>
      </w:r>
      <w:r w:rsidR="00F90DE1" w:rsidRPr="00F90DE1">
        <w:rPr>
          <w:rFonts w:ascii="Cambria" w:eastAsia="Cambria" w:hAnsi="Cambria" w:cs="Cambria"/>
          <w:sz w:val="23"/>
          <w:szCs w:val="23"/>
        </w:rPr>
        <w:t xml:space="preserve"> </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Table 1</w:t>
      </w:r>
      <w:r w:rsidR="000D3E0E">
        <w:rPr>
          <w:rFonts w:ascii="Cambria" w:eastAsia="Cambria" w:hAnsi="Cambria" w:cs="Cambria"/>
          <w:sz w:val="23"/>
          <w:szCs w:val="23"/>
        </w:rPr>
        <w:t>1</w:t>
      </w:r>
      <w:r w:rsidR="00F90DE1">
        <w:rPr>
          <w:rFonts w:ascii="Cambria" w:eastAsia="Cambria" w:hAnsi="Cambria" w:cs="Cambria"/>
          <w:sz w:val="23"/>
          <w:szCs w:val="23"/>
        </w:rPr>
        <w:t xml:space="preserve"> lists the key monitoring and proposed conservation management activities for the priority species for the five MPAs. </w:t>
      </w:r>
    </w:p>
    <w:p w14:paraId="58BDB276" w14:textId="77777777" w:rsidR="00C828CA" w:rsidRDefault="00C828CA" w:rsidP="00AE3F25">
      <w:pPr>
        <w:pStyle w:val="ListParagraph"/>
        <w:spacing w:line="276" w:lineRule="auto"/>
        <w:ind w:left="576"/>
        <w:jc w:val="both"/>
        <w:rPr>
          <w:rFonts w:ascii="Cambria" w:eastAsia="Cambria" w:hAnsi="Cambria" w:cs="Cambria"/>
          <w:sz w:val="23"/>
          <w:szCs w:val="23"/>
        </w:rPr>
      </w:pPr>
    </w:p>
    <w:p w14:paraId="40A18F00" w14:textId="0F6DFA98" w:rsidR="00C828CA" w:rsidRPr="00F90DE1" w:rsidRDefault="00C828CA" w:rsidP="0012778E">
      <w:pPr>
        <w:pStyle w:val="ListParagraph"/>
        <w:numPr>
          <w:ilvl w:val="0"/>
          <w:numId w:val="62"/>
        </w:numPr>
        <w:spacing w:line="276" w:lineRule="auto"/>
        <w:jc w:val="both"/>
        <w:rPr>
          <w:rFonts w:ascii="Cambria" w:eastAsia="Cambria" w:hAnsi="Cambria" w:cs="Cambria"/>
          <w:sz w:val="23"/>
          <w:szCs w:val="23"/>
        </w:rPr>
      </w:pPr>
      <w:r>
        <w:rPr>
          <w:rFonts w:ascii="Cambria" w:eastAsia="Cambria" w:hAnsi="Cambria" w:cs="Cambria"/>
          <w:sz w:val="23"/>
          <w:szCs w:val="23"/>
        </w:rPr>
        <w:t xml:space="preserve">These activities will be carried out in cooperation with </w:t>
      </w:r>
      <w:r w:rsidR="00596CA5">
        <w:rPr>
          <w:rFonts w:ascii="Cambria" w:eastAsia="Cambria" w:hAnsi="Cambria" w:cs="Cambria"/>
          <w:sz w:val="23"/>
          <w:szCs w:val="23"/>
        </w:rPr>
        <w:t>Perry Marine Institute, Shedd Aquarium and other partners</w:t>
      </w:r>
      <w:r>
        <w:rPr>
          <w:rFonts w:ascii="Cambria" w:eastAsia="Cambria" w:hAnsi="Cambria" w:cs="Cambria"/>
          <w:sz w:val="23"/>
          <w:szCs w:val="23"/>
        </w:rPr>
        <w:t xml:space="preserve"> under overall supervision of the </w:t>
      </w:r>
      <w:r w:rsidR="00596CA5">
        <w:rPr>
          <w:rFonts w:ascii="Cambria" w:eastAsia="Cambria" w:hAnsi="Cambria" w:cs="Cambria"/>
          <w:sz w:val="23"/>
          <w:szCs w:val="23"/>
        </w:rPr>
        <w:t>Bahamas National Trust.</w:t>
      </w:r>
      <w:r>
        <w:rPr>
          <w:rFonts w:ascii="Cambria" w:eastAsia="Cambria" w:hAnsi="Cambria" w:cs="Cambria"/>
          <w:sz w:val="23"/>
          <w:szCs w:val="23"/>
        </w:rPr>
        <w:t xml:space="preserve">   The data collected will be fed into the </w:t>
      </w:r>
      <w:r w:rsidR="00596CA5">
        <w:rPr>
          <w:rFonts w:ascii="Cambria" w:eastAsia="Cambria" w:hAnsi="Cambria" w:cs="Cambria"/>
          <w:sz w:val="23"/>
          <w:szCs w:val="23"/>
        </w:rPr>
        <w:t>Spatial Decision Support System developed under Component 1</w:t>
      </w:r>
      <w:r w:rsidR="0014762D">
        <w:rPr>
          <w:rFonts w:ascii="Cambria" w:eastAsia="Cambria" w:hAnsi="Cambria" w:cs="Cambria"/>
          <w:sz w:val="23"/>
          <w:szCs w:val="23"/>
        </w:rPr>
        <w:t xml:space="preserve">. </w:t>
      </w:r>
    </w:p>
    <w:p w14:paraId="3C22ED91" w14:textId="0933522B" w:rsidR="00F14BDA" w:rsidRPr="00596CA5" w:rsidRDefault="00F14BDA">
      <w:pPr>
        <w:rPr>
          <w:color w:val="2E75B5"/>
        </w:rPr>
      </w:pPr>
    </w:p>
    <w:p w14:paraId="586EA228" w14:textId="3AC1B6AB" w:rsidR="000E1021" w:rsidRPr="000E1021" w:rsidRDefault="000E1021" w:rsidP="000E1021">
      <w:pPr>
        <w:pStyle w:val="Heading4"/>
        <w:jc w:val="center"/>
        <w:rPr>
          <w:i w:val="0"/>
        </w:rPr>
      </w:pPr>
      <w:bookmarkStart w:id="49" w:name="_Toc6578011"/>
      <w:r w:rsidRPr="000E1021">
        <w:rPr>
          <w:i w:val="0"/>
        </w:rPr>
        <w:t>Table 1</w:t>
      </w:r>
      <w:r w:rsidR="004421C7">
        <w:rPr>
          <w:i w:val="0"/>
        </w:rPr>
        <w:t>1</w:t>
      </w:r>
      <w:r w:rsidRPr="000E1021">
        <w:rPr>
          <w:i w:val="0"/>
        </w:rPr>
        <w:t xml:space="preserve">: Priority Species and </w:t>
      </w:r>
      <w:r w:rsidR="004E54CD">
        <w:rPr>
          <w:i w:val="0"/>
        </w:rPr>
        <w:t>Proposed Monitoring and Conservation Management</w:t>
      </w:r>
      <w:r w:rsidR="004E54CD" w:rsidRPr="000E1021">
        <w:rPr>
          <w:i w:val="0"/>
        </w:rPr>
        <w:t xml:space="preserve"> </w:t>
      </w:r>
      <w:r w:rsidRPr="000E1021">
        <w:rPr>
          <w:i w:val="0"/>
        </w:rPr>
        <w:t>Acti</w:t>
      </w:r>
      <w:r w:rsidR="00D97E74">
        <w:rPr>
          <w:i w:val="0"/>
        </w:rPr>
        <w:t>vities</w:t>
      </w:r>
      <w:bookmarkEnd w:id="49"/>
    </w:p>
    <w:tbl>
      <w:tblPr>
        <w:tblStyle w:val="TableGrid"/>
        <w:tblW w:w="0" w:type="auto"/>
        <w:jc w:val="center"/>
        <w:tblLook w:val="04A0" w:firstRow="1" w:lastRow="0" w:firstColumn="1" w:lastColumn="0" w:noHBand="0" w:noVBand="1"/>
      </w:tblPr>
      <w:tblGrid>
        <w:gridCol w:w="1795"/>
        <w:gridCol w:w="3521"/>
        <w:gridCol w:w="3491"/>
      </w:tblGrid>
      <w:tr w:rsidR="000E1021" w:rsidRPr="000E1021" w14:paraId="480CE33E" w14:textId="77777777" w:rsidTr="005358EC">
        <w:trPr>
          <w:tblHeader/>
          <w:jc w:val="center"/>
        </w:trPr>
        <w:tc>
          <w:tcPr>
            <w:tcW w:w="1795" w:type="dxa"/>
          </w:tcPr>
          <w:p w14:paraId="6E3271F7" w14:textId="77777777" w:rsidR="000E1021" w:rsidRPr="000E1021" w:rsidRDefault="000E1021" w:rsidP="000E1021">
            <w:pPr>
              <w:spacing w:line="276" w:lineRule="auto"/>
              <w:jc w:val="both"/>
              <w:rPr>
                <w:rFonts w:ascii="Cambria" w:eastAsia="Cambria" w:hAnsi="Cambria" w:cs="Cambria"/>
                <w:b/>
                <w:sz w:val="22"/>
                <w:szCs w:val="22"/>
              </w:rPr>
            </w:pPr>
            <w:r w:rsidRPr="000E1021">
              <w:rPr>
                <w:rFonts w:ascii="Cambria" w:eastAsia="Cambria" w:hAnsi="Cambria" w:cs="Cambria"/>
                <w:b/>
                <w:sz w:val="22"/>
                <w:szCs w:val="22"/>
              </w:rPr>
              <w:t>Site &amp; Species</w:t>
            </w:r>
          </w:p>
        </w:tc>
        <w:tc>
          <w:tcPr>
            <w:tcW w:w="3521" w:type="dxa"/>
          </w:tcPr>
          <w:p w14:paraId="204B13C8" w14:textId="77777777" w:rsidR="000E1021" w:rsidRPr="00F14BDA" w:rsidRDefault="000E1021" w:rsidP="000E1021">
            <w:pPr>
              <w:spacing w:line="276" w:lineRule="auto"/>
              <w:jc w:val="both"/>
              <w:rPr>
                <w:rFonts w:ascii="Cambria" w:eastAsia="Cambria" w:hAnsi="Cambria" w:cs="Cambria"/>
                <w:b/>
                <w:sz w:val="22"/>
                <w:szCs w:val="22"/>
              </w:rPr>
            </w:pPr>
            <w:r w:rsidRPr="00F14BDA">
              <w:rPr>
                <w:rFonts w:ascii="Cambria" w:eastAsia="Cambria" w:hAnsi="Cambria" w:cs="Cambria"/>
                <w:b/>
                <w:sz w:val="22"/>
                <w:szCs w:val="22"/>
              </w:rPr>
              <w:t>Monitoring</w:t>
            </w:r>
          </w:p>
        </w:tc>
        <w:tc>
          <w:tcPr>
            <w:tcW w:w="3491" w:type="dxa"/>
          </w:tcPr>
          <w:p w14:paraId="7B42ADA7" w14:textId="77777777" w:rsidR="000E1021" w:rsidRPr="00F14BDA" w:rsidRDefault="000E1021" w:rsidP="000E1021">
            <w:pPr>
              <w:spacing w:line="276" w:lineRule="auto"/>
              <w:jc w:val="both"/>
              <w:rPr>
                <w:rFonts w:ascii="Cambria" w:eastAsia="Cambria" w:hAnsi="Cambria" w:cs="Cambria"/>
                <w:b/>
                <w:sz w:val="22"/>
                <w:szCs w:val="22"/>
              </w:rPr>
            </w:pPr>
            <w:r w:rsidRPr="00F14BDA">
              <w:rPr>
                <w:rFonts w:ascii="Cambria" w:eastAsia="Cambria" w:hAnsi="Cambria" w:cs="Cambria"/>
                <w:b/>
                <w:sz w:val="22"/>
                <w:szCs w:val="22"/>
              </w:rPr>
              <w:t>Conservation</w:t>
            </w:r>
          </w:p>
        </w:tc>
      </w:tr>
      <w:tr w:rsidR="00F14BDA" w:rsidRPr="000E1021" w14:paraId="083ABD3F" w14:textId="77777777" w:rsidTr="00AE3F25">
        <w:trPr>
          <w:jc w:val="center"/>
        </w:trPr>
        <w:tc>
          <w:tcPr>
            <w:tcW w:w="1795" w:type="dxa"/>
          </w:tcPr>
          <w:p w14:paraId="003D7A10"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AWSNP</w:t>
            </w:r>
          </w:p>
          <w:p w14:paraId="317699DD" w14:textId="5CC9C860"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 xml:space="preserve">(a) </w:t>
            </w:r>
            <w:r w:rsidR="00F14BDA" w:rsidRPr="000E1021">
              <w:rPr>
                <w:rFonts w:ascii="Cambria" w:eastAsia="Cambria" w:hAnsi="Cambria" w:cs="Cambria"/>
                <w:sz w:val="22"/>
                <w:szCs w:val="22"/>
              </w:rPr>
              <w:t>Small</w:t>
            </w:r>
            <w:r w:rsidR="00F14BDA">
              <w:rPr>
                <w:rFonts w:ascii="Cambria" w:eastAsia="Cambria" w:hAnsi="Cambria" w:cs="Cambria"/>
                <w:sz w:val="22"/>
                <w:szCs w:val="22"/>
              </w:rPr>
              <w:t>-</w:t>
            </w:r>
            <w:r w:rsidR="00F14BDA" w:rsidRPr="000E1021">
              <w:rPr>
                <w:rFonts w:ascii="Cambria" w:eastAsia="Cambria" w:hAnsi="Cambria" w:cs="Cambria"/>
                <w:sz w:val="22"/>
                <w:szCs w:val="22"/>
              </w:rPr>
              <w:t>tooth</w:t>
            </w:r>
            <w:r w:rsidR="00F14BDA">
              <w:rPr>
                <w:rFonts w:ascii="Cambria" w:eastAsia="Cambria" w:hAnsi="Cambria" w:cs="Cambria"/>
                <w:sz w:val="22"/>
                <w:szCs w:val="22"/>
              </w:rPr>
              <w:t>ed</w:t>
            </w:r>
            <w:r w:rsidR="00F14BDA" w:rsidRPr="000E1021">
              <w:rPr>
                <w:rFonts w:ascii="Cambria" w:eastAsia="Cambria" w:hAnsi="Cambria" w:cs="Cambria"/>
                <w:sz w:val="22"/>
                <w:szCs w:val="22"/>
              </w:rPr>
              <w:t xml:space="preserve"> sawfish</w:t>
            </w:r>
          </w:p>
          <w:p w14:paraId="2DF9930C" w14:textId="28371AC1"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 xml:space="preserve">(b) </w:t>
            </w:r>
            <w:r w:rsidR="00F14BDA" w:rsidRPr="000E1021">
              <w:rPr>
                <w:rFonts w:ascii="Cambria" w:eastAsia="Cambria" w:hAnsi="Cambria" w:cs="Cambria"/>
                <w:sz w:val="22"/>
                <w:szCs w:val="22"/>
              </w:rPr>
              <w:t>Velvet Sponge</w:t>
            </w:r>
          </w:p>
        </w:tc>
        <w:tc>
          <w:tcPr>
            <w:tcW w:w="3521" w:type="dxa"/>
          </w:tcPr>
          <w:p w14:paraId="36D2BA6A" w14:textId="0ABD4A23" w:rsidR="00F14BDA" w:rsidRDefault="00F90DE1" w:rsidP="00F14BDA">
            <w:pPr>
              <w:rPr>
                <w:rFonts w:asciiTheme="minorHAnsi" w:hAnsiTheme="minorHAnsi"/>
                <w:sz w:val="22"/>
                <w:szCs w:val="22"/>
              </w:rPr>
            </w:pPr>
            <w:r>
              <w:rPr>
                <w:rFonts w:asciiTheme="minorHAnsi" w:hAnsiTheme="minorHAnsi"/>
                <w:sz w:val="22"/>
                <w:szCs w:val="22"/>
              </w:rPr>
              <w:t>(a) M</w:t>
            </w:r>
            <w:r w:rsidR="00F14BDA" w:rsidRPr="00F14BDA">
              <w:rPr>
                <w:rFonts w:asciiTheme="minorHAnsi" w:hAnsiTheme="minorHAnsi"/>
                <w:sz w:val="22"/>
                <w:szCs w:val="22"/>
              </w:rPr>
              <w:t xml:space="preserve">onitoring of </w:t>
            </w:r>
            <w:r>
              <w:rPr>
                <w:rFonts w:asciiTheme="minorHAnsi" w:hAnsiTheme="minorHAnsi"/>
                <w:sz w:val="22"/>
                <w:szCs w:val="22"/>
              </w:rPr>
              <w:t xml:space="preserve">sawfish </w:t>
            </w:r>
            <w:r w:rsidR="00F14BDA" w:rsidRPr="00F14BDA">
              <w:rPr>
                <w:rFonts w:asciiTheme="minorHAnsi" w:hAnsiTheme="minorHAnsi"/>
                <w:sz w:val="22"/>
                <w:szCs w:val="22"/>
              </w:rPr>
              <w:t>numbers and movements of the species will be done by tagging large juvenile and adult small</w:t>
            </w:r>
            <w:r w:rsidR="004E54CD">
              <w:rPr>
                <w:rFonts w:asciiTheme="minorHAnsi" w:hAnsiTheme="minorHAnsi"/>
                <w:sz w:val="22"/>
                <w:szCs w:val="22"/>
              </w:rPr>
              <w:t>-</w:t>
            </w:r>
            <w:r w:rsidR="00F14BDA" w:rsidRPr="00F14BDA">
              <w:rPr>
                <w:rFonts w:asciiTheme="minorHAnsi" w:hAnsiTheme="minorHAnsi"/>
                <w:sz w:val="22"/>
                <w:szCs w:val="22"/>
              </w:rPr>
              <w:t>tooth sawfish using satellite transmitters (Wildlife Computers), and acoustic transmitters and receivers. The Relative Abundance Index (RAI) will also be determined using fishery-independent surveys which is important for detecting minute changes in population size. Genetics will also be used to monitor genetic diversity and connectivity with the US population and historically caught sawfish (old rostrums in museums and hung in marinas).</w:t>
            </w:r>
          </w:p>
          <w:p w14:paraId="6954DA6F" w14:textId="77777777" w:rsidR="00F14BDA" w:rsidRDefault="00F14BDA" w:rsidP="00F14BDA">
            <w:pPr>
              <w:rPr>
                <w:rFonts w:asciiTheme="minorHAnsi" w:hAnsiTheme="minorHAnsi"/>
                <w:sz w:val="22"/>
                <w:szCs w:val="22"/>
                <w:highlight w:val="green"/>
              </w:rPr>
            </w:pPr>
          </w:p>
          <w:p w14:paraId="5A8AEC14" w14:textId="0D27CECA" w:rsidR="00F14BDA" w:rsidRPr="00F14BDA" w:rsidRDefault="004E54CD" w:rsidP="00F90DE1">
            <w:pPr>
              <w:rPr>
                <w:rFonts w:asciiTheme="minorHAnsi" w:eastAsia="Cambria" w:hAnsiTheme="minorHAnsi" w:cs="Cambria"/>
                <w:sz w:val="22"/>
                <w:szCs w:val="22"/>
                <w:highlight w:val="green"/>
              </w:rPr>
            </w:pPr>
            <w:r>
              <w:rPr>
                <w:rFonts w:asciiTheme="minorHAnsi" w:hAnsiTheme="minorHAnsi"/>
                <w:sz w:val="22"/>
                <w:szCs w:val="22"/>
              </w:rPr>
              <w:t xml:space="preserve">(b) </w:t>
            </w:r>
            <w:r w:rsidR="00F14BDA" w:rsidRPr="00BA27EE">
              <w:rPr>
                <w:rFonts w:asciiTheme="minorHAnsi" w:hAnsiTheme="minorHAnsi"/>
                <w:sz w:val="22"/>
                <w:szCs w:val="22"/>
              </w:rPr>
              <w:t xml:space="preserve">Velvet sponge </w:t>
            </w:r>
            <w:r w:rsidR="00596CA5">
              <w:rPr>
                <w:rFonts w:asciiTheme="minorHAnsi" w:hAnsiTheme="minorHAnsi"/>
                <w:sz w:val="22"/>
                <w:szCs w:val="22"/>
              </w:rPr>
              <w:t>is the species of most concern for conservation. Monitoring activities will be done for all commercially important species</w:t>
            </w:r>
            <w:r w:rsidR="00596CA5">
              <w:rPr>
                <w:rStyle w:val="FootnoteReference"/>
                <w:rFonts w:asciiTheme="minorHAnsi" w:hAnsiTheme="minorHAnsi"/>
                <w:sz w:val="22"/>
                <w:szCs w:val="22"/>
              </w:rPr>
              <w:footnoteReference w:id="4"/>
            </w:r>
            <w:r w:rsidR="00596CA5">
              <w:rPr>
                <w:rFonts w:asciiTheme="minorHAnsi" w:hAnsiTheme="minorHAnsi"/>
                <w:sz w:val="22"/>
                <w:szCs w:val="22"/>
              </w:rPr>
              <w:t xml:space="preserve"> for </w:t>
            </w:r>
            <w:r w:rsidR="00F14BDA" w:rsidRPr="00BA27EE">
              <w:rPr>
                <w:rFonts w:asciiTheme="minorHAnsi" w:hAnsiTheme="minorHAnsi"/>
                <w:sz w:val="22"/>
                <w:szCs w:val="22"/>
              </w:rPr>
              <w:t>densities, population demographics and diversity will be monitored using modified AGRRA methodologies and monitoring growth of sponges in different areas around William’s Island, Middle Bight/South Bight and southern parts of the AWSNP</w:t>
            </w:r>
          </w:p>
        </w:tc>
        <w:tc>
          <w:tcPr>
            <w:tcW w:w="3491" w:type="dxa"/>
          </w:tcPr>
          <w:p w14:paraId="112D863C" w14:textId="7200D1FA" w:rsidR="00F14BDA" w:rsidRDefault="004E54CD" w:rsidP="00F14BDA">
            <w:pPr>
              <w:rPr>
                <w:rFonts w:asciiTheme="minorHAnsi" w:hAnsiTheme="minorHAnsi"/>
                <w:sz w:val="22"/>
                <w:szCs w:val="22"/>
              </w:rPr>
            </w:pPr>
            <w:r>
              <w:rPr>
                <w:rFonts w:asciiTheme="minorHAnsi" w:hAnsiTheme="minorHAnsi"/>
                <w:sz w:val="22"/>
                <w:szCs w:val="22"/>
              </w:rPr>
              <w:t>(a) E</w:t>
            </w:r>
            <w:r w:rsidR="00F14BDA" w:rsidRPr="00F14BDA">
              <w:rPr>
                <w:rFonts w:asciiTheme="minorHAnsi" w:hAnsiTheme="minorHAnsi"/>
                <w:sz w:val="22"/>
                <w:szCs w:val="22"/>
              </w:rPr>
              <w:t>ducation and outreach activities</w:t>
            </w:r>
            <w:r>
              <w:rPr>
                <w:rFonts w:asciiTheme="minorHAnsi" w:hAnsiTheme="minorHAnsi"/>
                <w:sz w:val="22"/>
                <w:szCs w:val="22"/>
              </w:rPr>
              <w:t xml:space="preserve"> on the sawfish</w:t>
            </w:r>
            <w:r w:rsidR="00F14BDA" w:rsidRPr="00F14BDA">
              <w:rPr>
                <w:rFonts w:asciiTheme="minorHAnsi" w:hAnsiTheme="minorHAnsi"/>
                <w:sz w:val="22"/>
                <w:szCs w:val="22"/>
              </w:rPr>
              <w:t xml:space="preserve"> will be conducted to raise awareness of the species and lobby the government for protections specific to the species.</w:t>
            </w:r>
          </w:p>
          <w:p w14:paraId="33FDE1DB" w14:textId="77777777" w:rsidR="00F14BDA" w:rsidRDefault="00F14BDA" w:rsidP="00F14BDA">
            <w:pPr>
              <w:rPr>
                <w:rFonts w:asciiTheme="minorHAnsi" w:hAnsiTheme="minorHAnsi"/>
                <w:sz w:val="22"/>
                <w:szCs w:val="22"/>
              </w:rPr>
            </w:pPr>
          </w:p>
          <w:p w14:paraId="1E8FA85D" w14:textId="24844AA0" w:rsidR="00F14BDA" w:rsidRPr="00F14BDA" w:rsidRDefault="004E54CD" w:rsidP="004E54CD">
            <w:pPr>
              <w:rPr>
                <w:rFonts w:asciiTheme="minorHAnsi" w:eastAsia="Cambria" w:hAnsiTheme="minorHAnsi" w:cs="Cambria"/>
                <w:sz w:val="22"/>
                <w:szCs w:val="22"/>
              </w:rPr>
            </w:pPr>
            <w:r>
              <w:rPr>
                <w:rFonts w:asciiTheme="minorHAnsi" w:hAnsiTheme="minorHAnsi"/>
                <w:sz w:val="22"/>
                <w:szCs w:val="22"/>
              </w:rPr>
              <w:t>(b)</w:t>
            </w:r>
            <w:r w:rsidR="00F14BDA" w:rsidRPr="00BA27EE">
              <w:rPr>
                <w:rFonts w:asciiTheme="minorHAnsi" w:hAnsiTheme="minorHAnsi"/>
                <w:sz w:val="22"/>
                <w:szCs w:val="22"/>
              </w:rPr>
              <w:t xml:space="preserve"> If Velvet Sponge is in fact found as has been reported by some spongers, samples will be taken to confirm identity, some will be taken to nursery sites to grow on, and later transported throughout the park.</w:t>
            </w:r>
          </w:p>
        </w:tc>
      </w:tr>
      <w:tr w:rsidR="00F14BDA" w:rsidRPr="000E1021" w14:paraId="7BCBFDF4" w14:textId="77777777" w:rsidTr="00AE3F25">
        <w:trPr>
          <w:jc w:val="center"/>
        </w:trPr>
        <w:tc>
          <w:tcPr>
            <w:tcW w:w="1795" w:type="dxa"/>
          </w:tcPr>
          <w:p w14:paraId="7680D807"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ECLSP</w:t>
            </w:r>
          </w:p>
          <w:p w14:paraId="507ADBF9" w14:textId="022FA33C" w:rsidR="00F14BDA" w:rsidRPr="000E1021" w:rsidRDefault="00F14BDA" w:rsidP="004E54CD">
            <w:pPr>
              <w:spacing w:line="276" w:lineRule="auto"/>
              <w:rPr>
                <w:rFonts w:ascii="Cambria" w:eastAsia="Cambria" w:hAnsi="Cambria" w:cs="Cambria"/>
                <w:sz w:val="22"/>
                <w:szCs w:val="22"/>
              </w:rPr>
            </w:pPr>
            <w:r w:rsidRPr="000E1021">
              <w:rPr>
                <w:rFonts w:ascii="Cambria" w:eastAsia="Cambria" w:hAnsi="Cambria" w:cs="Cambria"/>
                <w:sz w:val="22"/>
                <w:szCs w:val="22"/>
              </w:rPr>
              <w:t>Nassau Grouper</w:t>
            </w:r>
          </w:p>
        </w:tc>
        <w:tc>
          <w:tcPr>
            <w:tcW w:w="3521" w:type="dxa"/>
          </w:tcPr>
          <w:p w14:paraId="1455C13E" w14:textId="52455F31" w:rsidR="00F14BDA" w:rsidRPr="00F14BDA" w:rsidRDefault="00F14BDA" w:rsidP="00F14BDA">
            <w:pPr>
              <w:rPr>
                <w:rFonts w:asciiTheme="minorHAnsi" w:eastAsia="Cambria" w:hAnsiTheme="minorHAnsi" w:cs="Cambria"/>
                <w:sz w:val="22"/>
                <w:szCs w:val="22"/>
              </w:rPr>
            </w:pPr>
            <w:r w:rsidRPr="00F14BDA">
              <w:rPr>
                <w:rFonts w:asciiTheme="minorHAnsi" w:eastAsia="Cambria" w:hAnsiTheme="minorHAnsi" w:cs="Cambria"/>
                <w:sz w:val="22"/>
                <w:szCs w:val="22"/>
              </w:rPr>
              <w:t xml:space="preserve">Densities will be determined using AGRRA surveying; some groupers will be tagged using acoustic accelerometer tags for </w:t>
            </w:r>
            <w:r w:rsidRPr="00F14BDA">
              <w:rPr>
                <w:rFonts w:asciiTheme="minorHAnsi" w:eastAsia="Cambria" w:hAnsiTheme="minorHAnsi" w:cs="Cambria"/>
                <w:sz w:val="22"/>
                <w:szCs w:val="22"/>
              </w:rPr>
              <w:lastRenderedPageBreak/>
              <w:t>bioen</w:t>
            </w:r>
            <w:r w:rsidR="00FD3D06">
              <w:rPr>
                <w:rFonts w:asciiTheme="minorHAnsi" w:eastAsia="Cambria" w:hAnsiTheme="minorHAnsi" w:cs="Cambria"/>
                <w:sz w:val="22"/>
                <w:szCs w:val="22"/>
              </w:rPr>
              <w:t>erge</w:t>
            </w:r>
            <w:r w:rsidRPr="00F14BDA">
              <w:rPr>
                <w:rFonts w:asciiTheme="minorHAnsi" w:eastAsia="Cambria" w:hAnsiTheme="minorHAnsi" w:cs="Cambria"/>
                <w:sz w:val="22"/>
                <w:szCs w:val="22"/>
              </w:rPr>
              <w:t>tics research; blood/fin clips will also be collected for genetic samples; and size class distribution will be determined using stereo video survey equipment.</w:t>
            </w:r>
          </w:p>
        </w:tc>
        <w:tc>
          <w:tcPr>
            <w:tcW w:w="3491" w:type="dxa"/>
          </w:tcPr>
          <w:p w14:paraId="38E31C93" w14:textId="083E6467" w:rsidR="00F14BDA" w:rsidRPr="000E1021" w:rsidRDefault="00F90DE1" w:rsidP="00AE3F25">
            <w:pPr>
              <w:rPr>
                <w:rFonts w:ascii="Cambria" w:eastAsia="Cambria" w:hAnsi="Cambria" w:cs="Cambria"/>
                <w:sz w:val="22"/>
                <w:szCs w:val="22"/>
              </w:rPr>
            </w:pPr>
            <w:r>
              <w:rPr>
                <w:rFonts w:ascii="Cambria" w:eastAsia="Cambria" w:hAnsi="Cambria" w:cs="Cambria"/>
                <w:sz w:val="22"/>
                <w:szCs w:val="22"/>
              </w:rPr>
              <w:lastRenderedPageBreak/>
              <w:t>T</w:t>
            </w:r>
            <w:r w:rsidR="00F14BDA" w:rsidRPr="00F14BDA">
              <w:rPr>
                <w:rFonts w:ascii="Cambria" w:eastAsia="Cambria" w:hAnsi="Cambria" w:cs="Cambria"/>
                <w:sz w:val="22"/>
                <w:szCs w:val="22"/>
              </w:rPr>
              <w:t xml:space="preserve">here will be education and outreach activities lobbying for improved management which may include changes in the minimum </w:t>
            </w:r>
            <w:r w:rsidR="00F14BDA" w:rsidRPr="00F14BDA">
              <w:rPr>
                <w:rFonts w:ascii="Cambria" w:eastAsia="Cambria" w:hAnsi="Cambria" w:cs="Cambria"/>
                <w:sz w:val="22"/>
                <w:szCs w:val="22"/>
              </w:rPr>
              <w:lastRenderedPageBreak/>
              <w:t>size for legal harvest and potentially an extension to the closed season.</w:t>
            </w:r>
          </w:p>
        </w:tc>
      </w:tr>
      <w:tr w:rsidR="00F14BDA" w:rsidRPr="000E1021" w14:paraId="663D0EE5" w14:textId="77777777" w:rsidTr="00AE3F25">
        <w:trPr>
          <w:jc w:val="center"/>
        </w:trPr>
        <w:tc>
          <w:tcPr>
            <w:tcW w:w="1795" w:type="dxa"/>
          </w:tcPr>
          <w:p w14:paraId="7271E624"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lastRenderedPageBreak/>
              <w:t>LNP</w:t>
            </w:r>
          </w:p>
          <w:p w14:paraId="5BDA6F94" w14:textId="5C9E747F"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(a)</w:t>
            </w:r>
            <w:r w:rsidR="00F14BDA" w:rsidRPr="000E1021">
              <w:rPr>
                <w:rFonts w:ascii="Cambria" w:eastAsia="Cambria" w:hAnsi="Cambria" w:cs="Cambria"/>
                <w:sz w:val="22"/>
                <w:szCs w:val="22"/>
              </w:rPr>
              <w:t xml:space="preserve"> Staghorn coral</w:t>
            </w:r>
          </w:p>
          <w:p w14:paraId="65F75702" w14:textId="04E3B9E3" w:rsidR="00F14BDA" w:rsidRPr="000E1021" w:rsidRDefault="00F14BDA" w:rsidP="00F14BDA">
            <w:pPr>
              <w:spacing w:line="276" w:lineRule="auto"/>
              <w:rPr>
                <w:rFonts w:ascii="Cambria" w:eastAsia="Cambria" w:hAnsi="Cambria" w:cs="Cambria"/>
                <w:sz w:val="22"/>
                <w:szCs w:val="22"/>
              </w:rPr>
            </w:pPr>
          </w:p>
        </w:tc>
        <w:tc>
          <w:tcPr>
            <w:tcW w:w="3521" w:type="dxa"/>
          </w:tcPr>
          <w:p w14:paraId="5CD1C430" w14:textId="77018BF9" w:rsidR="00F14BDA" w:rsidRPr="00F14BDA" w:rsidRDefault="004E54CD" w:rsidP="00F14BDA">
            <w:pPr>
              <w:rPr>
                <w:rFonts w:asciiTheme="minorHAnsi" w:eastAsia="Cambria" w:hAnsiTheme="minorHAnsi" w:cs="Cambria"/>
                <w:sz w:val="22"/>
                <w:szCs w:val="22"/>
              </w:rPr>
            </w:pPr>
            <w:r>
              <w:rPr>
                <w:rFonts w:asciiTheme="minorHAnsi" w:eastAsia="Cambria" w:hAnsiTheme="minorHAnsi" w:cs="Cambria"/>
                <w:sz w:val="22"/>
                <w:szCs w:val="22"/>
              </w:rPr>
              <w:t>(a) D</w:t>
            </w:r>
            <w:r w:rsidR="00F14BDA" w:rsidRPr="00F14BDA">
              <w:rPr>
                <w:rFonts w:asciiTheme="minorHAnsi" w:eastAsia="Cambria" w:hAnsiTheme="minorHAnsi" w:cs="Cambria"/>
                <w:sz w:val="22"/>
                <w:szCs w:val="22"/>
              </w:rPr>
              <w:t xml:space="preserve">istribution, densities and health </w:t>
            </w:r>
            <w:r>
              <w:rPr>
                <w:rFonts w:asciiTheme="minorHAnsi" w:eastAsia="Cambria" w:hAnsiTheme="minorHAnsi" w:cs="Cambria"/>
                <w:sz w:val="22"/>
                <w:szCs w:val="22"/>
              </w:rPr>
              <w:t xml:space="preserve">of </w:t>
            </w:r>
            <w:r w:rsidRPr="00F14BDA">
              <w:rPr>
                <w:rFonts w:asciiTheme="minorHAnsi" w:eastAsia="Cambria" w:hAnsiTheme="minorHAnsi" w:cs="Cambria"/>
                <w:sz w:val="22"/>
                <w:szCs w:val="22"/>
              </w:rPr>
              <w:t xml:space="preserve">Staghorn coral </w:t>
            </w:r>
            <w:r w:rsidR="00F14BDA" w:rsidRPr="00F14BDA">
              <w:rPr>
                <w:rFonts w:asciiTheme="minorHAnsi" w:eastAsia="Cambria" w:hAnsiTheme="minorHAnsi" w:cs="Cambria"/>
                <w:sz w:val="22"/>
                <w:szCs w:val="22"/>
              </w:rPr>
              <w:t>will be monitored using AGRRA coral and benthic surveys, including the survival or remnant colonies of naturally occurring populations and restoration sites.</w:t>
            </w:r>
          </w:p>
        </w:tc>
        <w:tc>
          <w:tcPr>
            <w:tcW w:w="3491" w:type="dxa"/>
          </w:tcPr>
          <w:p w14:paraId="766044D1" w14:textId="5845574B" w:rsidR="004E54CD" w:rsidRPr="005336DC" w:rsidRDefault="004E54CD" w:rsidP="005336DC">
            <w:pPr>
              <w:rPr>
                <w:rFonts w:asciiTheme="minorHAnsi" w:eastAsia="Cambria" w:hAnsiTheme="minorHAnsi" w:cs="Cambria"/>
                <w:sz w:val="22"/>
                <w:szCs w:val="22"/>
              </w:rPr>
            </w:pPr>
            <w:r>
              <w:rPr>
                <w:rFonts w:asciiTheme="minorHAnsi" w:hAnsiTheme="minorHAnsi"/>
                <w:sz w:val="22"/>
                <w:szCs w:val="22"/>
              </w:rPr>
              <w:t>(a)</w:t>
            </w:r>
            <w:r w:rsidR="00F14BDA" w:rsidRPr="005336DC">
              <w:rPr>
                <w:rFonts w:asciiTheme="minorHAnsi" w:hAnsiTheme="minorHAnsi"/>
                <w:sz w:val="22"/>
                <w:szCs w:val="22"/>
              </w:rPr>
              <w:t xml:space="preserve"> Staghorn coral fragments will be collected and grown in nurseries within the park and later transplanted out. Genetics of naturally occurring and out planted colonies will be determined to assess genetic diversity in the area. Populations will be monitored during spawning time to determine if populations are reproducing in LNP</w:t>
            </w:r>
          </w:p>
        </w:tc>
      </w:tr>
      <w:tr w:rsidR="00F14BDA" w:rsidRPr="000E1021" w14:paraId="19C004D0" w14:textId="77777777" w:rsidTr="00AE3F25">
        <w:trPr>
          <w:jc w:val="center"/>
        </w:trPr>
        <w:tc>
          <w:tcPr>
            <w:tcW w:w="1795" w:type="dxa"/>
          </w:tcPr>
          <w:p w14:paraId="1A7B6AF8" w14:textId="633DD600" w:rsidR="004E54CD" w:rsidRPr="00AE3F25" w:rsidRDefault="00F14BDA" w:rsidP="004E54CD">
            <w:pPr>
              <w:spacing w:line="276" w:lineRule="auto"/>
              <w:rPr>
                <w:rFonts w:ascii="Cambria" w:eastAsia="Cambria" w:hAnsi="Cambria" w:cs="Cambria"/>
                <w:b/>
                <w:sz w:val="22"/>
                <w:szCs w:val="22"/>
              </w:rPr>
            </w:pPr>
            <w:r w:rsidRPr="00AE3F25">
              <w:rPr>
                <w:rFonts w:ascii="Cambria" w:eastAsia="Cambria" w:hAnsi="Cambria" w:cs="Cambria"/>
                <w:b/>
                <w:sz w:val="22"/>
                <w:szCs w:val="22"/>
              </w:rPr>
              <w:t>MHCNP</w:t>
            </w:r>
          </w:p>
          <w:p w14:paraId="4F714287" w14:textId="5647AFD1" w:rsidR="00F14BDA" w:rsidRPr="000E1021" w:rsidRDefault="00F14BDA" w:rsidP="004E54CD">
            <w:pPr>
              <w:spacing w:line="276" w:lineRule="auto"/>
              <w:rPr>
                <w:rFonts w:ascii="Cambria" w:eastAsia="Cambria" w:hAnsi="Cambria" w:cs="Cambria"/>
                <w:sz w:val="22"/>
                <w:szCs w:val="22"/>
              </w:rPr>
            </w:pPr>
            <w:r w:rsidRPr="000E1021">
              <w:rPr>
                <w:rFonts w:ascii="Cambria" w:eastAsia="Cambria" w:hAnsi="Cambria" w:cs="Cambria"/>
                <w:sz w:val="22"/>
                <w:szCs w:val="22"/>
              </w:rPr>
              <w:t>Elkhorn coral</w:t>
            </w:r>
          </w:p>
        </w:tc>
        <w:tc>
          <w:tcPr>
            <w:tcW w:w="3521" w:type="dxa"/>
          </w:tcPr>
          <w:p w14:paraId="47121EFE" w14:textId="1730BB65" w:rsidR="00F14BDA" w:rsidRPr="00F14BDA" w:rsidRDefault="004E54CD" w:rsidP="004E54CD">
            <w:pPr>
              <w:rPr>
                <w:rFonts w:asciiTheme="minorHAnsi" w:eastAsia="Cambria" w:hAnsiTheme="minorHAnsi" w:cs="Cambria"/>
                <w:sz w:val="22"/>
                <w:szCs w:val="22"/>
              </w:rPr>
            </w:pPr>
            <w:r>
              <w:rPr>
                <w:rFonts w:asciiTheme="minorHAnsi" w:eastAsia="Cambria" w:hAnsiTheme="minorHAnsi" w:cs="Cambria"/>
                <w:sz w:val="22"/>
                <w:szCs w:val="22"/>
              </w:rPr>
              <w:t>D</w:t>
            </w:r>
            <w:r w:rsidR="00F14BDA" w:rsidRPr="00F14BDA">
              <w:rPr>
                <w:rFonts w:asciiTheme="minorHAnsi" w:eastAsia="Cambria" w:hAnsiTheme="minorHAnsi" w:cs="Cambria"/>
                <w:sz w:val="22"/>
                <w:szCs w:val="22"/>
              </w:rPr>
              <w:t xml:space="preserve">istribution, densities and health </w:t>
            </w:r>
            <w:r>
              <w:rPr>
                <w:rFonts w:asciiTheme="minorHAnsi" w:eastAsia="Cambria" w:hAnsiTheme="minorHAnsi" w:cs="Cambria"/>
                <w:sz w:val="22"/>
                <w:szCs w:val="22"/>
              </w:rPr>
              <w:t xml:space="preserve">of </w:t>
            </w:r>
            <w:r w:rsidRPr="00F14BDA">
              <w:rPr>
                <w:rFonts w:asciiTheme="minorHAnsi" w:eastAsia="Cambria" w:hAnsiTheme="minorHAnsi" w:cs="Cambria"/>
                <w:sz w:val="22"/>
                <w:szCs w:val="22"/>
              </w:rPr>
              <w:t xml:space="preserve">Elkhorn coral </w:t>
            </w:r>
            <w:r w:rsidR="00F14BDA" w:rsidRPr="00F14BDA">
              <w:rPr>
                <w:rFonts w:asciiTheme="minorHAnsi" w:eastAsia="Cambria" w:hAnsiTheme="minorHAnsi" w:cs="Cambria"/>
                <w:sz w:val="22"/>
                <w:szCs w:val="22"/>
              </w:rPr>
              <w:t>will be monitored using AGRRA coral and benthic surveys.</w:t>
            </w:r>
          </w:p>
        </w:tc>
        <w:tc>
          <w:tcPr>
            <w:tcW w:w="3491" w:type="dxa"/>
          </w:tcPr>
          <w:p w14:paraId="1D3BC9F9" w14:textId="4391DCB2" w:rsidR="00F14BDA" w:rsidRPr="000E1021" w:rsidRDefault="004E54CD" w:rsidP="004E54CD">
            <w:pPr>
              <w:rPr>
                <w:rFonts w:ascii="Cambria" w:eastAsia="Cambria" w:hAnsi="Cambria" w:cs="Cambria"/>
                <w:sz w:val="22"/>
                <w:szCs w:val="22"/>
              </w:rPr>
            </w:pPr>
            <w:r>
              <w:rPr>
                <w:rFonts w:ascii="Cambria" w:eastAsia="Cambria" w:hAnsi="Cambria" w:cs="Cambria"/>
                <w:sz w:val="22"/>
                <w:szCs w:val="22"/>
              </w:rPr>
              <w:t>Coral f</w:t>
            </w:r>
            <w:r w:rsidR="00F14BDA" w:rsidRPr="00F14BDA">
              <w:rPr>
                <w:rFonts w:ascii="Cambria" w:eastAsia="Cambria" w:hAnsi="Cambria" w:cs="Cambria"/>
                <w:sz w:val="22"/>
                <w:szCs w:val="22"/>
              </w:rPr>
              <w:t xml:space="preserve">ragments will be collected and grown in nurseries within the park and later transplanted out. Genetics of naturally occurring and </w:t>
            </w:r>
            <w:proofErr w:type="spellStart"/>
            <w:r w:rsidR="00F14BDA" w:rsidRPr="00F14BDA">
              <w:rPr>
                <w:rFonts w:ascii="Cambria" w:eastAsia="Cambria" w:hAnsi="Cambria" w:cs="Cambria"/>
                <w:sz w:val="22"/>
                <w:szCs w:val="22"/>
              </w:rPr>
              <w:t>outplanted</w:t>
            </w:r>
            <w:proofErr w:type="spellEnd"/>
            <w:r w:rsidR="00F14BDA" w:rsidRPr="00F14BDA">
              <w:rPr>
                <w:rFonts w:ascii="Cambria" w:eastAsia="Cambria" w:hAnsi="Cambria" w:cs="Cambria"/>
                <w:sz w:val="22"/>
                <w:szCs w:val="22"/>
              </w:rPr>
              <w:t xml:space="preserve"> colonies will be determined to assess genetic diversity in the area. Populations will be monitored during spawning time to determine if populations are reproducing in MHCNP</w:t>
            </w:r>
          </w:p>
        </w:tc>
      </w:tr>
      <w:tr w:rsidR="00F14BDA" w:rsidRPr="000E1021" w14:paraId="7A8B3D56" w14:textId="77777777" w:rsidTr="00AE3F25">
        <w:trPr>
          <w:jc w:val="center"/>
        </w:trPr>
        <w:tc>
          <w:tcPr>
            <w:tcW w:w="1795" w:type="dxa"/>
          </w:tcPr>
          <w:p w14:paraId="6B1E8008"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BPNP</w:t>
            </w:r>
          </w:p>
          <w:p w14:paraId="7685719B" w14:textId="4DCC6BAF" w:rsidR="00F14BDA" w:rsidRPr="000E1021" w:rsidRDefault="00F14BDA" w:rsidP="00F14BDA">
            <w:pPr>
              <w:spacing w:line="276" w:lineRule="auto"/>
              <w:rPr>
                <w:rFonts w:ascii="Cambria" w:eastAsia="Cambria" w:hAnsi="Cambria" w:cs="Cambria"/>
                <w:sz w:val="22"/>
                <w:szCs w:val="22"/>
              </w:rPr>
            </w:pPr>
            <w:r w:rsidRPr="000E1021">
              <w:rPr>
                <w:rFonts w:ascii="Cambria" w:eastAsia="Cambria" w:hAnsi="Cambria" w:cs="Cambria"/>
                <w:sz w:val="22"/>
                <w:szCs w:val="22"/>
              </w:rPr>
              <w:t>Spiny lobster</w:t>
            </w:r>
          </w:p>
        </w:tc>
        <w:tc>
          <w:tcPr>
            <w:tcW w:w="3521" w:type="dxa"/>
          </w:tcPr>
          <w:p w14:paraId="78644389" w14:textId="364BFC4E" w:rsidR="00F14BDA" w:rsidRPr="00F14BDA" w:rsidRDefault="00F14BDA" w:rsidP="00F14BDA">
            <w:pPr>
              <w:rPr>
                <w:rFonts w:asciiTheme="minorHAnsi" w:eastAsia="Cambria" w:hAnsiTheme="minorHAnsi" w:cs="Cambria"/>
                <w:sz w:val="22"/>
                <w:szCs w:val="22"/>
              </w:rPr>
            </w:pPr>
            <w:r w:rsidRPr="00F14BDA">
              <w:rPr>
                <w:rFonts w:asciiTheme="minorHAnsi" w:eastAsia="Cambria" w:hAnsiTheme="minorHAnsi" w:cs="Cambria"/>
                <w:sz w:val="22"/>
                <w:szCs w:val="22"/>
              </w:rPr>
              <w:t xml:space="preserve">Collectors will be installed at certain locations throughout </w:t>
            </w:r>
            <w:r>
              <w:rPr>
                <w:rFonts w:asciiTheme="minorHAnsi" w:eastAsia="Cambria" w:hAnsiTheme="minorHAnsi" w:cs="Cambria"/>
                <w:sz w:val="22"/>
                <w:szCs w:val="22"/>
              </w:rPr>
              <w:t>the Park</w:t>
            </w:r>
            <w:r w:rsidRPr="00F14BDA">
              <w:rPr>
                <w:rFonts w:asciiTheme="minorHAnsi" w:eastAsia="Cambria" w:hAnsiTheme="minorHAnsi" w:cs="Cambria"/>
                <w:sz w:val="22"/>
                <w:szCs w:val="22"/>
              </w:rPr>
              <w:t xml:space="preserve"> (to compare to recruitment assessments conducted in the area as early as 2003). These collectors will monitor the number of juvenile spiny lobsters that are settling in the MPA monthly and indicate productivity of the protected area. Surveys of juvenile lobsters and benthic habitats in natural and restored areas (using modified AGRRA surveys) will also be conducted in areas within the park to assess suitable nursery habitats and examine stock recruit relationships for the area.</w:t>
            </w:r>
          </w:p>
        </w:tc>
        <w:tc>
          <w:tcPr>
            <w:tcW w:w="3491" w:type="dxa"/>
          </w:tcPr>
          <w:p w14:paraId="397FE544" w14:textId="4F194D4E" w:rsidR="00F14BDA" w:rsidRPr="000E1021" w:rsidRDefault="00F14BDA" w:rsidP="005336DC">
            <w:pPr>
              <w:rPr>
                <w:rFonts w:ascii="Cambria" w:eastAsia="Cambria" w:hAnsi="Cambria" w:cs="Cambria"/>
                <w:sz w:val="22"/>
                <w:szCs w:val="22"/>
              </w:rPr>
            </w:pPr>
            <w:r w:rsidRPr="00F14BDA">
              <w:rPr>
                <w:rFonts w:ascii="Cambria" w:eastAsia="Cambria" w:hAnsi="Cambria" w:cs="Cambria"/>
                <w:sz w:val="22"/>
                <w:szCs w:val="22"/>
              </w:rPr>
              <w:t>The evaluation of nursery habitat and lobster recruitment to restoration areas will help guide restoration efforts in other mangrove systems within MPAs in The Bahamas</w:t>
            </w:r>
            <w:r w:rsidR="001C4BA8">
              <w:rPr>
                <w:rFonts w:ascii="Cambria" w:eastAsia="Cambria" w:hAnsi="Cambria" w:cs="Cambria"/>
                <w:sz w:val="22"/>
                <w:szCs w:val="22"/>
              </w:rPr>
              <w:t>.</w:t>
            </w:r>
          </w:p>
        </w:tc>
      </w:tr>
    </w:tbl>
    <w:p w14:paraId="1790CD5D" w14:textId="77777777" w:rsidR="0014762D" w:rsidRDefault="0014762D">
      <w:pPr>
        <w:spacing w:line="276" w:lineRule="auto"/>
        <w:jc w:val="both"/>
        <w:rPr>
          <w:rFonts w:ascii="Cambria" w:eastAsia="Cambria" w:hAnsi="Cambria" w:cs="Cambria"/>
          <w:sz w:val="23"/>
          <w:szCs w:val="23"/>
        </w:rPr>
      </w:pPr>
    </w:p>
    <w:p w14:paraId="6782D374"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lastRenderedPageBreak/>
        <w:t>Outcome 2.4: 2,105,539</w:t>
      </w:r>
      <w:r>
        <w:rPr>
          <w:rFonts w:ascii="Cambria" w:eastAsia="Cambria" w:hAnsi="Cambria" w:cs="Cambria"/>
          <w:b/>
          <w:sz w:val="23"/>
          <w:szCs w:val="23"/>
          <w:vertAlign w:val="superscript"/>
        </w:rPr>
        <w:footnoteReference w:id="5"/>
      </w:r>
      <w:r>
        <w:rPr>
          <w:rFonts w:ascii="Cambria" w:eastAsia="Cambria" w:hAnsi="Cambria" w:cs="Cambria"/>
          <w:b/>
          <w:sz w:val="23"/>
          <w:szCs w:val="23"/>
        </w:rPr>
        <w:t xml:space="preserve"> tCO</w:t>
      </w:r>
      <w:r>
        <w:rPr>
          <w:rFonts w:ascii="Cambria" w:eastAsia="Cambria" w:hAnsi="Cambria" w:cs="Cambria"/>
          <w:b/>
          <w:sz w:val="23"/>
          <w:szCs w:val="23"/>
          <w:vertAlign w:val="subscript"/>
        </w:rPr>
        <w:t>2</w:t>
      </w:r>
      <w:r>
        <w:rPr>
          <w:rFonts w:ascii="Cambria" w:eastAsia="Cambria" w:hAnsi="Cambria" w:cs="Cambria"/>
          <w:b/>
          <w:sz w:val="23"/>
          <w:szCs w:val="23"/>
        </w:rPr>
        <w:t>-eq emissions from buildings in protected areas are reduced (indirect and direct impacts)</w:t>
      </w:r>
    </w:p>
    <w:p w14:paraId="20F6E8C0" w14:textId="77777777" w:rsidR="00EB5381" w:rsidRDefault="00EB5381">
      <w:pPr>
        <w:spacing w:line="276" w:lineRule="auto"/>
        <w:jc w:val="both"/>
        <w:rPr>
          <w:rFonts w:ascii="Cambria" w:eastAsia="Cambria" w:hAnsi="Cambria" w:cs="Cambria"/>
          <w:sz w:val="23"/>
          <w:szCs w:val="23"/>
        </w:rPr>
      </w:pPr>
    </w:p>
    <w:p w14:paraId="3B4BDEE6" w14:textId="77777777" w:rsidR="00EB5381" w:rsidRPr="00D97E74" w:rsidRDefault="004E1EC0">
      <w:pPr>
        <w:spacing w:line="276" w:lineRule="auto"/>
        <w:jc w:val="both"/>
        <w:rPr>
          <w:rFonts w:ascii="Cambria" w:eastAsia="Cambria" w:hAnsi="Cambria" w:cs="Cambria"/>
          <w:sz w:val="23"/>
          <w:szCs w:val="23"/>
          <w:u w:val="single"/>
        </w:rPr>
      </w:pPr>
      <w:r w:rsidRPr="00D97E74">
        <w:rPr>
          <w:rFonts w:ascii="Cambria" w:eastAsia="Cambria" w:hAnsi="Cambria" w:cs="Cambria"/>
          <w:b/>
          <w:sz w:val="23"/>
          <w:szCs w:val="23"/>
          <w:u w:val="single"/>
        </w:rPr>
        <w:t>Output 2.4.1:</w:t>
      </w:r>
      <w:r w:rsidRPr="00D97E74">
        <w:rPr>
          <w:rFonts w:ascii="Cambria" w:eastAsia="Cambria" w:hAnsi="Cambria" w:cs="Cambria"/>
          <w:sz w:val="23"/>
          <w:szCs w:val="23"/>
          <w:u w:val="single"/>
        </w:rPr>
        <w:t xml:space="preserve"> 3 carbon neutral Marine Protected Area facilities (photovoltaic substitute for diesel generators (minimum 1,052,769.6 tCO</w:t>
      </w:r>
      <w:r w:rsidRPr="00D97E74">
        <w:rPr>
          <w:rFonts w:ascii="Cambria" w:eastAsia="Cambria" w:hAnsi="Cambria" w:cs="Cambria"/>
          <w:sz w:val="23"/>
          <w:szCs w:val="23"/>
          <w:u w:val="single"/>
          <w:vertAlign w:val="subscript"/>
        </w:rPr>
        <w:t>2</w:t>
      </w:r>
      <w:r w:rsidRPr="00D97E74">
        <w:rPr>
          <w:rFonts w:ascii="Cambria" w:eastAsia="Cambria" w:hAnsi="Cambria" w:cs="Cambria"/>
          <w:sz w:val="23"/>
          <w:szCs w:val="23"/>
          <w:u w:val="single"/>
        </w:rPr>
        <w:t xml:space="preserve">-equivalent direct emission reduction over 15 years) for the ECLSP´s visitors </w:t>
      </w:r>
      <w:proofErr w:type="spellStart"/>
      <w:r w:rsidRPr="00D97E74">
        <w:rPr>
          <w:rFonts w:ascii="Cambria" w:eastAsia="Cambria" w:hAnsi="Cambria" w:cs="Cambria"/>
          <w:sz w:val="23"/>
          <w:szCs w:val="23"/>
          <w:u w:val="single"/>
        </w:rPr>
        <w:t>centre</w:t>
      </w:r>
      <w:proofErr w:type="spellEnd"/>
      <w:r w:rsidRPr="00D97E74">
        <w:rPr>
          <w:rFonts w:ascii="Cambria" w:eastAsia="Cambria" w:hAnsi="Cambria" w:cs="Cambria"/>
          <w:sz w:val="23"/>
          <w:szCs w:val="23"/>
          <w:u w:val="single"/>
        </w:rPr>
        <w:t xml:space="preserve">, Lucayan visitors </w:t>
      </w:r>
      <w:proofErr w:type="spellStart"/>
      <w:r w:rsidRPr="00D97E74">
        <w:rPr>
          <w:rFonts w:ascii="Cambria" w:eastAsia="Cambria" w:hAnsi="Cambria" w:cs="Cambria"/>
          <w:sz w:val="23"/>
          <w:szCs w:val="23"/>
          <w:u w:val="single"/>
        </w:rPr>
        <w:t>centre</w:t>
      </w:r>
      <w:proofErr w:type="spellEnd"/>
      <w:r w:rsidRPr="00D97E74">
        <w:rPr>
          <w:rFonts w:ascii="Cambria" w:eastAsia="Cambria" w:hAnsi="Cambria" w:cs="Cambria"/>
          <w:sz w:val="23"/>
          <w:szCs w:val="23"/>
          <w:u w:val="single"/>
        </w:rPr>
        <w:t xml:space="preserve">, and Bonefish Pond´s visitors </w:t>
      </w:r>
      <w:proofErr w:type="spellStart"/>
      <w:r w:rsidRPr="00D97E74">
        <w:rPr>
          <w:rFonts w:ascii="Cambria" w:eastAsia="Cambria" w:hAnsi="Cambria" w:cs="Cambria"/>
          <w:sz w:val="23"/>
          <w:szCs w:val="23"/>
          <w:u w:val="single"/>
        </w:rPr>
        <w:t>centre</w:t>
      </w:r>
      <w:proofErr w:type="spellEnd"/>
    </w:p>
    <w:p w14:paraId="68B2EC87" w14:textId="77777777" w:rsidR="00EB5381" w:rsidRDefault="00EB5381">
      <w:pPr>
        <w:spacing w:line="276" w:lineRule="auto"/>
        <w:jc w:val="both"/>
        <w:rPr>
          <w:rFonts w:ascii="Cambria" w:eastAsia="Cambria" w:hAnsi="Cambria" w:cs="Cambria"/>
          <w:sz w:val="23"/>
          <w:szCs w:val="23"/>
        </w:rPr>
      </w:pPr>
    </w:p>
    <w:p w14:paraId="756ABA7B" w14:textId="40E68C93" w:rsidR="004F7558"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The project will seek to demonstrate </w:t>
      </w:r>
      <w:r w:rsidR="0014762D">
        <w:rPr>
          <w:rFonts w:ascii="Cambria" w:eastAsia="Cambria" w:hAnsi="Cambria" w:cs="Cambria"/>
          <w:sz w:val="23"/>
          <w:szCs w:val="23"/>
        </w:rPr>
        <w:t>via pilot installations</w:t>
      </w:r>
      <w:r w:rsidR="00F7207B">
        <w:rPr>
          <w:rFonts w:ascii="Cambria" w:eastAsia="Cambria" w:hAnsi="Cambria" w:cs="Cambria"/>
          <w:sz w:val="23"/>
          <w:szCs w:val="23"/>
        </w:rPr>
        <w:t xml:space="preserve"> at three sites</w:t>
      </w:r>
      <w:r w:rsidR="0014762D">
        <w:rPr>
          <w:rFonts w:ascii="Cambria" w:eastAsia="Cambria" w:hAnsi="Cambria" w:cs="Cambria"/>
          <w:sz w:val="23"/>
          <w:szCs w:val="23"/>
        </w:rPr>
        <w:t xml:space="preserve">, </w:t>
      </w:r>
      <w:r w:rsidRPr="00621190">
        <w:rPr>
          <w:rFonts w:ascii="Cambria" w:eastAsia="Cambria" w:hAnsi="Cambria" w:cs="Cambria"/>
          <w:sz w:val="23"/>
          <w:szCs w:val="23"/>
        </w:rPr>
        <w:t>the social, environmental and economic feasibility of climate change mitigation through implementing innovative carbon</w:t>
      </w:r>
      <w:r w:rsidR="0014762D">
        <w:rPr>
          <w:rFonts w:ascii="Cambria" w:eastAsia="Cambria" w:hAnsi="Cambria" w:cs="Cambria"/>
          <w:sz w:val="23"/>
          <w:szCs w:val="23"/>
        </w:rPr>
        <w:t>-</w:t>
      </w:r>
      <w:r w:rsidRPr="00621190">
        <w:rPr>
          <w:rFonts w:ascii="Cambria" w:eastAsia="Cambria" w:hAnsi="Cambria" w:cs="Cambria"/>
          <w:sz w:val="23"/>
          <w:szCs w:val="23"/>
        </w:rPr>
        <w:t xml:space="preserve">neutral solutions that will contribute to the effective management of marine protected areas and to reduce risks associated </w:t>
      </w:r>
      <w:r w:rsidR="00CC4618">
        <w:rPr>
          <w:rFonts w:ascii="Cambria" w:eastAsia="Cambria" w:hAnsi="Cambria" w:cs="Cambria"/>
          <w:sz w:val="23"/>
          <w:szCs w:val="23"/>
        </w:rPr>
        <w:t>with</w:t>
      </w:r>
      <w:r w:rsidR="00CC4618" w:rsidRPr="00621190">
        <w:rPr>
          <w:rFonts w:ascii="Cambria" w:eastAsia="Cambria" w:hAnsi="Cambria" w:cs="Cambria"/>
          <w:sz w:val="23"/>
          <w:szCs w:val="23"/>
        </w:rPr>
        <w:t xml:space="preserve"> </w:t>
      </w:r>
      <w:r w:rsidRPr="00621190">
        <w:rPr>
          <w:rFonts w:ascii="Cambria" w:eastAsia="Cambria" w:hAnsi="Cambria" w:cs="Cambria"/>
          <w:sz w:val="23"/>
          <w:szCs w:val="23"/>
        </w:rPr>
        <w:t>the use of diesel</w:t>
      </w:r>
      <w:r w:rsidR="004F7558">
        <w:rPr>
          <w:rFonts w:ascii="Cambria" w:eastAsia="Cambria" w:hAnsi="Cambria" w:cs="Cambria"/>
          <w:sz w:val="23"/>
          <w:szCs w:val="23"/>
        </w:rPr>
        <w:t xml:space="preserve"> to power facilities</w:t>
      </w:r>
      <w:r w:rsidRPr="00621190">
        <w:rPr>
          <w:rFonts w:ascii="Cambria" w:eastAsia="Cambria" w:hAnsi="Cambria" w:cs="Cambria"/>
          <w:sz w:val="23"/>
          <w:szCs w:val="23"/>
        </w:rPr>
        <w:t xml:space="preserve">. </w:t>
      </w:r>
      <w:r w:rsidR="004F7558">
        <w:rPr>
          <w:rFonts w:ascii="Cambria" w:eastAsia="Cambria" w:hAnsi="Cambria" w:cs="Cambria"/>
          <w:sz w:val="23"/>
          <w:szCs w:val="23"/>
        </w:rPr>
        <w:t>D</w:t>
      </w:r>
      <w:r w:rsidRPr="00621190">
        <w:rPr>
          <w:rFonts w:ascii="Cambria" w:eastAsia="Cambria" w:hAnsi="Cambria" w:cs="Cambria"/>
          <w:sz w:val="23"/>
          <w:szCs w:val="23"/>
        </w:rPr>
        <w:t>iesel</w:t>
      </w:r>
      <w:r w:rsidR="004F7558">
        <w:rPr>
          <w:rFonts w:ascii="Cambria" w:eastAsia="Cambria" w:hAnsi="Cambria" w:cs="Cambria"/>
          <w:sz w:val="23"/>
          <w:szCs w:val="23"/>
        </w:rPr>
        <w:t xml:space="preserve"> is </w:t>
      </w:r>
      <w:r w:rsidR="00CC4618">
        <w:rPr>
          <w:rFonts w:ascii="Cambria" w:eastAsia="Cambria" w:hAnsi="Cambria" w:cs="Cambria"/>
          <w:sz w:val="23"/>
          <w:szCs w:val="23"/>
        </w:rPr>
        <w:t xml:space="preserve">typically </w:t>
      </w:r>
      <w:r w:rsidR="004F7558">
        <w:rPr>
          <w:rFonts w:ascii="Cambria" w:eastAsia="Cambria" w:hAnsi="Cambria" w:cs="Cambria"/>
          <w:sz w:val="23"/>
          <w:szCs w:val="23"/>
        </w:rPr>
        <w:t>held in bulk</w:t>
      </w:r>
      <w:r w:rsidR="004F7558" w:rsidRPr="00621190">
        <w:rPr>
          <w:rFonts w:ascii="Cambria" w:eastAsia="Cambria" w:hAnsi="Cambria" w:cs="Cambria"/>
          <w:sz w:val="23"/>
          <w:szCs w:val="23"/>
        </w:rPr>
        <w:t xml:space="preserve"> </w:t>
      </w:r>
      <w:r w:rsidRPr="00621190">
        <w:rPr>
          <w:rFonts w:ascii="Cambria" w:eastAsia="Cambria" w:hAnsi="Cambria" w:cs="Cambria"/>
          <w:sz w:val="23"/>
          <w:szCs w:val="23"/>
        </w:rPr>
        <w:t>storage and transfer</w:t>
      </w:r>
      <w:r w:rsidR="004F7558">
        <w:rPr>
          <w:rFonts w:ascii="Cambria" w:eastAsia="Cambria" w:hAnsi="Cambria" w:cs="Cambria"/>
          <w:sz w:val="23"/>
          <w:szCs w:val="23"/>
        </w:rPr>
        <w:t>red</w:t>
      </w:r>
      <w:r w:rsidRPr="00621190">
        <w:rPr>
          <w:rFonts w:ascii="Cambria" w:eastAsia="Cambria" w:hAnsi="Cambria" w:cs="Cambria"/>
          <w:sz w:val="23"/>
          <w:szCs w:val="23"/>
        </w:rPr>
        <w:t xml:space="preserve"> </w:t>
      </w:r>
      <w:r w:rsidR="004F7558">
        <w:rPr>
          <w:rFonts w:ascii="Cambria" w:eastAsia="Cambria" w:hAnsi="Cambria" w:cs="Cambria"/>
          <w:sz w:val="23"/>
          <w:szCs w:val="23"/>
        </w:rPr>
        <w:t xml:space="preserve">across the marine environments to other islands </w:t>
      </w:r>
      <w:r w:rsidRPr="00621190">
        <w:rPr>
          <w:rFonts w:ascii="Cambria" w:eastAsia="Cambria" w:hAnsi="Cambria" w:cs="Cambria"/>
          <w:sz w:val="23"/>
          <w:szCs w:val="23"/>
        </w:rPr>
        <w:t>for daily use</w:t>
      </w:r>
      <w:r w:rsidR="004F7558">
        <w:rPr>
          <w:rFonts w:ascii="Cambria" w:eastAsia="Cambria" w:hAnsi="Cambria" w:cs="Cambria"/>
          <w:sz w:val="23"/>
          <w:szCs w:val="23"/>
        </w:rPr>
        <w:t xml:space="preserve">; this </w:t>
      </w:r>
      <w:r w:rsidR="004F7558" w:rsidRPr="00FA1C66">
        <w:rPr>
          <w:rFonts w:ascii="Cambria" w:eastAsia="Cambria" w:hAnsi="Cambria" w:cs="Cambria"/>
          <w:sz w:val="23"/>
          <w:szCs w:val="23"/>
        </w:rPr>
        <w:t xml:space="preserve">repeated </w:t>
      </w:r>
      <w:r w:rsidRPr="00FA1C66">
        <w:rPr>
          <w:rFonts w:ascii="Cambria" w:eastAsia="Cambria" w:hAnsi="Cambria" w:cs="Cambria"/>
          <w:sz w:val="23"/>
          <w:szCs w:val="23"/>
        </w:rPr>
        <w:t xml:space="preserve">transfer </w:t>
      </w:r>
      <w:r w:rsidR="0014762D" w:rsidRPr="00FA1C66">
        <w:rPr>
          <w:rFonts w:ascii="Cambria" w:eastAsia="Cambria" w:hAnsi="Cambria" w:cs="Cambria"/>
          <w:sz w:val="23"/>
          <w:szCs w:val="23"/>
        </w:rPr>
        <w:t>processes poses a high</w:t>
      </w:r>
      <w:r w:rsidRPr="00FA1C66">
        <w:rPr>
          <w:rFonts w:ascii="Cambria" w:eastAsia="Cambria" w:hAnsi="Cambria" w:cs="Cambria"/>
          <w:sz w:val="23"/>
          <w:szCs w:val="23"/>
        </w:rPr>
        <w:t xml:space="preserve"> </w:t>
      </w:r>
      <w:r w:rsidR="004F7558" w:rsidRPr="00FA1C66">
        <w:rPr>
          <w:rFonts w:ascii="Cambria" w:eastAsia="Cambria" w:hAnsi="Cambria" w:cs="Cambria"/>
          <w:sz w:val="23"/>
          <w:szCs w:val="23"/>
        </w:rPr>
        <w:t xml:space="preserve">oil-spill </w:t>
      </w:r>
      <w:r w:rsidRPr="00FA1C66">
        <w:rPr>
          <w:rFonts w:ascii="Cambria" w:eastAsia="Cambria" w:hAnsi="Cambria" w:cs="Cambria"/>
          <w:sz w:val="23"/>
          <w:szCs w:val="23"/>
        </w:rPr>
        <w:t xml:space="preserve">risk </w:t>
      </w:r>
      <w:r w:rsidR="00CC4618" w:rsidRPr="00FA1C66">
        <w:rPr>
          <w:rFonts w:ascii="Cambria" w:eastAsia="Cambria" w:hAnsi="Cambria" w:cs="Cambria"/>
          <w:sz w:val="23"/>
          <w:szCs w:val="23"/>
        </w:rPr>
        <w:t>to</w:t>
      </w:r>
      <w:r w:rsidRPr="00FA1C66">
        <w:rPr>
          <w:rFonts w:ascii="Cambria" w:eastAsia="Cambria" w:hAnsi="Cambria" w:cs="Cambria"/>
          <w:sz w:val="23"/>
          <w:szCs w:val="23"/>
        </w:rPr>
        <w:t xml:space="preserve"> </w:t>
      </w:r>
      <w:r w:rsidR="0014762D" w:rsidRPr="00FA1C66">
        <w:rPr>
          <w:rFonts w:ascii="Cambria" w:eastAsia="Cambria" w:hAnsi="Cambria" w:cs="Cambria"/>
          <w:sz w:val="23"/>
          <w:szCs w:val="23"/>
        </w:rPr>
        <w:t>sensitive protected area environments</w:t>
      </w:r>
      <w:r w:rsidRPr="00FA1C66">
        <w:rPr>
          <w:rFonts w:ascii="Cambria" w:eastAsia="Cambria" w:hAnsi="Cambria" w:cs="Cambria"/>
          <w:sz w:val="23"/>
          <w:szCs w:val="23"/>
        </w:rPr>
        <w:t xml:space="preserve">. </w:t>
      </w:r>
      <w:r w:rsidR="00A67418" w:rsidRPr="00FA1C66">
        <w:rPr>
          <w:rFonts w:ascii="Cambria" w:eastAsia="Cambria" w:hAnsi="Cambria" w:cs="Cambria"/>
          <w:sz w:val="23"/>
          <w:szCs w:val="23"/>
        </w:rPr>
        <w:t>The project will contribute to the installation of signage and promotion of project interventions on social media that will help create awareness among citizens and visitors alike and promote the vision of the protected area system in its drive toward more ‘green’ sustainable options.  The project will carefully document the contributions from the RE installations in the reporting of results related to CO</w:t>
      </w:r>
      <w:r w:rsidR="00A67418" w:rsidRPr="00FA1C66">
        <w:rPr>
          <w:rFonts w:ascii="Cambria" w:eastAsia="Cambria" w:hAnsi="Cambria" w:cs="Cambria"/>
          <w:sz w:val="23"/>
          <w:szCs w:val="23"/>
          <w:vertAlign w:val="subscript"/>
        </w:rPr>
        <w:t>2</w:t>
      </w:r>
      <w:r w:rsidR="00A67418" w:rsidRPr="00FA1C66">
        <w:rPr>
          <w:rFonts w:ascii="Cambria" w:eastAsia="Cambria" w:hAnsi="Cambria" w:cs="Cambria"/>
          <w:sz w:val="23"/>
          <w:szCs w:val="23"/>
        </w:rPr>
        <w:t xml:space="preserve"> emissions aversion; this information will also be available to the national stakeholders engaged in the project.  </w:t>
      </w:r>
      <w:r w:rsidR="00CC4618" w:rsidRPr="00FA1C66">
        <w:rPr>
          <w:rFonts w:ascii="Cambria" w:eastAsia="Cambria" w:hAnsi="Cambria" w:cs="Cambria"/>
          <w:sz w:val="23"/>
          <w:szCs w:val="23"/>
        </w:rPr>
        <w:t>The pilots will serve as mod</w:t>
      </w:r>
      <w:r w:rsidR="00CC4618" w:rsidRPr="00621190">
        <w:rPr>
          <w:rFonts w:ascii="Cambria" w:eastAsia="Cambria" w:hAnsi="Cambria" w:cs="Cambria"/>
          <w:sz w:val="23"/>
          <w:szCs w:val="23"/>
        </w:rPr>
        <w:t>el</w:t>
      </w:r>
      <w:r w:rsidR="00CC4618">
        <w:rPr>
          <w:rFonts w:ascii="Cambria" w:eastAsia="Cambria" w:hAnsi="Cambria" w:cs="Cambria"/>
          <w:sz w:val="23"/>
          <w:szCs w:val="23"/>
        </w:rPr>
        <w:t>s</w:t>
      </w:r>
      <w:r w:rsidR="00CC4618" w:rsidRPr="00621190">
        <w:rPr>
          <w:rFonts w:ascii="Cambria" w:eastAsia="Cambria" w:hAnsi="Cambria" w:cs="Cambria"/>
          <w:sz w:val="23"/>
          <w:szCs w:val="23"/>
        </w:rPr>
        <w:t xml:space="preserve"> </w:t>
      </w:r>
      <w:r w:rsidR="00CC4618">
        <w:rPr>
          <w:rFonts w:ascii="Cambria" w:eastAsia="Cambria" w:hAnsi="Cambria" w:cs="Cambria"/>
          <w:sz w:val="23"/>
          <w:szCs w:val="23"/>
        </w:rPr>
        <w:t>to</w:t>
      </w:r>
      <w:r w:rsidR="00CC4618" w:rsidRPr="00621190">
        <w:rPr>
          <w:rFonts w:ascii="Cambria" w:eastAsia="Cambria" w:hAnsi="Cambria" w:cs="Cambria"/>
          <w:sz w:val="23"/>
          <w:szCs w:val="23"/>
        </w:rPr>
        <w:t xml:space="preserve"> be scaled up to </w:t>
      </w:r>
      <w:r w:rsidR="00CC4618">
        <w:rPr>
          <w:rFonts w:ascii="Cambria" w:eastAsia="Cambria" w:hAnsi="Cambria" w:cs="Cambria"/>
          <w:sz w:val="23"/>
          <w:szCs w:val="23"/>
        </w:rPr>
        <w:t>other</w:t>
      </w:r>
      <w:r w:rsidR="00CC4618" w:rsidRPr="00621190">
        <w:rPr>
          <w:rFonts w:ascii="Cambria" w:eastAsia="Cambria" w:hAnsi="Cambria" w:cs="Cambria"/>
          <w:sz w:val="23"/>
          <w:szCs w:val="23"/>
        </w:rPr>
        <w:t xml:space="preserve"> facilities within </w:t>
      </w:r>
      <w:r w:rsidR="00CC4618">
        <w:rPr>
          <w:rFonts w:ascii="Cambria" w:eastAsia="Cambria" w:hAnsi="Cambria" w:cs="Cambria"/>
          <w:sz w:val="23"/>
          <w:szCs w:val="23"/>
        </w:rPr>
        <w:t xml:space="preserve">the </w:t>
      </w:r>
      <w:r w:rsidR="00CC4618" w:rsidRPr="00621190">
        <w:rPr>
          <w:rFonts w:ascii="Cambria" w:eastAsia="Cambria" w:hAnsi="Cambria" w:cs="Cambria"/>
          <w:sz w:val="23"/>
          <w:szCs w:val="23"/>
        </w:rPr>
        <w:t xml:space="preserve">protected areas and </w:t>
      </w:r>
      <w:r w:rsidR="00CC4618">
        <w:rPr>
          <w:rFonts w:ascii="Cambria" w:eastAsia="Cambria" w:hAnsi="Cambria" w:cs="Cambria"/>
          <w:sz w:val="23"/>
          <w:szCs w:val="23"/>
        </w:rPr>
        <w:t>across</w:t>
      </w:r>
      <w:r w:rsidR="00CC4618" w:rsidRPr="00621190">
        <w:rPr>
          <w:rFonts w:ascii="Cambria" w:eastAsia="Cambria" w:hAnsi="Cambria" w:cs="Cambria"/>
          <w:sz w:val="23"/>
          <w:szCs w:val="23"/>
        </w:rPr>
        <w:t xml:space="preserve"> the country.</w:t>
      </w:r>
    </w:p>
    <w:p w14:paraId="59BE7731" w14:textId="77777777" w:rsidR="004F7558" w:rsidRDefault="004F7558" w:rsidP="001A5778">
      <w:pPr>
        <w:pStyle w:val="ListParagraph"/>
        <w:spacing w:line="276" w:lineRule="auto"/>
        <w:ind w:left="576"/>
        <w:jc w:val="both"/>
        <w:rPr>
          <w:rFonts w:ascii="Cambria" w:eastAsia="Cambria" w:hAnsi="Cambria" w:cs="Cambria"/>
          <w:sz w:val="23"/>
          <w:szCs w:val="23"/>
        </w:rPr>
      </w:pPr>
    </w:p>
    <w:p w14:paraId="3328E21E" w14:textId="13CAB3EB" w:rsidR="00EB5381" w:rsidRPr="00621190"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A set of technological options </w:t>
      </w:r>
      <w:r w:rsidR="00CC4618">
        <w:rPr>
          <w:rFonts w:ascii="Cambria" w:eastAsia="Cambria" w:hAnsi="Cambria" w:cs="Cambria"/>
          <w:sz w:val="23"/>
          <w:szCs w:val="23"/>
        </w:rPr>
        <w:t xml:space="preserve">to reduce reliance on diesel fuel </w:t>
      </w:r>
      <w:r w:rsidRPr="00621190">
        <w:rPr>
          <w:rFonts w:ascii="Cambria" w:eastAsia="Cambria" w:hAnsi="Cambria" w:cs="Cambria"/>
          <w:sz w:val="23"/>
          <w:szCs w:val="23"/>
        </w:rPr>
        <w:t xml:space="preserve">will </w:t>
      </w:r>
      <w:r w:rsidR="00CC4618">
        <w:rPr>
          <w:rFonts w:ascii="Cambria" w:eastAsia="Cambria" w:hAnsi="Cambria" w:cs="Cambria"/>
          <w:sz w:val="23"/>
          <w:szCs w:val="23"/>
        </w:rPr>
        <w:t xml:space="preserve">therefore </w:t>
      </w:r>
      <w:r w:rsidRPr="00621190">
        <w:rPr>
          <w:rFonts w:ascii="Cambria" w:eastAsia="Cambria" w:hAnsi="Cambria" w:cs="Cambria"/>
          <w:sz w:val="23"/>
          <w:szCs w:val="23"/>
        </w:rPr>
        <w:t xml:space="preserve">be considered, </w:t>
      </w:r>
      <w:r w:rsidR="00CC4618">
        <w:rPr>
          <w:rFonts w:ascii="Cambria" w:eastAsia="Cambria" w:hAnsi="Cambria" w:cs="Cambria"/>
          <w:sz w:val="23"/>
          <w:szCs w:val="23"/>
        </w:rPr>
        <w:t xml:space="preserve">that </w:t>
      </w:r>
      <w:r w:rsidRPr="00621190">
        <w:rPr>
          <w:rFonts w:ascii="Cambria" w:eastAsia="Cambria" w:hAnsi="Cambria" w:cs="Cambria"/>
          <w:sz w:val="23"/>
          <w:szCs w:val="23"/>
        </w:rPr>
        <w:t>includ</w:t>
      </w:r>
      <w:r w:rsidR="00CC4618">
        <w:rPr>
          <w:rFonts w:ascii="Cambria" w:eastAsia="Cambria" w:hAnsi="Cambria" w:cs="Cambria"/>
          <w:sz w:val="23"/>
          <w:szCs w:val="23"/>
        </w:rPr>
        <w:t>es</w:t>
      </w:r>
      <w:r w:rsidRPr="00621190">
        <w:rPr>
          <w:rFonts w:ascii="Cambria" w:eastAsia="Cambria" w:hAnsi="Cambria" w:cs="Cambria"/>
          <w:sz w:val="23"/>
          <w:szCs w:val="23"/>
        </w:rPr>
        <w:t xml:space="preserve"> solar PV systems, energy efficient lighting (LED-based), improved windows and insulation, green roofing, and use of vegetation </w:t>
      </w:r>
      <w:r w:rsidR="00CC4618">
        <w:rPr>
          <w:rFonts w:ascii="Cambria" w:eastAsia="Cambria" w:hAnsi="Cambria" w:cs="Cambria"/>
          <w:sz w:val="23"/>
          <w:szCs w:val="23"/>
        </w:rPr>
        <w:t>to aid</w:t>
      </w:r>
      <w:r w:rsidR="00CC4618" w:rsidRPr="00621190">
        <w:rPr>
          <w:rFonts w:ascii="Cambria" w:eastAsia="Cambria" w:hAnsi="Cambria" w:cs="Cambria"/>
          <w:sz w:val="23"/>
          <w:szCs w:val="23"/>
        </w:rPr>
        <w:t xml:space="preserve"> </w:t>
      </w:r>
      <w:r w:rsidRPr="00621190">
        <w:rPr>
          <w:rFonts w:ascii="Cambria" w:eastAsia="Cambria" w:hAnsi="Cambria" w:cs="Cambria"/>
          <w:sz w:val="23"/>
          <w:szCs w:val="23"/>
        </w:rPr>
        <w:t xml:space="preserve">cooling. </w:t>
      </w:r>
      <w:r w:rsidR="00CC4618">
        <w:rPr>
          <w:rFonts w:ascii="Cambria" w:eastAsia="Cambria" w:hAnsi="Cambria" w:cs="Cambria"/>
          <w:sz w:val="23"/>
          <w:szCs w:val="23"/>
        </w:rPr>
        <w:t xml:space="preserve"> The following describes the proposed system installations for each of the </w:t>
      </w:r>
      <w:r w:rsidR="00F7207B">
        <w:rPr>
          <w:rFonts w:ascii="Cambria" w:eastAsia="Cambria" w:hAnsi="Cambria" w:cs="Cambria"/>
          <w:sz w:val="23"/>
          <w:szCs w:val="23"/>
        </w:rPr>
        <w:t xml:space="preserve">3 </w:t>
      </w:r>
      <w:r w:rsidR="00CC4618">
        <w:rPr>
          <w:rFonts w:ascii="Cambria" w:eastAsia="Cambria" w:hAnsi="Cambria" w:cs="Cambria"/>
          <w:sz w:val="23"/>
          <w:szCs w:val="23"/>
        </w:rPr>
        <w:t>sites.</w:t>
      </w:r>
    </w:p>
    <w:p w14:paraId="7EFDBF4B" w14:textId="77777777" w:rsidR="00EB5381" w:rsidRDefault="00EB5381">
      <w:pPr>
        <w:spacing w:line="276" w:lineRule="auto"/>
        <w:jc w:val="both"/>
        <w:rPr>
          <w:rFonts w:ascii="Cambria" w:eastAsia="Cambria" w:hAnsi="Cambria" w:cs="Cambria"/>
          <w:sz w:val="23"/>
          <w:szCs w:val="23"/>
        </w:rPr>
      </w:pPr>
    </w:p>
    <w:p w14:paraId="160D6690" w14:textId="68EB50CC" w:rsidR="00EB5381" w:rsidRPr="006D4227" w:rsidRDefault="004E1EC0" w:rsidP="0012778E">
      <w:pPr>
        <w:pStyle w:val="ListParagraph"/>
        <w:numPr>
          <w:ilvl w:val="0"/>
          <w:numId w:val="63"/>
        </w:numPr>
        <w:spacing w:line="276" w:lineRule="auto"/>
        <w:jc w:val="both"/>
        <w:rPr>
          <w:rFonts w:ascii="Cambria" w:eastAsia="Cambria" w:hAnsi="Cambria" w:cs="Cambria"/>
          <w:sz w:val="23"/>
          <w:szCs w:val="23"/>
        </w:rPr>
      </w:pPr>
      <w:r w:rsidRPr="006D4227">
        <w:rPr>
          <w:rFonts w:ascii="Cambria" w:eastAsia="Cambria" w:hAnsi="Cambria" w:cs="Cambria"/>
          <w:b/>
          <w:sz w:val="23"/>
          <w:szCs w:val="23"/>
        </w:rPr>
        <w:t>ECLS</w:t>
      </w:r>
      <w:r w:rsidR="00D97E74" w:rsidRPr="006D4227">
        <w:rPr>
          <w:rFonts w:ascii="Cambria" w:eastAsia="Cambria" w:hAnsi="Cambria" w:cs="Cambria"/>
          <w:b/>
          <w:sz w:val="23"/>
          <w:szCs w:val="23"/>
        </w:rPr>
        <w:t>P</w:t>
      </w:r>
      <w:r w:rsidR="00D97E74" w:rsidRPr="006D4227">
        <w:rPr>
          <w:rFonts w:ascii="Cambria" w:eastAsia="Cambria" w:hAnsi="Cambria" w:cs="Cambria"/>
          <w:sz w:val="23"/>
          <w:szCs w:val="23"/>
        </w:rPr>
        <w:t xml:space="preserve"> - </w:t>
      </w:r>
      <w:r w:rsidRPr="006D4227">
        <w:rPr>
          <w:rFonts w:ascii="Cambria" w:eastAsia="Cambria" w:hAnsi="Cambria" w:cs="Cambria"/>
          <w:sz w:val="23"/>
          <w:szCs w:val="23"/>
        </w:rPr>
        <w:t xml:space="preserve">For a peak daily consumption of 220 kWh, it is proposed that 100 per cent of the daily demand for the property is supplied, with any excess </w:t>
      </w:r>
      <w:r w:rsidR="00F7207B" w:rsidRPr="006D4227">
        <w:rPr>
          <w:rFonts w:ascii="Cambria" w:eastAsia="Cambria" w:hAnsi="Cambria" w:cs="Cambria"/>
          <w:sz w:val="23"/>
          <w:szCs w:val="23"/>
        </w:rPr>
        <w:t xml:space="preserve">feeding back </w:t>
      </w:r>
      <w:r w:rsidRPr="006D4227">
        <w:rPr>
          <w:rFonts w:ascii="Cambria" w:eastAsia="Cambria" w:hAnsi="Cambria" w:cs="Cambria"/>
          <w:sz w:val="23"/>
          <w:szCs w:val="23"/>
        </w:rPr>
        <w:t xml:space="preserve">to </w:t>
      </w:r>
      <w:r w:rsidR="001A5778" w:rsidRPr="006D4227">
        <w:rPr>
          <w:rFonts w:ascii="Cambria" w:eastAsia="Cambria" w:hAnsi="Cambria" w:cs="Cambria"/>
          <w:sz w:val="23"/>
          <w:szCs w:val="23"/>
        </w:rPr>
        <w:t>charge batteries</w:t>
      </w:r>
      <w:r w:rsidRPr="006D4227">
        <w:rPr>
          <w:rFonts w:ascii="Cambria" w:eastAsia="Cambria" w:hAnsi="Cambria" w:cs="Cambria"/>
          <w:sz w:val="23"/>
          <w:szCs w:val="23"/>
        </w:rPr>
        <w:t xml:space="preserve">. It is proposed </w:t>
      </w:r>
      <w:r w:rsidR="00F7207B" w:rsidRPr="006D4227">
        <w:rPr>
          <w:rFonts w:ascii="Cambria" w:eastAsia="Cambria" w:hAnsi="Cambria" w:cs="Cambria"/>
          <w:sz w:val="23"/>
          <w:szCs w:val="23"/>
        </w:rPr>
        <w:t xml:space="preserve">that </w:t>
      </w:r>
      <w:r w:rsidRPr="006D4227">
        <w:rPr>
          <w:rFonts w:ascii="Cambria" w:eastAsia="Cambria" w:hAnsi="Cambria" w:cs="Cambria"/>
          <w:sz w:val="23"/>
          <w:szCs w:val="23"/>
        </w:rPr>
        <w:t>install 2 Solar PV systems</w:t>
      </w:r>
      <w:r w:rsidR="00F7207B" w:rsidRPr="006D4227">
        <w:rPr>
          <w:rFonts w:ascii="Cambria" w:eastAsia="Cambria" w:hAnsi="Cambria" w:cs="Cambria"/>
          <w:sz w:val="23"/>
          <w:szCs w:val="23"/>
        </w:rPr>
        <w:t xml:space="preserve"> be installed as follows</w:t>
      </w:r>
      <w:r w:rsidRPr="006D4227">
        <w:rPr>
          <w:rFonts w:ascii="Cambria" w:eastAsia="Cambria" w:hAnsi="Cambria" w:cs="Cambria"/>
          <w:sz w:val="23"/>
          <w:szCs w:val="23"/>
        </w:rPr>
        <w:t>:</w:t>
      </w:r>
    </w:p>
    <w:p w14:paraId="44D7A199" w14:textId="26877E0C" w:rsidR="00621190" w:rsidRDefault="005336DC" w:rsidP="0012778E">
      <w:pPr>
        <w:pStyle w:val="ListParagraph"/>
        <w:numPr>
          <w:ilvl w:val="0"/>
          <w:numId w:val="93"/>
        </w:numPr>
        <w:spacing w:line="276" w:lineRule="auto"/>
        <w:jc w:val="both"/>
        <w:rPr>
          <w:rFonts w:ascii="Cambria" w:eastAsia="Cambria" w:hAnsi="Cambria" w:cs="Cambria"/>
          <w:sz w:val="23"/>
          <w:szCs w:val="23"/>
        </w:rPr>
      </w:pPr>
      <w:r>
        <w:rPr>
          <w:rFonts w:ascii="Cambria" w:eastAsia="Cambria" w:hAnsi="Cambria" w:cs="Cambria"/>
          <w:sz w:val="23"/>
          <w:szCs w:val="23"/>
        </w:rPr>
        <w:t>A</w:t>
      </w:r>
      <w:r w:rsidR="00D97E74" w:rsidRPr="00621190">
        <w:rPr>
          <w:rFonts w:ascii="Cambria" w:eastAsia="Cambria" w:hAnsi="Cambria" w:cs="Cambria"/>
          <w:sz w:val="23"/>
          <w:szCs w:val="23"/>
        </w:rPr>
        <w:t xml:space="preserve"> 3.6kW </w:t>
      </w:r>
      <w:r w:rsidR="004E1EC0" w:rsidRPr="00621190">
        <w:rPr>
          <w:rFonts w:ascii="Cambria" w:eastAsia="Cambria" w:hAnsi="Cambria" w:cs="Cambria"/>
          <w:sz w:val="23"/>
          <w:szCs w:val="23"/>
        </w:rPr>
        <w:t>system to service the Welcome Centre, RBDF Outpost, Visitor Recreation Centre</w:t>
      </w:r>
      <w:r w:rsidR="001A5778">
        <w:rPr>
          <w:rFonts w:ascii="Cambria" w:eastAsia="Cambria" w:hAnsi="Cambria" w:cs="Cambria"/>
          <w:sz w:val="23"/>
          <w:szCs w:val="23"/>
        </w:rPr>
        <w:t xml:space="preserve"> along with solar pathway and energy-efficient appliances and lighting</w:t>
      </w:r>
      <w:r w:rsidR="004E1EC0" w:rsidRPr="00621190">
        <w:rPr>
          <w:rFonts w:ascii="Cambria" w:eastAsia="Cambria" w:hAnsi="Cambria" w:cs="Cambria"/>
          <w:sz w:val="23"/>
          <w:szCs w:val="23"/>
        </w:rPr>
        <w:t xml:space="preserve">. </w:t>
      </w:r>
      <w:r w:rsidR="00F7207B">
        <w:rPr>
          <w:rFonts w:ascii="Cambria" w:eastAsia="Cambria" w:hAnsi="Cambria" w:cs="Cambria"/>
          <w:sz w:val="23"/>
          <w:szCs w:val="23"/>
        </w:rPr>
        <w:t>The d</w:t>
      </w:r>
      <w:r w:rsidR="004E1EC0" w:rsidRPr="00621190">
        <w:rPr>
          <w:rFonts w:ascii="Cambria" w:eastAsia="Cambria" w:hAnsi="Cambria" w:cs="Cambria"/>
          <w:sz w:val="23"/>
          <w:szCs w:val="23"/>
        </w:rPr>
        <w:t xml:space="preserve">iesel </w:t>
      </w:r>
      <w:r>
        <w:rPr>
          <w:rFonts w:ascii="Cambria" w:eastAsia="Cambria" w:hAnsi="Cambria" w:cs="Cambria"/>
          <w:sz w:val="23"/>
          <w:szCs w:val="23"/>
        </w:rPr>
        <w:t>g</w:t>
      </w:r>
      <w:r w:rsidRPr="00621190">
        <w:rPr>
          <w:rFonts w:ascii="Cambria" w:eastAsia="Cambria" w:hAnsi="Cambria" w:cs="Cambria"/>
          <w:sz w:val="23"/>
          <w:szCs w:val="23"/>
        </w:rPr>
        <w:t xml:space="preserve">enerator </w:t>
      </w:r>
      <w:r w:rsidR="004E1EC0" w:rsidRPr="00621190">
        <w:rPr>
          <w:rFonts w:ascii="Cambria" w:eastAsia="Cambria" w:hAnsi="Cambria" w:cs="Cambria"/>
          <w:sz w:val="23"/>
          <w:szCs w:val="23"/>
        </w:rPr>
        <w:t xml:space="preserve">backup </w:t>
      </w:r>
      <w:r>
        <w:rPr>
          <w:rFonts w:ascii="Cambria" w:eastAsia="Cambria" w:hAnsi="Cambria" w:cs="Cambria"/>
          <w:sz w:val="23"/>
          <w:szCs w:val="23"/>
        </w:rPr>
        <w:t xml:space="preserve">will </w:t>
      </w:r>
      <w:r w:rsidR="004E1EC0" w:rsidRPr="00621190">
        <w:rPr>
          <w:rFonts w:ascii="Cambria" w:eastAsia="Cambria" w:hAnsi="Cambria" w:cs="Cambria"/>
          <w:sz w:val="23"/>
          <w:szCs w:val="23"/>
        </w:rPr>
        <w:t xml:space="preserve">only </w:t>
      </w:r>
      <w:r>
        <w:rPr>
          <w:rFonts w:ascii="Cambria" w:eastAsia="Cambria" w:hAnsi="Cambria" w:cs="Cambria"/>
          <w:sz w:val="23"/>
          <w:szCs w:val="23"/>
        </w:rPr>
        <w:t>be utilized</w:t>
      </w:r>
      <w:r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in emergency </w:t>
      </w:r>
      <w:r>
        <w:rPr>
          <w:rFonts w:ascii="Cambria" w:eastAsia="Cambria" w:hAnsi="Cambria" w:cs="Cambria"/>
          <w:sz w:val="23"/>
          <w:szCs w:val="23"/>
        </w:rPr>
        <w:t xml:space="preserve">situations </w:t>
      </w:r>
      <w:r w:rsidR="004E1EC0" w:rsidRPr="00621190">
        <w:rPr>
          <w:rFonts w:ascii="Cambria" w:eastAsia="Cambria" w:hAnsi="Cambria" w:cs="Cambria"/>
          <w:sz w:val="23"/>
          <w:szCs w:val="23"/>
        </w:rPr>
        <w:t xml:space="preserve">or to replenish batteries due to poor weather conditions. </w:t>
      </w:r>
    </w:p>
    <w:p w14:paraId="347C4EAE" w14:textId="6AE6B65B" w:rsidR="00EB5381" w:rsidRPr="00621190" w:rsidRDefault="005336DC" w:rsidP="0012778E">
      <w:pPr>
        <w:pStyle w:val="ListParagraph"/>
        <w:numPr>
          <w:ilvl w:val="0"/>
          <w:numId w:val="93"/>
        </w:numPr>
        <w:spacing w:line="276" w:lineRule="auto"/>
        <w:jc w:val="both"/>
        <w:rPr>
          <w:rFonts w:ascii="Cambria" w:eastAsia="Cambria" w:hAnsi="Cambria" w:cs="Cambria"/>
          <w:sz w:val="23"/>
          <w:szCs w:val="23"/>
        </w:rPr>
      </w:pPr>
      <w:r>
        <w:rPr>
          <w:rFonts w:ascii="Cambria" w:eastAsia="Cambria" w:hAnsi="Cambria" w:cs="Cambria"/>
          <w:sz w:val="23"/>
          <w:szCs w:val="23"/>
        </w:rPr>
        <w:t>A</w:t>
      </w:r>
      <w:r w:rsidR="00D97E74" w:rsidRPr="00621190">
        <w:rPr>
          <w:rFonts w:ascii="Cambria" w:eastAsia="Cambria" w:hAnsi="Cambria" w:cs="Cambria"/>
          <w:sz w:val="23"/>
          <w:szCs w:val="23"/>
        </w:rPr>
        <w:t xml:space="preserve"> 25kW</w:t>
      </w:r>
      <w:r w:rsidR="004E1EC0" w:rsidRPr="00621190">
        <w:rPr>
          <w:rFonts w:ascii="Cambria" w:eastAsia="Cambria" w:hAnsi="Cambria" w:cs="Cambria"/>
          <w:sz w:val="23"/>
          <w:szCs w:val="23"/>
        </w:rPr>
        <w:t xml:space="preserve"> system to service the </w:t>
      </w:r>
      <w:r>
        <w:rPr>
          <w:rFonts w:ascii="Cambria" w:eastAsia="Cambria" w:hAnsi="Cambria" w:cs="Cambria"/>
          <w:sz w:val="23"/>
          <w:szCs w:val="23"/>
        </w:rPr>
        <w:t>m</w:t>
      </w:r>
      <w:r w:rsidRPr="00621190">
        <w:rPr>
          <w:rFonts w:ascii="Cambria" w:eastAsia="Cambria" w:hAnsi="Cambria" w:cs="Cambria"/>
          <w:sz w:val="23"/>
          <w:szCs w:val="23"/>
        </w:rPr>
        <w:t xml:space="preserve">ain </w:t>
      </w:r>
      <w:r>
        <w:rPr>
          <w:rFonts w:ascii="Cambria" w:eastAsia="Cambria" w:hAnsi="Cambria" w:cs="Cambria"/>
          <w:sz w:val="23"/>
          <w:szCs w:val="23"/>
        </w:rPr>
        <w:t>b</w:t>
      </w:r>
      <w:r w:rsidRPr="00621190">
        <w:rPr>
          <w:rFonts w:ascii="Cambria" w:eastAsia="Cambria" w:hAnsi="Cambria" w:cs="Cambria"/>
          <w:sz w:val="23"/>
          <w:szCs w:val="23"/>
        </w:rPr>
        <w:t xml:space="preserve">uilding </w:t>
      </w:r>
      <w:r w:rsidR="004E1EC0" w:rsidRPr="00621190">
        <w:rPr>
          <w:rFonts w:ascii="Cambria" w:eastAsia="Cambria" w:hAnsi="Cambria" w:cs="Cambria"/>
          <w:sz w:val="23"/>
          <w:szCs w:val="23"/>
        </w:rPr>
        <w:t xml:space="preserve">(Peggy Hall) and </w:t>
      </w:r>
      <w:r>
        <w:rPr>
          <w:rFonts w:ascii="Cambria" w:eastAsia="Cambria" w:hAnsi="Cambria" w:cs="Cambria"/>
          <w:sz w:val="23"/>
          <w:szCs w:val="23"/>
        </w:rPr>
        <w:t>n</w:t>
      </w:r>
      <w:r w:rsidRPr="00621190">
        <w:rPr>
          <w:rFonts w:ascii="Cambria" w:eastAsia="Cambria" w:hAnsi="Cambria" w:cs="Cambria"/>
          <w:sz w:val="23"/>
          <w:szCs w:val="23"/>
        </w:rPr>
        <w:t xml:space="preserve">ew </w:t>
      </w:r>
      <w:r>
        <w:rPr>
          <w:rFonts w:ascii="Cambria" w:eastAsia="Cambria" w:hAnsi="Cambria" w:cs="Cambria"/>
          <w:sz w:val="23"/>
          <w:szCs w:val="23"/>
        </w:rPr>
        <w:t>b</w:t>
      </w:r>
      <w:r w:rsidRPr="00621190">
        <w:rPr>
          <w:rFonts w:ascii="Cambria" w:eastAsia="Cambria" w:hAnsi="Cambria" w:cs="Cambria"/>
          <w:sz w:val="23"/>
          <w:szCs w:val="23"/>
        </w:rPr>
        <w:t>uilding</w:t>
      </w:r>
      <w:r w:rsidR="004E1EC0" w:rsidRPr="00621190">
        <w:rPr>
          <w:rFonts w:ascii="Cambria" w:eastAsia="Cambria" w:hAnsi="Cambria" w:cs="Cambria"/>
          <w:sz w:val="23"/>
          <w:szCs w:val="23"/>
        </w:rPr>
        <w:t xml:space="preserve">, including </w:t>
      </w:r>
      <w:proofErr w:type="spellStart"/>
      <w:r>
        <w:rPr>
          <w:rFonts w:ascii="Cambria" w:eastAsia="Cambria" w:hAnsi="Cambria" w:cs="Cambria"/>
          <w:sz w:val="23"/>
          <w:szCs w:val="23"/>
        </w:rPr>
        <w:t>watermaker</w:t>
      </w:r>
      <w:proofErr w:type="spellEnd"/>
      <w:r w:rsidR="004E1EC0" w:rsidRPr="00621190">
        <w:rPr>
          <w:rFonts w:ascii="Cambria" w:eastAsia="Cambria" w:hAnsi="Cambria" w:cs="Cambria"/>
          <w:sz w:val="23"/>
          <w:szCs w:val="23"/>
        </w:rPr>
        <w:t xml:space="preserve">, </w:t>
      </w:r>
      <w:r>
        <w:rPr>
          <w:rFonts w:ascii="Cambria" w:eastAsia="Cambria" w:hAnsi="Cambria" w:cs="Cambria"/>
          <w:sz w:val="23"/>
          <w:szCs w:val="23"/>
        </w:rPr>
        <w:t>m</w:t>
      </w:r>
      <w:r w:rsidRPr="00621190">
        <w:rPr>
          <w:rFonts w:ascii="Cambria" w:eastAsia="Cambria" w:hAnsi="Cambria" w:cs="Cambria"/>
          <w:sz w:val="23"/>
          <w:szCs w:val="23"/>
        </w:rPr>
        <w:t xml:space="preserve">aintenance </w:t>
      </w:r>
      <w:r>
        <w:rPr>
          <w:rFonts w:ascii="Cambria" w:eastAsia="Cambria" w:hAnsi="Cambria" w:cs="Cambria"/>
          <w:sz w:val="23"/>
          <w:szCs w:val="23"/>
        </w:rPr>
        <w:t>w</w:t>
      </w:r>
      <w:r w:rsidRPr="00621190">
        <w:rPr>
          <w:rFonts w:ascii="Cambria" w:eastAsia="Cambria" w:hAnsi="Cambria" w:cs="Cambria"/>
          <w:sz w:val="23"/>
          <w:szCs w:val="23"/>
        </w:rPr>
        <w:t xml:space="preserve">orkshop </w:t>
      </w:r>
      <w:r w:rsidR="004E1EC0" w:rsidRPr="00621190">
        <w:rPr>
          <w:rFonts w:ascii="Cambria" w:eastAsia="Cambria" w:hAnsi="Cambria" w:cs="Cambria"/>
          <w:sz w:val="23"/>
          <w:szCs w:val="23"/>
        </w:rPr>
        <w:t xml:space="preserve">and </w:t>
      </w:r>
      <w:r>
        <w:rPr>
          <w:rFonts w:ascii="Cambria" w:eastAsia="Cambria" w:hAnsi="Cambria" w:cs="Cambria"/>
          <w:sz w:val="23"/>
          <w:szCs w:val="23"/>
        </w:rPr>
        <w:t>r</w:t>
      </w:r>
      <w:r w:rsidRPr="00621190">
        <w:rPr>
          <w:rFonts w:ascii="Cambria" w:eastAsia="Cambria" w:hAnsi="Cambria" w:cs="Cambria"/>
          <w:sz w:val="23"/>
          <w:szCs w:val="23"/>
        </w:rPr>
        <w:t xml:space="preserve">esearch </w:t>
      </w:r>
      <w:r>
        <w:rPr>
          <w:rFonts w:ascii="Cambria" w:eastAsia="Cambria" w:hAnsi="Cambria" w:cs="Cambria"/>
          <w:sz w:val="23"/>
          <w:szCs w:val="23"/>
        </w:rPr>
        <w:t>a</w:t>
      </w:r>
      <w:r w:rsidRPr="00621190">
        <w:rPr>
          <w:rFonts w:ascii="Cambria" w:eastAsia="Cambria" w:hAnsi="Cambria" w:cs="Cambria"/>
          <w:sz w:val="23"/>
          <w:szCs w:val="23"/>
        </w:rPr>
        <w:t>rea</w:t>
      </w:r>
      <w:r w:rsidR="004E1EC0" w:rsidRPr="00621190">
        <w:rPr>
          <w:rFonts w:ascii="Cambria" w:eastAsia="Cambria" w:hAnsi="Cambria" w:cs="Cambria"/>
          <w:sz w:val="23"/>
          <w:szCs w:val="23"/>
        </w:rPr>
        <w:t xml:space="preserve">. </w:t>
      </w:r>
      <w:r>
        <w:rPr>
          <w:rFonts w:ascii="Cambria" w:eastAsia="Cambria" w:hAnsi="Cambria" w:cs="Cambria"/>
          <w:sz w:val="23"/>
          <w:szCs w:val="23"/>
        </w:rPr>
        <w:t xml:space="preserve">Similar to previous system, </w:t>
      </w:r>
      <w:r w:rsidR="00F7207B">
        <w:rPr>
          <w:rFonts w:ascii="Cambria" w:eastAsia="Cambria" w:hAnsi="Cambria" w:cs="Cambria"/>
          <w:sz w:val="23"/>
          <w:szCs w:val="23"/>
        </w:rPr>
        <w:t xml:space="preserve">the </w:t>
      </w:r>
      <w:r>
        <w:rPr>
          <w:rFonts w:ascii="Cambria" w:eastAsia="Cambria" w:hAnsi="Cambria" w:cs="Cambria"/>
          <w:sz w:val="23"/>
          <w:szCs w:val="23"/>
        </w:rPr>
        <w:t>d</w:t>
      </w:r>
      <w:r w:rsidR="004E1EC0" w:rsidRPr="00621190">
        <w:rPr>
          <w:rFonts w:ascii="Cambria" w:eastAsia="Cambria" w:hAnsi="Cambria" w:cs="Cambria"/>
          <w:sz w:val="23"/>
          <w:szCs w:val="23"/>
        </w:rPr>
        <w:t xml:space="preserve">iesel </w:t>
      </w:r>
      <w:r>
        <w:rPr>
          <w:rFonts w:ascii="Cambria" w:eastAsia="Cambria" w:hAnsi="Cambria" w:cs="Cambria"/>
          <w:sz w:val="23"/>
          <w:szCs w:val="23"/>
        </w:rPr>
        <w:t>g</w:t>
      </w:r>
      <w:r w:rsidRPr="00621190">
        <w:rPr>
          <w:rFonts w:ascii="Cambria" w:eastAsia="Cambria" w:hAnsi="Cambria" w:cs="Cambria"/>
          <w:sz w:val="23"/>
          <w:szCs w:val="23"/>
        </w:rPr>
        <w:t xml:space="preserve">enerator </w:t>
      </w:r>
      <w:r w:rsidR="004E1EC0" w:rsidRPr="00621190">
        <w:rPr>
          <w:rFonts w:ascii="Cambria" w:eastAsia="Cambria" w:hAnsi="Cambria" w:cs="Cambria"/>
          <w:sz w:val="23"/>
          <w:szCs w:val="23"/>
        </w:rPr>
        <w:t xml:space="preserve">backup </w:t>
      </w:r>
      <w:r>
        <w:rPr>
          <w:rFonts w:ascii="Cambria" w:eastAsia="Cambria" w:hAnsi="Cambria" w:cs="Cambria"/>
          <w:sz w:val="23"/>
          <w:szCs w:val="23"/>
        </w:rPr>
        <w:t xml:space="preserve">will </w:t>
      </w:r>
      <w:r w:rsidRPr="00621190">
        <w:rPr>
          <w:rFonts w:ascii="Cambria" w:eastAsia="Cambria" w:hAnsi="Cambria" w:cs="Cambria"/>
          <w:sz w:val="23"/>
          <w:szCs w:val="23"/>
        </w:rPr>
        <w:t xml:space="preserve">only </w:t>
      </w:r>
      <w:r>
        <w:rPr>
          <w:rFonts w:ascii="Cambria" w:eastAsia="Cambria" w:hAnsi="Cambria" w:cs="Cambria"/>
          <w:sz w:val="23"/>
          <w:szCs w:val="23"/>
        </w:rPr>
        <w:t>be utilized</w:t>
      </w:r>
      <w:r w:rsidRPr="00621190">
        <w:rPr>
          <w:rFonts w:ascii="Cambria" w:eastAsia="Cambria" w:hAnsi="Cambria" w:cs="Cambria"/>
          <w:sz w:val="23"/>
          <w:szCs w:val="23"/>
        </w:rPr>
        <w:t xml:space="preserve"> in emergency </w:t>
      </w:r>
      <w:r>
        <w:rPr>
          <w:rFonts w:ascii="Cambria" w:eastAsia="Cambria" w:hAnsi="Cambria" w:cs="Cambria"/>
          <w:sz w:val="23"/>
          <w:szCs w:val="23"/>
        </w:rPr>
        <w:t xml:space="preserve">situations </w:t>
      </w:r>
      <w:r w:rsidRPr="00621190">
        <w:rPr>
          <w:rFonts w:ascii="Cambria" w:eastAsia="Cambria" w:hAnsi="Cambria" w:cs="Cambria"/>
          <w:sz w:val="23"/>
          <w:szCs w:val="23"/>
        </w:rPr>
        <w:t>or to replenish batteries due to poor weather conditions</w:t>
      </w:r>
      <w:r w:rsidR="004E1EC0" w:rsidRPr="00621190">
        <w:rPr>
          <w:rFonts w:ascii="Cambria" w:eastAsia="Cambria" w:hAnsi="Cambria" w:cs="Cambria"/>
          <w:sz w:val="23"/>
          <w:szCs w:val="23"/>
        </w:rPr>
        <w:t xml:space="preserve">. </w:t>
      </w:r>
    </w:p>
    <w:p w14:paraId="1FE33950" w14:textId="77777777" w:rsidR="00EB5381" w:rsidRDefault="00EB5381">
      <w:pPr>
        <w:spacing w:line="276" w:lineRule="auto"/>
        <w:jc w:val="both"/>
        <w:rPr>
          <w:rFonts w:ascii="Cambria" w:eastAsia="Cambria" w:hAnsi="Cambria" w:cs="Cambria"/>
          <w:sz w:val="23"/>
          <w:szCs w:val="23"/>
        </w:rPr>
      </w:pPr>
    </w:p>
    <w:p w14:paraId="6FB6054B" w14:textId="3C7FE31C" w:rsidR="00EB5381" w:rsidRPr="006D4227" w:rsidRDefault="004E1EC0" w:rsidP="0012778E">
      <w:pPr>
        <w:pStyle w:val="ListParagraph"/>
        <w:numPr>
          <w:ilvl w:val="0"/>
          <w:numId w:val="63"/>
        </w:numPr>
        <w:spacing w:line="276" w:lineRule="auto"/>
        <w:jc w:val="both"/>
        <w:rPr>
          <w:rFonts w:ascii="Cambria" w:eastAsia="Cambria" w:hAnsi="Cambria" w:cs="Cambria"/>
          <w:sz w:val="23"/>
          <w:szCs w:val="23"/>
        </w:rPr>
      </w:pPr>
      <w:r w:rsidRPr="006D4227">
        <w:rPr>
          <w:rFonts w:ascii="Cambria" w:eastAsia="Cambria" w:hAnsi="Cambria" w:cs="Cambria"/>
          <w:b/>
          <w:sz w:val="23"/>
          <w:szCs w:val="23"/>
        </w:rPr>
        <w:t>LNP</w:t>
      </w:r>
      <w:r w:rsidR="00D97E74" w:rsidRPr="006D4227">
        <w:rPr>
          <w:rFonts w:ascii="Cambria" w:eastAsia="Cambria" w:hAnsi="Cambria" w:cs="Cambria"/>
          <w:sz w:val="23"/>
          <w:szCs w:val="23"/>
        </w:rPr>
        <w:t xml:space="preserve"> - </w:t>
      </w:r>
      <w:r w:rsidRPr="006D4227">
        <w:rPr>
          <w:rFonts w:ascii="Cambria" w:eastAsia="Cambria" w:hAnsi="Cambria" w:cs="Cambria"/>
          <w:sz w:val="23"/>
          <w:szCs w:val="23"/>
        </w:rPr>
        <w:t xml:space="preserve">For a peak daily consumption of 14.6 kW, it is proposed that 100 per cent of the daily demand is supplied for the property, with excess </w:t>
      </w:r>
      <w:r w:rsidR="00F7207B" w:rsidRPr="006D4227">
        <w:rPr>
          <w:rFonts w:ascii="Cambria" w:eastAsia="Cambria" w:hAnsi="Cambria" w:cs="Cambria"/>
          <w:sz w:val="23"/>
          <w:szCs w:val="23"/>
        </w:rPr>
        <w:t xml:space="preserve">output feeding back </w:t>
      </w:r>
      <w:r w:rsidRPr="006D4227">
        <w:rPr>
          <w:rFonts w:ascii="Cambria" w:eastAsia="Cambria" w:hAnsi="Cambria" w:cs="Cambria"/>
          <w:sz w:val="23"/>
          <w:szCs w:val="23"/>
        </w:rPr>
        <w:t xml:space="preserve">to the </w:t>
      </w:r>
      <w:r w:rsidR="00F7207B" w:rsidRPr="006D4227">
        <w:rPr>
          <w:rFonts w:ascii="Cambria" w:eastAsia="Cambria" w:hAnsi="Cambria" w:cs="Cambria"/>
          <w:sz w:val="23"/>
          <w:szCs w:val="23"/>
        </w:rPr>
        <w:t xml:space="preserve">power </w:t>
      </w:r>
      <w:r w:rsidRPr="006D4227">
        <w:rPr>
          <w:rFonts w:ascii="Cambria" w:eastAsia="Cambria" w:hAnsi="Cambria" w:cs="Cambria"/>
          <w:sz w:val="23"/>
          <w:szCs w:val="23"/>
        </w:rPr>
        <w:t xml:space="preserve">grid. </w:t>
      </w:r>
      <w:r w:rsidR="00F7207B" w:rsidRPr="006D4227">
        <w:rPr>
          <w:rFonts w:ascii="Cambria" w:eastAsia="Cambria" w:hAnsi="Cambria" w:cs="Cambria"/>
          <w:sz w:val="23"/>
          <w:szCs w:val="23"/>
        </w:rPr>
        <w:t>A</w:t>
      </w:r>
      <w:r w:rsidRPr="006D4227">
        <w:rPr>
          <w:rFonts w:ascii="Cambria" w:eastAsia="Cambria" w:hAnsi="Cambria" w:cs="Cambria"/>
          <w:sz w:val="23"/>
          <w:szCs w:val="23"/>
        </w:rPr>
        <w:t xml:space="preserve"> 3.6kW Solar PV system</w:t>
      </w:r>
      <w:r w:rsidR="00F7207B" w:rsidRPr="006D4227">
        <w:rPr>
          <w:rFonts w:ascii="Cambria" w:eastAsia="Cambria" w:hAnsi="Cambria" w:cs="Cambria"/>
          <w:sz w:val="23"/>
          <w:szCs w:val="23"/>
        </w:rPr>
        <w:t xml:space="preserve"> is therefore proposed</w:t>
      </w:r>
      <w:r w:rsidR="001A5778" w:rsidRPr="006D4227">
        <w:rPr>
          <w:rFonts w:ascii="Cambria" w:eastAsia="Cambria" w:hAnsi="Cambria" w:cs="Cambria"/>
          <w:sz w:val="23"/>
          <w:szCs w:val="23"/>
        </w:rPr>
        <w:t>, along with solar pathway and parking lot lighting, and energy-efficient appliances and lighting</w:t>
      </w:r>
      <w:r w:rsidR="005336DC" w:rsidRPr="006D4227">
        <w:rPr>
          <w:rFonts w:ascii="Cambria" w:eastAsia="Cambria" w:hAnsi="Cambria" w:cs="Cambria"/>
          <w:sz w:val="23"/>
          <w:szCs w:val="23"/>
        </w:rPr>
        <w:t xml:space="preserve">. </w:t>
      </w:r>
      <w:r w:rsidR="00F7207B" w:rsidRPr="006D4227">
        <w:rPr>
          <w:rFonts w:ascii="Cambria" w:eastAsia="Cambria" w:hAnsi="Cambria" w:cs="Cambria"/>
          <w:sz w:val="23"/>
          <w:szCs w:val="23"/>
        </w:rPr>
        <w:t xml:space="preserve">The main supply from the </w:t>
      </w:r>
      <w:r w:rsidRPr="006D4227">
        <w:rPr>
          <w:rFonts w:ascii="Cambria" w:eastAsia="Cambria" w:hAnsi="Cambria" w:cs="Cambria"/>
          <w:sz w:val="23"/>
          <w:szCs w:val="23"/>
        </w:rPr>
        <w:t>Grand Bahama Power Company would serve as backup only to avoid need for diesel backup.</w:t>
      </w:r>
    </w:p>
    <w:p w14:paraId="34F5F892" w14:textId="77777777" w:rsidR="00EB5381" w:rsidRDefault="00EB5381">
      <w:pPr>
        <w:spacing w:line="276" w:lineRule="auto"/>
        <w:jc w:val="both"/>
        <w:rPr>
          <w:rFonts w:ascii="Cambria" w:eastAsia="Cambria" w:hAnsi="Cambria" w:cs="Cambria"/>
          <w:sz w:val="23"/>
          <w:szCs w:val="23"/>
        </w:rPr>
      </w:pPr>
    </w:p>
    <w:p w14:paraId="5B4DC949" w14:textId="19696A97" w:rsidR="00EB5381"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b/>
          <w:sz w:val="23"/>
          <w:szCs w:val="23"/>
        </w:rPr>
        <w:t>BPNP</w:t>
      </w:r>
      <w:r w:rsidR="00D97E74" w:rsidRPr="00621190">
        <w:rPr>
          <w:rFonts w:ascii="Cambria" w:eastAsia="Cambria" w:hAnsi="Cambria" w:cs="Cambria"/>
          <w:b/>
          <w:sz w:val="23"/>
          <w:szCs w:val="23"/>
        </w:rPr>
        <w:t xml:space="preserve"> </w:t>
      </w:r>
      <w:r w:rsidR="005336DC">
        <w:rPr>
          <w:rFonts w:ascii="Cambria" w:eastAsia="Cambria" w:hAnsi="Cambria" w:cs="Cambria"/>
          <w:b/>
          <w:sz w:val="23"/>
          <w:szCs w:val="23"/>
        </w:rPr>
        <w:t>–</w:t>
      </w:r>
      <w:r w:rsidR="00D97E74" w:rsidRPr="00621190">
        <w:rPr>
          <w:rFonts w:ascii="Cambria" w:eastAsia="Cambria" w:hAnsi="Cambria" w:cs="Cambria"/>
          <w:b/>
          <w:sz w:val="23"/>
          <w:szCs w:val="23"/>
        </w:rPr>
        <w:t xml:space="preserve"> </w:t>
      </w:r>
      <w:r w:rsidR="005336DC" w:rsidRPr="000E6C07">
        <w:rPr>
          <w:rFonts w:ascii="Cambria" w:eastAsia="Cambria" w:hAnsi="Cambria" w:cs="Cambria"/>
          <w:sz w:val="23"/>
          <w:szCs w:val="23"/>
        </w:rPr>
        <w:t xml:space="preserve">A </w:t>
      </w:r>
      <w:r w:rsidR="00D97E74" w:rsidRPr="00621190">
        <w:rPr>
          <w:rFonts w:ascii="Cambria" w:eastAsia="Cambria" w:hAnsi="Cambria" w:cs="Cambria"/>
          <w:sz w:val="23"/>
          <w:szCs w:val="23"/>
        </w:rPr>
        <w:t>6.6kW system to service the Welcome Centre, and Electric Vehicle Charging Station (EVCS)</w:t>
      </w:r>
      <w:r w:rsidR="00F7207B">
        <w:rPr>
          <w:rFonts w:ascii="Cambria" w:eastAsia="Cambria" w:hAnsi="Cambria" w:cs="Cambria"/>
          <w:sz w:val="23"/>
          <w:szCs w:val="23"/>
        </w:rPr>
        <w:t xml:space="preserve"> is proposed</w:t>
      </w:r>
      <w:r w:rsidR="00D97E74" w:rsidRPr="00621190">
        <w:rPr>
          <w:rFonts w:ascii="Cambria" w:eastAsia="Cambria" w:hAnsi="Cambria" w:cs="Cambria"/>
          <w:sz w:val="23"/>
          <w:szCs w:val="23"/>
        </w:rPr>
        <w:t xml:space="preserve">, </w:t>
      </w:r>
      <w:r w:rsidR="005336DC">
        <w:rPr>
          <w:rFonts w:ascii="Cambria" w:eastAsia="Cambria" w:hAnsi="Cambria" w:cs="Cambria"/>
          <w:sz w:val="23"/>
          <w:szCs w:val="23"/>
        </w:rPr>
        <w:t>as well as p</w:t>
      </w:r>
      <w:r w:rsidR="005336DC" w:rsidRPr="00621190">
        <w:rPr>
          <w:rFonts w:ascii="Cambria" w:eastAsia="Cambria" w:hAnsi="Cambria" w:cs="Cambria"/>
          <w:sz w:val="23"/>
          <w:szCs w:val="23"/>
        </w:rPr>
        <w:t xml:space="preserve">arking </w:t>
      </w:r>
      <w:r w:rsidR="005336DC">
        <w:rPr>
          <w:rFonts w:ascii="Cambria" w:eastAsia="Cambria" w:hAnsi="Cambria" w:cs="Cambria"/>
          <w:sz w:val="23"/>
          <w:szCs w:val="23"/>
        </w:rPr>
        <w:t>l</w:t>
      </w:r>
      <w:r w:rsidR="00D97E74" w:rsidRPr="00621190">
        <w:rPr>
          <w:rFonts w:ascii="Cambria" w:eastAsia="Cambria" w:hAnsi="Cambria" w:cs="Cambria"/>
          <w:sz w:val="23"/>
          <w:szCs w:val="23"/>
        </w:rPr>
        <w:t xml:space="preserve">ot </w:t>
      </w:r>
      <w:r w:rsidR="005336DC">
        <w:rPr>
          <w:rFonts w:ascii="Cambria" w:eastAsia="Cambria" w:hAnsi="Cambria" w:cs="Cambria"/>
          <w:sz w:val="23"/>
          <w:szCs w:val="23"/>
        </w:rPr>
        <w:t>s</w:t>
      </w:r>
      <w:r w:rsidR="00D97E74" w:rsidRPr="00621190">
        <w:rPr>
          <w:rFonts w:ascii="Cambria" w:eastAsia="Cambria" w:hAnsi="Cambria" w:cs="Cambria"/>
          <w:sz w:val="23"/>
          <w:szCs w:val="23"/>
        </w:rPr>
        <w:t xml:space="preserve">olar </w:t>
      </w:r>
      <w:r w:rsidR="005336DC">
        <w:rPr>
          <w:rFonts w:ascii="Cambria" w:eastAsia="Cambria" w:hAnsi="Cambria" w:cs="Cambria"/>
          <w:sz w:val="23"/>
          <w:szCs w:val="23"/>
        </w:rPr>
        <w:t>l</w:t>
      </w:r>
      <w:r w:rsidR="00D97E74" w:rsidRPr="00621190">
        <w:rPr>
          <w:rFonts w:ascii="Cambria" w:eastAsia="Cambria" w:hAnsi="Cambria" w:cs="Cambria"/>
          <w:sz w:val="23"/>
          <w:szCs w:val="23"/>
        </w:rPr>
        <w:t>ighting</w:t>
      </w:r>
      <w:r w:rsidR="001A5778">
        <w:rPr>
          <w:rFonts w:ascii="Cambria" w:eastAsia="Cambria" w:hAnsi="Cambria" w:cs="Cambria"/>
          <w:sz w:val="23"/>
          <w:szCs w:val="23"/>
        </w:rPr>
        <w:t xml:space="preserve"> and solar-powered surveillance equipment</w:t>
      </w:r>
      <w:r w:rsidR="00D97E74" w:rsidRPr="00621190">
        <w:rPr>
          <w:rFonts w:ascii="Cambria" w:eastAsia="Cambria" w:hAnsi="Cambria" w:cs="Cambria"/>
          <w:sz w:val="23"/>
          <w:szCs w:val="23"/>
        </w:rPr>
        <w:t xml:space="preserve">. The system will include a 10kW inverter (dc to ac), </w:t>
      </w:r>
      <w:r w:rsidR="005336DC">
        <w:rPr>
          <w:rFonts w:ascii="Cambria" w:eastAsia="Cambria" w:hAnsi="Cambria" w:cs="Cambria"/>
          <w:sz w:val="23"/>
          <w:szCs w:val="23"/>
        </w:rPr>
        <w:t>s</w:t>
      </w:r>
      <w:r w:rsidR="00D97E74" w:rsidRPr="00621190">
        <w:rPr>
          <w:rFonts w:ascii="Cambria" w:eastAsia="Cambria" w:hAnsi="Cambria" w:cs="Cambria"/>
          <w:sz w:val="23"/>
          <w:szCs w:val="23"/>
        </w:rPr>
        <w:t xml:space="preserve">olar </w:t>
      </w:r>
      <w:r w:rsidR="005336DC">
        <w:rPr>
          <w:rFonts w:ascii="Cambria" w:eastAsia="Cambria" w:hAnsi="Cambria" w:cs="Cambria"/>
          <w:sz w:val="23"/>
          <w:szCs w:val="23"/>
        </w:rPr>
        <w:t>p</w:t>
      </w:r>
      <w:r w:rsidR="00D97E74" w:rsidRPr="00621190">
        <w:rPr>
          <w:rFonts w:ascii="Cambria" w:eastAsia="Cambria" w:hAnsi="Cambria" w:cs="Cambria"/>
          <w:sz w:val="23"/>
          <w:szCs w:val="23"/>
        </w:rPr>
        <w:t xml:space="preserve">anels, </w:t>
      </w:r>
      <w:r w:rsidR="005336DC">
        <w:rPr>
          <w:rFonts w:ascii="Cambria" w:eastAsia="Cambria" w:hAnsi="Cambria" w:cs="Cambria"/>
          <w:sz w:val="23"/>
          <w:szCs w:val="23"/>
        </w:rPr>
        <w:t xml:space="preserve">and </w:t>
      </w:r>
      <w:r w:rsidR="00D97E74" w:rsidRPr="00621190">
        <w:rPr>
          <w:rFonts w:ascii="Cambria" w:eastAsia="Cambria" w:hAnsi="Cambria" w:cs="Cambria"/>
          <w:sz w:val="23"/>
          <w:szCs w:val="23"/>
        </w:rPr>
        <w:t xml:space="preserve">racking system. </w:t>
      </w:r>
    </w:p>
    <w:p w14:paraId="013A014B" w14:textId="77777777" w:rsidR="00F7207B" w:rsidRPr="001A5778" w:rsidRDefault="00F7207B" w:rsidP="001A5778">
      <w:pPr>
        <w:pStyle w:val="ListParagraph"/>
        <w:rPr>
          <w:rFonts w:ascii="Cambria" w:eastAsia="Cambria" w:hAnsi="Cambria" w:cs="Cambria"/>
          <w:sz w:val="23"/>
          <w:szCs w:val="23"/>
        </w:rPr>
      </w:pPr>
    </w:p>
    <w:p w14:paraId="6518BDE6" w14:textId="487E6306" w:rsidR="00F7207B" w:rsidRPr="00621190" w:rsidRDefault="00F7207B" w:rsidP="0012778E">
      <w:pPr>
        <w:pStyle w:val="ListParagraph"/>
        <w:numPr>
          <w:ilvl w:val="0"/>
          <w:numId w:val="63"/>
        </w:numPr>
        <w:spacing w:line="276" w:lineRule="auto"/>
        <w:jc w:val="both"/>
        <w:rPr>
          <w:rFonts w:ascii="Cambria" w:eastAsia="Cambria" w:hAnsi="Cambria" w:cs="Cambria"/>
          <w:sz w:val="23"/>
          <w:szCs w:val="23"/>
        </w:rPr>
      </w:pPr>
      <w:r>
        <w:rPr>
          <w:rFonts w:ascii="Cambria" w:eastAsia="Cambria" w:hAnsi="Cambria" w:cs="Cambria"/>
          <w:sz w:val="23"/>
          <w:szCs w:val="23"/>
        </w:rPr>
        <w:t>Over the course of the project</w:t>
      </w:r>
      <w:r w:rsidR="001A5778">
        <w:rPr>
          <w:rFonts w:ascii="Cambria" w:eastAsia="Cambria" w:hAnsi="Cambria" w:cs="Cambria"/>
          <w:sz w:val="23"/>
          <w:szCs w:val="23"/>
        </w:rPr>
        <w:t>,</w:t>
      </w:r>
      <w:r>
        <w:rPr>
          <w:rFonts w:ascii="Cambria" w:eastAsia="Cambria" w:hAnsi="Cambria" w:cs="Cambria"/>
          <w:sz w:val="23"/>
          <w:szCs w:val="23"/>
        </w:rPr>
        <w:t xml:space="preserve"> consumption audits will be carried out </w:t>
      </w:r>
      <w:r w:rsidR="001A5778">
        <w:rPr>
          <w:rFonts w:ascii="Cambria" w:eastAsia="Cambria" w:hAnsi="Cambria" w:cs="Cambria"/>
          <w:sz w:val="23"/>
          <w:szCs w:val="23"/>
        </w:rPr>
        <w:t>quarterly</w:t>
      </w:r>
      <w:r>
        <w:rPr>
          <w:rFonts w:ascii="Cambria" w:eastAsia="Cambria" w:hAnsi="Cambria" w:cs="Cambria"/>
          <w:sz w:val="23"/>
          <w:szCs w:val="23"/>
        </w:rPr>
        <w:t xml:space="preserve"> and reported as part of the operational reports from the national park management.  The estimated carbon emission reductions will be quantified. </w:t>
      </w:r>
    </w:p>
    <w:p w14:paraId="12494A88" w14:textId="77777777" w:rsidR="00EB5381" w:rsidRDefault="00EB5381">
      <w:pPr>
        <w:spacing w:line="276" w:lineRule="auto"/>
        <w:jc w:val="both"/>
        <w:rPr>
          <w:rFonts w:ascii="Cambria" w:eastAsia="Cambria" w:hAnsi="Cambria" w:cs="Cambria"/>
          <w:sz w:val="23"/>
          <w:szCs w:val="23"/>
        </w:rPr>
      </w:pPr>
    </w:p>
    <w:p w14:paraId="20BD080B"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Component 3: MPA management integrated with sustainable development in the broader land/seascape</w:t>
      </w:r>
    </w:p>
    <w:p w14:paraId="26CA9E26" w14:textId="77777777" w:rsidR="00621190" w:rsidRDefault="00621190">
      <w:pPr>
        <w:spacing w:line="276" w:lineRule="auto"/>
        <w:jc w:val="both"/>
        <w:rPr>
          <w:rFonts w:ascii="Cambria" w:eastAsia="Cambria" w:hAnsi="Cambria" w:cs="Cambria"/>
          <w:sz w:val="23"/>
          <w:szCs w:val="23"/>
        </w:rPr>
      </w:pPr>
    </w:p>
    <w:p w14:paraId="4E11F748" w14:textId="0290E783" w:rsidR="00EB5381" w:rsidRPr="00621190" w:rsidRDefault="004E1EC0" w:rsidP="0012778E">
      <w:pPr>
        <w:pStyle w:val="ListParagraph"/>
        <w:numPr>
          <w:ilvl w:val="0"/>
          <w:numId w:val="64"/>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This component </w:t>
      </w:r>
      <w:r w:rsidR="009D0DB7">
        <w:rPr>
          <w:rFonts w:ascii="Cambria" w:eastAsia="Cambria" w:hAnsi="Cambria" w:cs="Cambria"/>
          <w:sz w:val="23"/>
          <w:szCs w:val="23"/>
        </w:rPr>
        <w:t>aims to</w:t>
      </w:r>
      <w:r w:rsidRPr="00621190">
        <w:rPr>
          <w:rFonts w:ascii="Cambria" w:eastAsia="Cambria" w:hAnsi="Cambria" w:cs="Cambria"/>
          <w:sz w:val="23"/>
          <w:szCs w:val="23"/>
        </w:rPr>
        <w:t xml:space="preserve"> </w:t>
      </w:r>
      <w:r w:rsidR="009D0DB7">
        <w:rPr>
          <w:rFonts w:ascii="Cambria" w:eastAsia="Cambria" w:hAnsi="Cambria" w:cs="Cambria"/>
          <w:sz w:val="23"/>
          <w:szCs w:val="23"/>
        </w:rPr>
        <w:t xml:space="preserve">significantly engage local communities that derive direct economic benefits, in enhanced environmental stewardship of the MPAs and surrounding areas, through contributions to on-ground actions that reduce degradation and deepened appreciation of the environment.  </w:t>
      </w:r>
      <w:r w:rsidRPr="00621190">
        <w:rPr>
          <w:rFonts w:ascii="Cambria" w:eastAsia="Cambria" w:hAnsi="Cambria" w:cs="Cambria"/>
          <w:sz w:val="23"/>
          <w:szCs w:val="23"/>
        </w:rPr>
        <w:t xml:space="preserve"> </w:t>
      </w:r>
    </w:p>
    <w:p w14:paraId="7A8F47CB" w14:textId="77777777" w:rsidR="00EB5381" w:rsidRDefault="00EB5381">
      <w:pPr>
        <w:tabs>
          <w:tab w:val="left" w:pos="1280"/>
        </w:tabs>
        <w:spacing w:line="276" w:lineRule="auto"/>
        <w:jc w:val="both"/>
        <w:rPr>
          <w:rFonts w:ascii="Cambria" w:eastAsia="Cambria" w:hAnsi="Cambria" w:cs="Cambria"/>
          <w:sz w:val="23"/>
          <w:szCs w:val="23"/>
        </w:rPr>
      </w:pPr>
    </w:p>
    <w:p w14:paraId="65C22005" w14:textId="0C0E3A86"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 xml:space="preserve">Outcome 3.1: Enhanced provision and appreciation by </w:t>
      </w:r>
      <w:proofErr w:type="spellStart"/>
      <w:r>
        <w:rPr>
          <w:rFonts w:ascii="Cambria" w:eastAsia="Cambria" w:hAnsi="Cambria" w:cs="Cambria"/>
          <w:b/>
          <w:sz w:val="23"/>
          <w:szCs w:val="23"/>
        </w:rPr>
        <w:t>neighbouring</w:t>
      </w:r>
      <w:proofErr w:type="spellEnd"/>
      <w:r>
        <w:rPr>
          <w:rFonts w:ascii="Cambria" w:eastAsia="Cambria" w:hAnsi="Cambria" w:cs="Cambria"/>
          <w:b/>
          <w:sz w:val="23"/>
          <w:szCs w:val="23"/>
        </w:rPr>
        <w:t xml:space="preserve"> communities of the services from ecosystems in MPAs and surrounding areas as a result of</w:t>
      </w:r>
      <w:r w:rsidR="009D0DB7">
        <w:rPr>
          <w:rFonts w:ascii="Cambria" w:eastAsia="Cambria" w:hAnsi="Cambria" w:cs="Cambria"/>
          <w:b/>
          <w:sz w:val="23"/>
          <w:szCs w:val="23"/>
        </w:rPr>
        <w:t xml:space="preserve"> (i)</w:t>
      </w:r>
      <w:r w:rsidR="009D0DB7" w:rsidRPr="009D0DB7">
        <w:rPr>
          <w:rFonts w:ascii="Cambria" w:eastAsia="Cambria" w:hAnsi="Cambria" w:cs="Cambria"/>
          <w:b/>
          <w:sz w:val="23"/>
          <w:szCs w:val="23"/>
        </w:rPr>
        <w:t xml:space="preserve"> </w:t>
      </w:r>
      <w:r w:rsidR="009D0DB7">
        <w:rPr>
          <w:rFonts w:ascii="Cambria" w:eastAsia="Cambria" w:hAnsi="Cambria" w:cs="Cambria"/>
          <w:b/>
          <w:sz w:val="23"/>
          <w:szCs w:val="23"/>
        </w:rPr>
        <w:t>rehabilitation of degraded land, (ii) changes in production sector practices leading to both development and conservation objectives and (iii) fostering long-term custodianship of MPA ecosystems by communities.</w:t>
      </w:r>
    </w:p>
    <w:p w14:paraId="0EE9D161" w14:textId="77777777" w:rsidR="00EB5381" w:rsidRDefault="00EB5381">
      <w:pPr>
        <w:tabs>
          <w:tab w:val="left" w:pos="1280"/>
        </w:tabs>
        <w:spacing w:line="276" w:lineRule="auto"/>
        <w:jc w:val="both"/>
        <w:rPr>
          <w:rFonts w:ascii="Cambria" w:eastAsia="Cambria" w:hAnsi="Cambria" w:cs="Cambria"/>
          <w:b/>
          <w:sz w:val="23"/>
          <w:szCs w:val="23"/>
        </w:rPr>
      </w:pPr>
    </w:p>
    <w:p w14:paraId="3B1225F8" w14:textId="74C7602C" w:rsidR="00EB5381" w:rsidRDefault="004E1EC0">
      <w:pPr>
        <w:tabs>
          <w:tab w:val="left" w:pos="1280"/>
        </w:tabs>
        <w:spacing w:line="276" w:lineRule="auto"/>
        <w:jc w:val="both"/>
        <w:rPr>
          <w:rFonts w:ascii="Cambria" w:eastAsia="Cambria" w:hAnsi="Cambria" w:cs="Cambria"/>
          <w:sz w:val="23"/>
          <w:szCs w:val="23"/>
        </w:rPr>
      </w:pPr>
      <w:r w:rsidRPr="00D97E74">
        <w:rPr>
          <w:rFonts w:ascii="Cambria" w:eastAsia="Cambria" w:hAnsi="Cambria" w:cs="Cambria"/>
          <w:b/>
          <w:sz w:val="23"/>
          <w:szCs w:val="23"/>
          <w:u w:val="single"/>
        </w:rPr>
        <w:t>Output 3.1.1:</w:t>
      </w:r>
      <w:r w:rsidRPr="00D97E74">
        <w:rPr>
          <w:rFonts w:ascii="Cambria" w:eastAsia="Cambria" w:hAnsi="Cambria" w:cs="Cambria"/>
          <w:sz w:val="23"/>
          <w:szCs w:val="23"/>
          <w:u w:val="single"/>
        </w:rPr>
        <w:t xml:space="preserve"> Reduced impacts from adjacent areas on MPAs through Invasive Alien Species (IAS) management and ecosystem restoration</w:t>
      </w:r>
    </w:p>
    <w:p w14:paraId="4247699E" w14:textId="77777777" w:rsidR="00EB5381" w:rsidRDefault="00EB5381">
      <w:pPr>
        <w:tabs>
          <w:tab w:val="left" w:pos="1280"/>
        </w:tabs>
        <w:spacing w:line="276" w:lineRule="auto"/>
        <w:jc w:val="both"/>
        <w:rPr>
          <w:rFonts w:ascii="Cambria" w:eastAsia="Cambria" w:hAnsi="Cambria" w:cs="Cambria"/>
          <w:sz w:val="23"/>
          <w:szCs w:val="23"/>
        </w:rPr>
      </w:pPr>
    </w:p>
    <w:p w14:paraId="5128A2EE" w14:textId="6B66BF50" w:rsidR="000E6C07" w:rsidRPr="00FA1C66" w:rsidRDefault="00E546C8" w:rsidP="0012778E">
      <w:pPr>
        <w:pStyle w:val="ListParagraph"/>
        <w:numPr>
          <w:ilvl w:val="0"/>
          <w:numId w:val="98"/>
        </w:numPr>
        <w:tabs>
          <w:tab w:val="left" w:pos="1280"/>
        </w:tabs>
        <w:spacing w:line="276" w:lineRule="auto"/>
        <w:jc w:val="both"/>
        <w:rPr>
          <w:rFonts w:ascii="Cambria" w:eastAsia="Cambria" w:hAnsi="Cambria" w:cs="Cambria"/>
          <w:sz w:val="23"/>
          <w:szCs w:val="23"/>
        </w:rPr>
      </w:pPr>
      <w:r w:rsidRPr="006D4227">
        <w:rPr>
          <w:rFonts w:ascii="Cambria" w:eastAsia="Cambria" w:hAnsi="Cambria" w:cs="Cambria"/>
          <w:sz w:val="23"/>
          <w:szCs w:val="23"/>
        </w:rPr>
        <w:t xml:space="preserve">The project will focus on the restoration of sensitive landscapes, critical areas for maintenance of ecosystem services within the Bonefish Pond National Park and the Lucayan National Park, that have become overrun with invasive </w:t>
      </w:r>
      <w:r w:rsidR="007D3DE4" w:rsidRPr="006D4227">
        <w:rPr>
          <w:rFonts w:ascii="Cambria" w:eastAsia="Cambria" w:hAnsi="Cambria" w:cs="Cambria"/>
          <w:sz w:val="23"/>
          <w:szCs w:val="23"/>
        </w:rPr>
        <w:t xml:space="preserve">alien </w:t>
      </w:r>
      <w:r w:rsidRPr="006D4227">
        <w:rPr>
          <w:rFonts w:ascii="Cambria" w:eastAsia="Cambria" w:hAnsi="Cambria" w:cs="Cambria"/>
          <w:sz w:val="23"/>
          <w:szCs w:val="23"/>
        </w:rPr>
        <w:t xml:space="preserve">species.  These are areas adjacent to MPAs, particularly within the land-sea interface, with a focus on strengthening ecosystem </w:t>
      </w:r>
      <w:r w:rsidRPr="00FA1C66">
        <w:rPr>
          <w:rFonts w:ascii="Cambria" w:eastAsia="Cambria" w:hAnsi="Cambria" w:cs="Cambria"/>
          <w:sz w:val="23"/>
          <w:szCs w:val="23"/>
        </w:rPr>
        <w:t xml:space="preserve">resiliency.  The main </w:t>
      </w:r>
      <w:proofErr w:type="spellStart"/>
      <w:r w:rsidRPr="00FA1C66">
        <w:rPr>
          <w:rFonts w:ascii="Cambria" w:eastAsia="Cambria" w:hAnsi="Cambria" w:cs="Cambria"/>
          <w:sz w:val="23"/>
          <w:szCs w:val="23"/>
        </w:rPr>
        <w:t>invasive</w:t>
      </w:r>
      <w:r w:rsidR="00FD3D06" w:rsidRPr="00FA1C66">
        <w:rPr>
          <w:rFonts w:ascii="Cambria" w:eastAsia="Cambria" w:hAnsi="Cambria" w:cs="Cambria"/>
          <w:sz w:val="23"/>
          <w:szCs w:val="23"/>
        </w:rPr>
        <w:t>s</w:t>
      </w:r>
      <w:proofErr w:type="spellEnd"/>
      <w:r w:rsidRPr="00FA1C66">
        <w:rPr>
          <w:rFonts w:ascii="Cambria" w:eastAsia="Cambria" w:hAnsi="Cambria" w:cs="Cambria"/>
          <w:sz w:val="23"/>
          <w:szCs w:val="23"/>
        </w:rPr>
        <w:t xml:space="preserve"> targeted for removal </w:t>
      </w:r>
      <w:r w:rsidR="00E24F7C" w:rsidRPr="00FA1C66">
        <w:rPr>
          <w:rFonts w:ascii="Cambria" w:eastAsia="Cambria" w:hAnsi="Cambria" w:cs="Cambria"/>
          <w:sz w:val="23"/>
          <w:szCs w:val="23"/>
        </w:rPr>
        <w:t>and control include</w:t>
      </w:r>
      <w:r w:rsidRPr="00FA1C66">
        <w:rPr>
          <w:rFonts w:ascii="Cambria" w:eastAsia="Cambria" w:hAnsi="Cambria" w:cs="Cambria"/>
          <w:sz w:val="23"/>
          <w:szCs w:val="23"/>
        </w:rPr>
        <w:t xml:space="preserve"> the Australian Pine (</w:t>
      </w:r>
      <w:r w:rsidRPr="00FA1C66">
        <w:rPr>
          <w:rFonts w:ascii="Cambria" w:eastAsia="Cambria" w:hAnsi="Cambria" w:cs="Cambria"/>
          <w:i/>
          <w:sz w:val="23"/>
          <w:szCs w:val="23"/>
        </w:rPr>
        <w:t xml:space="preserve">Casuarina </w:t>
      </w:r>
      <w:proofErr w:type="spellStart"/>
      <w:r w:rsidRPr="00FA1C66">
        <w:rPr>
          <w:rFonts w:ascii="Cambria" w:eastAsia="Cambria" w:hAnsi="Cambria" w:cs="Cambria"/>
          <w:i/>
          <w:sz w:val="23"/>
          <w:szCs w:val="23"/>
        </w:rPr>
        <w:t>equisetifolia</w:t>
      </w:r>
      <w:proofErr w:type="spellEnd"/>
      <w:r w:rsidRPr="00FA1C66">
        <w:rPr>
          <w:rFonts w:ascii="Cambria" w:eastAsia="Cambria" w:hAnsi="Cambria" w:cs="Cambria"/>
          <w:sz w:val="23"/>
          <w:szCs w:val="23"/>
        </w:rPr>
        <w:t>), Brazilian Pepper (</w:t>
      </w:r>
      <w:proofErr w:type="spellStart"/>
      <w:r w:rsidRPr="00FA1C66">
        <w:rPr>
          <w:rFonts w:ascii="Cambria" w:eastAsia="Cambria" w:hAnsi="Cambria" w:cs="Cambria"/>
          <w:i/>
          <w:sz w:val="23"/>
          <w:szCs w:val="23"/>
        </w:rPr>
        <w:t>Schinus</w:t>
      </w:r>
      <w:proofErr w:type="spellEnd"/>
      <w:r w:rsidRPr="00FA1C66">
        <w:rPr>
          <w:rFonts w:ascii="Cambria" w:eastAsia="Cambria" w:hAnsi="Cambria" w:cs="Cambria"/>
          <w:i/>
          <w:sz w:val="23"/>
          <w:szCs w:val="23"/>
        </w:rPr>
        <w:t xml:space="preserve"> tere</w:t>
      </w:r>
      <w:r w:rsidR="00A67418" w:rsidRPr="00FA1C66">
        <w:rPr>
          <w:rFonts w:ascii="Cambria" w:eastAsia="Cambria" w:hAnsi="Cambria" w:cs="Cambria"/>
          <w:i/>
          <w:sz w:val="23"/>
          <w:szCs w:val="23"/>
        </w:rPr>
        <w:t>b</w:t>
      </w:r>
      <w:r w:rsidRPr="00FA1C66">
        <w:rPr>
          <w:rFonts w:ascii="Cambria" w:eastAsia="Cambria" w:hAnsi="Cambria" w:cs="Cambria"/>
          <w:i/>
          <w:sz w:val="23"/>
          <w:szCs w:val="23"/>
        </w:rPr>
        <w:t>inthifolius</w:t>
      </w:r>
      <w:r w:rsidRPr="00FA1C66">
        <w:rPr>
          <w:rFonts w:ascii="Cambria" w:eastAsia="Cambria" w:hAnsi="Cambria" w:cs="Cambria"/>
          <w:sz w:val="23"/>
          <w:szCs w:val="23"/>
        </w:rPr>
        <w:t>)</w:t>
      </w:r>
      <w:r w:rsidR="00FD3D06" w:rsidRPr="00FA1C66">
        <w:rPr>
          <w:rFonts w:ascii="Cambria" w:eastAsia="Cambria" w:hAnsi="Cambria" w:cs="Cambria"/>
          <w:sz w:val="23"/>
          <w:szCs w:val="23"/>
        </w:rPr>
        <w:t>, Hawaiian inkberry (</w:t>
      </w:r>
      <w:proofErr w:type="spellStart"/>
      <w:r w:rsidR="00FD3D06" w:rsidRPr="00FA1C66">
        <w:rPr>
          <w:rFonts w:ascii="Cambria" w:eastAsia="Cambria" w:hAnsi="Cambria" w:cs="Cambria"/>
          <w:i/>
          <w:sz w:val="23"/>
          <w:szCs w:val="23"/>
        </w:rPr>
        <w:t>Scaevola</w:t>
      </w:r>
      <w:proofErr w:type="spellEnd"/>
      <w:r w:rsidR="00FD3D06" w:rsidRPr="00FA1C66">
        <w:rPr>
          <w:rFonts w:ascii="Cambria" w:eastAsia="Cambria" w:hAnsi="Cambria" w:cs="Cambria"/>
          <w:i/>
          <w:sz w:val="23"/>
          <w:szCs w:val="23"/>
        </w:rPr>
        <w:t xml:space="preserve"> </w:t>
      </w:r>
      <w:proofErr w:type="spellStart"/>
      <w:r w:rsidR="00FD3D06" w:rsidRPr="00FA1C66">
        <w:rPr>
          <w:rFonts w:ascii="Cambria" w:eastAsia="Cambria" w:hAnsi="Cambria" w:cs="Cambria"/>
          <w:i/>
          <w:sz w:val="23"/>
          <w:szCs w:val="23"/>
        </w:rPr>
        <w:t>taccada</w:t>
      </w:r>
      <w:proofErr w:type="spellEnd"/>
      <w:r w:rsidR="00FD3D06" w:rsidRPr="00FA1C66">
        <w:rPr>
          <w:rFonts w:ascii="Cambria" w:eastAsia="Cambria" w:hAnsi="Cambria" w:cs="Cambria"/>
          <w:sz w:val="23"/>
          <w:szCs w:val="23"/>
        </w:rPr>
        <w:t>)</w:t>
      </w:r>
      <w:r w:rsidRPr="00FA1C66">
        <w:rPr>
          <w:rFonts w:ascii="Cambria" w:eastAsia="Cambria" w:hAnsi="Cambria" w:cs="Cambria"/>
          <w:sz w:val="23"/>
          <w:szCs w:val="23"/>
        </w:rPr>
        <w:t xml:space="preserve"> and the Paperbark Tree (</w:t>
      </w:r>
      <w:r w:rsidRPr="00FA1C66">
        <w:rPr>
          <w:rFonts w:ascii="Cambria" w:eastAsia="Cambria" w:hAnsi="Cambria" w:cs="Cambria"/>
          <w:i/>
          <w:sz w:val="23"/>
          <w:szCs w:val="23"/>
        </w:rPr>
        <w:t xml:space="preserve">Melaleuca </w:t>
      </w:r>
      <w:proofErr w:type="spellStart"/>
      <w:r w:rsidRPr="00FA1C66">
        <w:rPr>
          <w:rFonts w:ascii="Cambria" w:eastAsia="Cambria" w:hAnsi="Cambria" w:cs="Cambria"/>
          <w:i/>
          <w:sz w:val="23"/>
          <w:szCs w:val="23"/>
        </w:rPr>
        <w:t>quinquenervia</w:t>
      </w:r>
      <w:proofErr w:type="spellEnd"/>
      <w:r w:rsidRPr="00FA1C66">
        <w:rPr>
          <w:rFonts w:ascii="Cambria" w:eastAsia="Cambria" w:hAnsi="Cambria" w:cs="Cambria"/>
          <w:sz w:val="23"/>
          <w:szCs w:val="23"/>
        </w:rPr>
        <w:t>).</w:t>
      </w:r>
      <w:r w:rsidR="00E24F7C" w:rsidRPr="00FA1C66">
        <w:rPr>
          <w:rFonts w:ascii="Cambria" w:eastAsia="Cambria" w:hAnsi="Cambria" w:cs="Cambria"/>
          <w:sz w:val="23"/>
          <w:szCs w:val="23"/>
        </w:rPr>
        <w:t xml:space="preserve">  </w:t>
      </w:r>
      <w:r w:rsidR="00FD3D06" w:rsidRPr="00FA1C66">
        <w:rPr>
          <w:rFonts w:ascii="Cambria" w:eastAsia="Cambria" w:hAnsi="Cambria" w:cs="Cambria"/>
          <w:sz w:val="23"/>
          <w:szCs w:val="23"/>
        </w:rPr>
        <w:t>These were the priority invasive plants identified for these two project sites under the threat assessment (see Section 2.4.1)</w:t>
      </w:r>
      <w:r w:rsidR="007D3DE4" w:rsidRPr="00FA1C66">
        <w:rPr>
          <w:rFonts w:ascii="Cambria" w:eastAsia="Cambria" w:hAnsi="Cambria" w:cs="Cambria"/>
          <w:sz w:val="23"/>
          <w:szCs w:val="23"/>
        </w:rPr>
        <w:t xml:space="preserve">. </w:t>
      </w:r>
      <w:r w:rsidR="00A67418" w:rsidRPr="00FA1C66">
        <w:rPr>
          <w:rFonts w:ascii="Cambria" w:eastAsia="Cambria" w:hAnsi="Cambria" w:cs="Cambria"/>
          <w:sz w:val="23"/>
          <w:szCs w:val="23"/>
        </w:rPr>
        <w:t xml:space="preserve">These species are also targeted in the </w:t>
      </w:r>
      <w:r w:rsidR="00A67418" w:rsidRPr="00FA1C66">
        <w:rPr>
          <w:rFonts w:ascii="Cambria" w:eastAsia="Cambria" w:hAnsi="Cambria" w:cs="Cambria"/>
          <w:sz w:val="23"/>
          <w:szCs w:val="23"/>
        </w:rPr>
        <w:lastRenderedPageBreak/>
        <w:t>2003 and 2013 Bahamas National Invasive Species Strategy (NISS) and control measures are considered of highest importance as outlined in the NBSAP for The Bahamas.</w:t>
      </w:r>
    </w:p>
    <w:p w14:paraId="6DF9B1BB" w14:textId="77777777" w:rsidR="007D3DE4" w:rsidRPr="000E6C07" w:rsidRDefault="007D3DE4" w:rsidP="000E6C07">
      <w:pPr>
        <w:tabs>
          <w:tab w:val="left" w:pos="1280"/>
        </w:tabs>
        <w:spacing w:line="276" w:lineRule="auto"/>
        <w:jc w:val="both"/>
        <w:rPr>
          <w:rFonts w:ascii="Cambria" w:eastAsia="Cambria" w:hAnsi="Cambria" w:cs="Cambria"/>
          <w:sz w:val="23"/>
          <w:szCs w:val="23"/>
        </w:rPr>
      </w:pPr>
    </w:p>
    <w:p w14:paraId="48ABBA06" w14:textId="42338BBB" w:rsidR="00EB5381" w:rsidRPr="00621190" w:rsidRDefault="00E546C8" w:rsidP="0012778E">
      <w:pPr>
        <w:pStyle w:val="ListParagraph"/>
        <w:numPr>
          <w:ilvl w:val="0"/>
          <w:numId w:val="6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I</w:t>
      </w:r>
      <w:r w:rsidR="004E1EC0" w:rsidRPr="00621190">
        <w:rPr>
          <w:rFonts w:ascii="Cambria" w:eastAsia="Cambria" w:hAnsi="Cambria" w:cs="Cambria"/>
          <w:sz w:val="23"/>
          <w:szCs w:val="23"/>
        </w:rPr>
        <w:t xml:space="preserve">n </w:t>
      </w:r>
      <w:r>
        <w:rPr>
          <w:rFonts w:ascii="Cambria" w:eastAsia="Cambria" w:hAnsi="Cambria" w:cs="Cambria"/>
          <w:sz w:val="23"/>
          <w:szCs w:val="23"/>
        </w:rPr>
        <w:t xml:space="preserve">the </w:t>
      </w:r>
      <w:r w:rsidR="004E1EC0" w:rsidRPr="00621190">
        <w:rPr>
          <w:rFonts w:ascii="Cambria" w:eastAsia="Cambria" w:hAnsi="Cambria" w:cs="Cambria"/>
          <w:sz w:val="23"/>
          <w:szCs w:val="23"/>
        </w:rPr>
        <w:t xml:space="preserve">Bonefish Pond National Park, the project will undertake </w:t>
      </w:r>
      <w:r w:rsidR="007D3DE4">
        <w:rPr>
          <w:rFonts w:ascii="Cambria" w:eastAsia="Cambria" w:hAnsi="Cambria" w:cs="Cambria"/>
          <w:sz w:val="23"/>
          <w:szCs w:val="23"/>
        </w:rPr>
        <w:t xml:space="preserve">invasive species removal and control as well as </w:t>
      </w:r>
      <w:r w:rsidR="004E1EC0" w:rsidRPr="00621190">
        <w:rPr>
          <w:rFonts w:ascii="Cambria" w:eastAsia="Cambria" w:hAnsi="Cambria" w:cs="Cambria"/>
          <w:sz w:val="23"/>
          <w:szCs w:val="23"/>
        </w:rPr>
        <w:t xml:space="preserve">restoration </w:t>
      </w:r>
      <w:r w:rsidR="00AF3DC2">
        <w:rPr>
          <w:rFonts w:ascii="Cambria" w:eastAsia="Cambria" w:hAnsi="Cambria" w:cs="Cambria"/>
          <w:sz w:val="23"/>
          <w:szCs w:val="23"/>
        </w:rPr>
        <w:t>activities over</w:t>
      </w:r>
      <w:r w:rsidR="00AF3DC2"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at least </w:t>
      </w:r>
      <w:r w:rsidR="00D97E74" w:rsidRPr="00621190">
        <w:rPr>
          <w:rFonts w:ascii="Cambria" w:eastAsia="Cambria" w:hAnsi="Cambria" w:cs="Cambria"/>
          <w:sz w:val="23"/>
          <w:szCs w:val="23"/>
        </w:rPr>
        <w:t>1</w:t>
      </w:r>
      <w:r w:rsidR="004E1EC0" w:rsidRPr="00621190">
        <w:rPr>
          <w:rFonts w:ascii="Cambria" w:eastAsia="Cambria" w:hAnsi="Cambria" w:cs="Cambria"/>
          <w:sz w:val="23"/>
          <w:szCs w:val="23"/>
        </w:rPr>
        <w:t xml:space="preserve">0 ha of mangroves. </w:t>
      </w:r>
      <w:r>
        <w:rPr>
          <w:rFonts w:ascii="Cambria" w:eastAsia="Cambria" w:hAnsi="Cambria" w:cs="Cambria"/>
          <w:sz w:val="23"/>
          <w:szCs w:val="23"/>
        </w:rPr>
        <w:t xml:space="preserve"> </w:t>
      </w:r>
      <w:r w:rsidR="00AF3DC2">
        <w:rPr>
          <w:rFonts w:ascii="Cambria" w:eastAsia="Cambria" w:hAnsi="Cambria" w:cs="Cambria"/>
          <w:sz w:val="23"/>
          <w:szCs w:val="23"/>
        </w:rPr>
        <w:t xml:space="preserve">The work will be done in association with the </w:t>
      </w:r>
      <w:r w:rsidR="00AF3DC2" w:rsidRPr="005336DC">
        <w:rPr>
          <w:rFonts w:ascii="Cambria" w:eastAsia="Cambria" w:hAnsi="Cambria" w:cs="Cambria"/>
          <w:color w:val="000000"/>
          <w:sz w:val="23"/>
          <w:szCs w:val="23"/>
        </w:rPr>
        <w:t>Forestry Unit</w:t>
      </w:r>
      <w:r w:rsidR="00AF3DC2">
        <w:rPr>
          <w:rFonts w:ascii="Cambria" w:eastAsia="Cambria" w:hAnsi="Cambria" w:cs="Cambria"/>
          <w:sz w:val="23"/>
          <w:szCs w:val="23"/>
        </w:rPr>
        <w:t xml:space="preserve"> </w:t>
      </w:r>
      <w:r w:rsidR="007D3DE4">
        <w:rPr>
          <w:rFonts w:ascii="Cambria" w:eastAsia="Cambria" w:hAnsi="Cambria" w:cs="Cambria"/>
          <w:sz w:val="23"/>
          <w:szCs w:val="23"/>
        </w:rPr>
        <w:t>as well as participants in the adoption scheme (see Output 3.1.3).</w:t>
      </w:r>
      <w:r w:rsidR="00AF3DC2">
        <w:rPr>
          <w:rFonts w:ascii="Cambria" w:eastAsia="Cambria" w:hAnsi="Cambria" w:cs="Cambria"/>
          <w:sz w:val="23"/>
          <w:szCs w:val="23"/>
        </w:rPr>
        <w:t xml:space="preserve">  </w:t>
      </w:r>
      <w:r>
        <w:rPr>
          <w:rFonts w:ascii="Cambria" w:eastAsia="Cambria" w:hAnsi="Cambria" w:cs="Cambria"/>
          <w:sz w:val="23"/>
          <w:szCs w:val="23"/>
        </w:rPr>
        <w:t>Anticipated a</w:t>
      </w:r>
      <w:r w:rsidR="004E1EC0" w:rsidRPr="00621190">
        <w:rPr>
          <w:rFonts w:ascii="Cambria" w:eastAsia="Cambria" w:hAnsi="Cambria" w:cs="Cambria"/>
          <w:sz w:val="23"/>
          <w:szCs w:val="23"/>
        </w:rPr>
        <w:t>ctivities will include:</w:t>
      </w:r>
    </w:p>
    <w:p w14:paraId="1FB87D76" w14:textId="72CA8B6C" w:rsidR="00D97E74" w:rsidRPr="005336DC" w:rsidRDefault="00D97E74"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Er</w:t>
      </w:r>
      <w:r w:rsidR="00385C4E">
        <w:rPr>
          <w:rFonts w:ascii="Cambria" w:eastAsia="Cambria" w:hAnsi="Cambria" w:cs="Cambria"/>
          <w:color w:val="000000"/>
          <w:sz w:val="23"/>
          <w:szCs w:val="23"/>
        </w:rPr>
        <w:t>a</w:t>
      </w:r>
      <w:r>
        <w:rPr>
          <w:rFonts w:ascii="Cambria" w:eastAsia="Cambria" w:hAnsi="Cambria" w:cs="Cambria"/>
          <w:color w:val="000000"/>
          <w:sz w:val="23"/>
          <w:szCs w:val="23"/>
        </w:rPr>
        <w:t xml:space="preserve">dicating </w:t>
      </w:r>
      <w:r w:rsidR="00F52E00">
        <w:rPr>
          <w:rFonts w:ascii="Cambria" w:eastAsia="Cambria" w:hAnsi="Cambria" w:cs="Cambria"/>
          <w:color w:val="000000"/>
          <w:sz w:val="23"/>
          <w:szCs w:val="23"/>
        </w:rPr>
        <w:t xml:space="preserve">the </w:t>
      </w:r>
      <w:r w:rsidR="004E1EC0">
        <w:rPr>
          <w:rFonts w:ascii="Cambria" w:eastAsia="Cambria" w:hAnsi="Cambria" w:cs="Cambria"/>
          <w:color w:val="000000"/>
          <w:sz w:val="23"/>
          <w:szCs w:val="23"/>
        </w:rPr>
        <w:t>Australian Pine</w:t>
      </w:r>
      <w:r w:rsidR="00E546C8">
        <w:rPr>
          <w:rFonts w:ascii="Cambria" w:eastAsia="Cambria" w:hAnsi="Cambria" w:cs="Cambria"/>
          <w:color w:val="000000"/>
          <w:sz w:val="23"/>
          <w:szCs w:val="23"/>
        </w:rPr>
        <w:t xml:space="preserve"> </w:t>
      </w:r>
      <w:r w:rsidR="004E1EC0">
        <w:rPr>
          <w:rFonts w:ascii="Cambria" w:eastAsia="Cambria" w:hAnsi="Cambria" w:cs="Cambria"/>
          <w:color w:val="000000"/>
          <w:sz w:val="23"/>
          <w:szCs w:val="23"/>
        </w:rPr>
        <w:t xml:space="preserve">and </w:t>
      </w:r>
      <w:r>
        <w:rPr>
          <w:rFonts w:ascii="Cambria" w:eastAsia="Cambria" w:hAnsi="Cambria" w:cs="Cambria"/>
          <w:color w:val="000000"/>
          <w:sz w:val="23"/>
          <w:szCs w:val="23"/>
        </w:rPr>
        <w:t xml:space="preserve">controlling </w:t>
      </w:r>
      <w:r w:rsidR="004E1EC0">
        <w:rPr>
          <w:rFonts w:ascii="Cambria" w:eastAsia="Cambria" w:hAnsi="Cambria" w:cs="Cambria"/>
          <w:color w:val="000000"/>
          <w:sz w:val="23"/>
          <w:szCs w:val="23"/>
        </w:rPr>
        <w:t>Brazilian Pepper</w:t>
      </w:r>
      <w:r w:rsidR="00AF3DC2">
        <w:rPr>
          <w:rFonts w:ascii="Cambria" w:eastAsia="Cambria" w:hAnsi="Cambria" w:cs="Cambria"/>
          <w:color w:val="000000"/>
          <w:sz w:val="23"/>
          <w:szCs w:val="23"/>
        </w:rPr>
        <w:t>;</w:t>
      </w:r>
    </w:p>
    <w:p w14:paraId="772C226D" w14:textId="2E9A22BC" w:rsidR="00E24F7C" w:rsidRPr="0062399C" w:rsidRDefault="00D97E74"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Restoration</w:t>
      </w:r>
      <w:r w:rsidR="00E24F7C">
        <w:rPr>
          <w:rFonts w:ascii="Cambria" w:eastAsia="Cambria" w:hAnsi="Cambria" w:cs="Cambria"/>
          <w:color w:val="000000"/>
          <w:sz w:val="23"/>
          <w:szCs w:val="23"/>
        </w:rPr>
        <w:t>,</w:t>
      </w:r>
      <w:r>
        <w:rPr>
          <w:rFonts w:ascii="Cambria" w:eastAsia="Cambria" w:hAnsi="Cambria" w:cs="Cambria"/>
          <w:color w:val="000000"/>
          <w:sz w:val="23"/>
          <w:szCs w:val="23"/>
        </w:rPr>
        <w:t xml:space="preserve"> inclusive of removal of</w:t>
      </w:r>
      <w:r w:rsidR="007D3DE4">
        <w:rPr>
          <w:rFonts w:ascii="Cambria" w:eastAsia="Cambria" w:hAnsi="Cambria" w:cs="Cambria"/>
          <w:color w:val="000000"/>
          <w:sz w:val="23"/>
          <w:szCs w:val="23"/>
        </w:rPr>
        <w:t xml:space="preserve"> heavy metals (copper and iron burnt cables), marine litter, garbage and construction waste</w:t>
      </w:r>
      <w:r w:rsidR="00AF3DC2">
        <w:rPr>
          <w:rFonts w:ascii="Cambria" w:eastAsia="Cambria" w:hAnsi="Cambria" w:cs="Cambria"/>
          <w:color w:val="000000"/>
          <w:sz w:val="23"/>
          <w:szCs w:val="23"/>
        </w:rPr>
        <w:t>;</w:t>
      </w:r>
      <w:r>
        <w:rPr>
          <w:rFonts w:ascii="Cambria" w:eastAsia="Cambria" w:hAnsi="Cambria" w:cs="Cambria"/>
          <w:color w:val="000000"/>
          <w:sz w:val="23"/>
          <w:szCs w:val="23"/>
        </w:rPr>
        <w:t xml:space="preserve"> </w:t>
      </w:r>
    </w:p>
    <w:p w14:paraId="75BC0864" w14:textId="40629F57" w:rsidR="00D97E74" w:rsidRPr="00D97E74" w:rsidRDefault="00E24F7C"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Enrichment p</w:t>
      </w:r>
      <w:r w:rsidR="00D97E74">
        <w:rPr>
          <w:rFonts w:ascii="Cambria" w:eastAsia="Cambria" w:hAnsi="Cambria" w:cs="Cambria"/>
          <w:color w:val="000000"/>
          <w:sz w:val="23"/>
          <w:szCs w:val="23"/>
        </w:rPr>
        <w:t>lanting of Red and Black mangroves</w:t>
      </w:r>
      <w:r>
        <w:rPr>
          <w:rFonts w:ascii="Cambria" w:eastAsia="Cambria" w:hAnsi="Cambria" w:cs="Cambria"/>
          <w:color w:val="000000"/>
          <w:sz w:val="23"/>
          <w:szCs w:val="23"/>
        </w:rPr>
        <w:t xml:space="preserve"> along </w:t>
      </w:r>
      <w:r w:rsidR="007D3DE4">
        <w:rPr>
          <w:rFonts w:ascii="Cambria" w:eastAsia="Cambria" w:hAnsi="Cambria" w:cs="Cambria"/>
          <w:color w:val="000000"/>
          <w:sz w:val="23"/>
          <w:szCs w:val="23"/>
        </w:rPr>
        <w:t>the northwest and southern boundaries of the park and areas where debris removal has occurred</w:t>
      </w:r>
      <w:r w:rsidR="00EF0AFE">
        <w:rPr>
          <w:rFonts w:ascii="Cambria" w:eastAsia="Cambria" w:hAnsi="Cambria" w:cs="Cambria"/>
          <w:color w:val="000000"/>
          <w:sz w:val="23"/>
          <w:szCs w:val="23"/>
        </w:rPr>
        <w:t xml:space="preserve">.  </w:t>
      </w:r>
      <w:r w:rsidR="00CD3698">
        <w:rPr>
          <w:rFonts w:ascii="Cambria" w:eastAsia="Cambria" w:hAnsi="Cambria" w:cs="Cambria"/>
          <w:color w:val="000000"/>
          <w:sz w:val="23"/>
          <w:szCs w:val="23"/>
        </w:rPr>
        <w:t>O</w:t>
      </w:r>
      <w:r w:rsidR="00D97E74">
        <w:rPr>
          <w:rFonts w:ascii="Cambria" w:eastAsia="Cambria" w:hAnsi="Cambria" w:cs="Cambria"/>
          <w:color w:val="000000"/>
          <w:sz w:val="23"/>
          <w:szCs w:val="23"/>
        </w:rPr>
        <w:t>n the northern boundary of the park, there will also be restoration of Silver buttonwoo</w:t>
      </w:r>
      <w:r w:rsidR="00AF3DC2">
        <w:rPr>
          <w:rFonts w:ascii="Cambria" w:eastAsia="Cambria" w:hAnsi="Cambria" w:cs="Cambria"/>
          <w:color w:val="000000"/>
          <w:sz w:val="23"/>
          <w:szCs w:val="23"/>
        </w:rPr>
        <w:t>d;</w:t>
      </w:r>
    </w:p>
    <w:p w14:paraId="3D03B627" w14:textId="15196C94" w:rsidR="00EB5381" w:rsidRDefault="00E546C8"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w:t>
      </w:r>
      <w:r w:rsidR="000E6C07">
        <w:rPr>
          <w:rFonts w:ascii="Cambria" w:eastAsia="Cambria" w:hAnsi="Cambria" w:cs="Cambria"/>
          <w:color w:val="000000"/>
          <w:sz w:val="23"/>
          <w:szCs w:val="23"/>
        </w:rPr>
        <w:t>ign</w:t>
      </w:r>
      <w:r>
        <w:rPr>
          <w:rFonts w:ascii="Cambria" w:eastAsia="Cambria" w:hAnsi="Cambria" w:cs="Cambria"/>
          <w:color w:val="000000"/>
          <w:sz w:val="23"/>
          <w:szCs w:val="23"/>
        </w:rPr>
        <w:t>age displaying</w:t>
      </w:r>
      <w:r w:rsidR="000E6C07">
        <w:rPr>
          <w:rFonts w:ascii="Cambria" w:eastAsia="Cambria" w:hAnsi="Cambria" w:cs="Cambria"/>
          <w:color w:val="000000"/>
          <w:sz w:val="23"/>
          <w:szCs w:val="23"/>
        </w:rPr>
        <w:t xml:space="preserve"> </w:t>
      </w:r>
      <w:r>
        <w:rPr>
          <w:rFonts w:ascii="Cambria" w:eastAsia="Cambria" w:hAnsi="Cambria" w:cs="Cambria"/>
          <w:color w:val="000000"/>
          <w:sz w:val="23"/>
          <w:szCs w:val="23"/>
        </w:rPr>
        <w:t xml:space="preserve">infographics will be installed </w:t>
      </w:r>
      <w:r w:rsidR="00D97E74">
        <w:rPr>
          <w:rFonts w:ascii="Cambria" w:eastAsia="Cambria" w:hAnsi="Cambria" w:cs="Cambria"/>
          <w:color w:val="000000"/>
          <w:sz w:val="23"/>
          <w:szCs w:val="23"/>
        </w:rPr>
        <w:t xml:space="preserve">to educate park visitors about the invasive removal </w:t>
      </w:r>
      <w:r w:rsidR="00CD3698">
        <w:rPr>
          <w:rFonts w:ascii="Cambria" w:eastAsia="Cambria" w:hAnsi="Cambria" w:cs="Cambria"/>
          <w:color w:val="000000"/>
          <w:sz w:val="23"/>
          <w:szCs w:val="23"/>
        </w:rPr>
        <w:t>and ecosystem restoration effort</w:t>
      </w:r>
      <w:r w:rsidR="00D97E74">
        <w:rPr>
          <w:rFonts w:ascii="Cambria" w:eastAsia="Cambria" w:hAnsi="Cambria" w:cs="Cambria"/>
          <w:color w:val="000000"/>
          <w:sz w:val="23"/>
          <w:szCs w:val="23"/>
        </w:rPr>
        <w:t>.</w:t>
      </w:r>
      <w:r w:rsidR="004E1EC0">
        <w:rPr>
          <w:rFonts w:ascii="Cambria" w:eastAsia="Cambria" w:hAnsi="Cambria" w:cs="Cambria"/>
          <w:color w:val="000000"/>
          <w:sz w:val="23"/>
          <w:szCs w:val="23"/>
        </w:rPr>
        <w:t xml:space="preserve"> </w:t>
      </w:r>
    </w:p>
    <w:p w14:paraId="526FD6D3" w14:textId="77777777" w:rsidR="00EB5381" w:rsidRDefault="00EB5381">
      <w:pPr>
        <w:tabs>
          <w:tab w:val="left" w:pos="1280"/>
        </w:tabs>
        <w:spacing w:line="276" w:lineRule="auto"/>
        <w:jc w:val="both"/>
        <w:rPr>
          <w:rFonts w:ascii="Cambria" w:eastAsia="Cambria" w:hAnsi="Cambria" w:cs="Cambria"/>
          <w:sz w:val="23"/>
          <w:szCs w:val="23"/>
        </w:rPr>
      </w:pPr>
    </w:p>
    <w:p w14:paraId="279142A2" w14:textId="77949848" w:rsidR="00EB5381" w:rsidRDefault="00D97E74" w:rsidP="0012778E">
      <w:pPr>
        <w:pStyle w:val="ListParagraph"/>
        <w:numPr>
          <w:ilvl w:val="0"/>
          <w:numId w:val="65"/>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Activities at</w:t>
      </w:r>
      <w:r w:rsidR="004E1EC0" w:rsidRPr="00621190">
        <w:rPr>
          <w:rFonts w:ascii="Cambria" w:eastAsia="Cambria" w:hAnsi="Cambria" w:cs="Cambria"/>
          <w:sz w:val="23"/>
          <w:szCs w:val="23"/>
        </w:rPr>
        <w:t xml:space="preserve"> Lucayan National Park </w:t>
      </w:r>
      <w:r w:rsidR="00385C4E" w:rsidRPr="00621190">
        <w:rPr>
          <w:rFonts w:ascii="Cambria" w:eastAsia="Cambria" w:hAnsi="Cambria" w:cs="Cambria"/>
          <w:sz w:val="23"/>
          <w:szCs w:val="23"/>
        </w:rPr>
        <w:t xml:space="preserve">will involve restoration of sand dune habitat through </w:t>
      </w:r>
      <w:r w:rsidR="00CD3698">
        <w:rPr>
          <w:rFonts w:ascii="Cambria" w:eastAsia="Cambria" w:hAnsi="Cambria" w:cs="Cambria"/>
          <w:sz w:val="23"/>
          <w:szCs w:val="23"/>
        </w:rPr>
        <w:t>reestablishment</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 xml:space="preserve">of native </w:t>
      </w:r>
      <w:r w:rsidR="00CD3698">
        <w:rPr>
          <w:rFonts w:ascii="Cambria" w:eastAsia="Cambria" w:hAnsi="Cambria" w:cs="Cambria"/>
          <w:sz w:val="23"/>
          <w:szCs w:val="23"/>
        </w:rPr>
        <w:t>species</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along the entire park boundary</w:t>
      </w:r>
      <w:r w:rsidR="00CD3698">
        <w:rPr>
          <w:rFonts w:ascii="Cambria" w:eastAsia="Cambria" w:hAnsi="Cambria" w:cs="Cambria"/>
          <w:sz w:val="23"/>
          <w:szCs w:val="23"/>
        </w:rPr>
        <w:t>,</w:t>
      </w:r>
      <w:r w:rsidR="00385C4E" w:rsidRPr="00621190">
        <w:rPr>
          <w:rFonts w:ascii="Cambria" w:eastAsia="Cambria" w:hAnsi="Cambria" w:cs="Cambria"/>
          <w:sz w:val="23"/>
          <w:szCs w:val="23"/>
        </w:rPr>
        <w:t xml:space="preserve"> inclusive of adjacent areas </w:t>
      </w:r>
      <w:r w:rsidR="00CD3698">
        <w:rPr>
          <w:rFonts w:ascii="Cambria" w:eastAsia="Cambria" w:hAnsi="Cambria" w:cs="Cambria"/>
          <w:sz w:val="23"/>
          <w:szCs w:val="23"/>
        </w:rPr>
        <w:t>over</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approximately 90 ha. T</w:t>
      </w:r>
      <w:r w:rsidR="004E1EC0" w:rsidRPr="00621190">
        <w:rPr>
          <w:rFonts w:ascii="Cambria" w:eastAsia="Cambria" w:hAnsi="Cambria" w:cs="Cambria"/>
          <w:sz w:val="23"/>
          <w:szCs w:val="23"/>
        </w:rPr>
        <w:t xml:space="preserve">he project will </w:t>
      </w:r>
      <w:r w:rsidR="00CD3698">
        <w:rPr>
          <w:rFonts w:ascii="Cambria" w:eastAsia="Cambria" w:hAnsi="Cambria" w:cs="Cambria"/>
          <w:sz w:val="23"/>
          <w:szCs w:val="23"/>
        </w:rPr>
        <w:t xml:space="preserve">include </w:t>
      </w:r>
      <w:r w:rsidR="004E1EC0" w:rsidRPr="00621190">
        <w:rPr>
          <w:rFonts w:ascii="Cambria" w:eastAsia="Cambria" w:hAnsi="Cambria" w:cs="Cambria"/>
          <w:sz w:val="23"/>
          <w:szCs w:val="23"/>
        </w:rPr>
        <w:t xml:space="preserve">control of </w:t>
      </w:r>
      <w:proofErr w:type="spellStart"/>
      <w:r w:rsidR="004E1EC0" w:rsidRPr="00621190">
        <w:rPr>
          <w:rFonts w:ascii="Cambria" w:eastAsia="Cambria" w:hAnsi="Cambria" w:cs="Cambria"/>
          <w:sz w:val="23"/>
          <w:szCs w:val="23"/>
        </w:rPr>
        <w:t>invasive</w:t>
      </w:r>
      <w:r w:rsidR="00385C4E" w:rsidRPr="00621190">
        <w:rPr>
          <w:rFonts w:ascii="Cambria" w:eastAsia="Cambria" w:hAnsi="Cambria" w:cs="Cambria"/>
          <w:sz w:val="23"/>
          <w:szCs w:val="23"/>
        </w:rPr>
        <w:t>s</w:t>
      </w:r>
      <w:proofErr w:type="spellEnd"/>
      <w:r w:rsidR="00385C4E" w:rsidRPr="00621190">
        <w:rPr>
          <w:rFonts w:ascii="Cambria" w:eastAsia="Cambria" w:hAnsi="Cambria" w:cs="Cambria"/>
          <w:sz w:val="23"/>
          <w:szCs w:val="23"/>
        </w:rPr>
        <w:t xml:space="preserve">, </w:t>
      </w:r>
      <w:r w:rsidR="00F52E00">
        <w:rPr>
          <w:rFonts w:ascii="Cambria" w:eastAsia="Cambria" w:hAnsi="Cambria" w:cs="Cambria"/>
          <w:sz w:val="23"/>
          <w:szCs w:val="23"/>
        </w:rPr>
        <w:t xml:space="preserve">notably the </w:t>
      </w:r>
      <w:r w:rsidR="00385C4E" w:rsidRPr="00621190">
        <w:rPr>
          <w:rFonts w:ascii="Cambria" w:eastAsia="Cambria" w:hAnsi="Cambria" w:cs="Cambria"/>
          <w:sz w:val="23"/>
          <w:szCs w:val="23"/>
        </w:rPr>
        <w:t>Australian Pine and</w:t>
      </w:r>
      <w:r w:rsidR="004E1EC0" w:rsidRPr="00621190">
        <w:rPr>
          <w:rFonts w:ascii="Cambria" w:eastAsia="Cambria" w:hAnsi="Cambria" w:cs="Cambria"/>
          <w:sz w:val="23"/>
          <w:szCs w:val="23"/>
        </w:rPr>
        <w:t xml:space="preserve"> Paperbark Tree. </w:t>
      </w:r>
      <w:r w:rsidR="00AF3DC2">
        <w:rPr>
          <w:rFonts w:ascii="Cambria" w:eastAsia="Cambria" w:hAnsi="Cambria" w:cs="Cambria"/>
          <w:sz w:val="23"/>
          <w:szCs w:val="23"/>
        </w:rPr>
        <w:t xml:space="preserve">  The work will be done by the </w:t>
      </w:r>
      <w:r w:rsidR="007D3DE4">
        <w:rPr>
          <w:rFonts w:ascii="Cambria" w:eastAsia="Cambria" w:hAnsi="Cambria" w:cs="Cambria"/>
          <w:sz w:val="23"/>
          <w:szCs w:val="23"/>
        </w:rPr>
        <w:t>Trust</w:t>
      </w:r>
      <w:r w:rsidR="00AF3DC2">
        <w:rPr>
          <w:rFonts w:ascii="Cambria" w:eastAsia="Cambria" w:hAnsi="Cambria" w:cs="Cambria"/>
          <w:sz w:val="23"/>
          <w:szCs w:val="23"/>
        </w:rPr>
        <w:t>.</w:t>
      </w:r>
    </w:p>
    <w:p w14:paraId="5D7B78DE" w14:textId="77777777" w:rsidR="00CD3698" w:rsidRDefault="00CD3698" w:rsidP="0062399C">
      <w:pPr>
        <w:pStyle w:val="ListParagraph"/>
        <w:tabs>
          <w:tab w:val="left" w:pos="1280"/>
        </w:tabs>
        <w:spacing w:line="276" w:lineRule="auto"/>
        <w:ind w:left="576"/>
        <w:jc w:val="both"/>
        <w:rPr>
          <w:rFonts w:ascii="Cambria" w:eastAsia="Cambria" w:hAnsi="Cambria" w:cs="Cambria"/>
          <w:sz w:val="23"/>
          <w:szCs w:val="23"/>
        </w:rPr>
      </w:pPr>
    </w:p>
    <w:p w14:paraId="39ED1DAF" w14:textId="2299798B" w:rsidR="001C4BA8" w:rsidRDefault="00CD3698" w:rsidP="0012778E">
      <w:pPr>
        <w:pStyle w:val="ListParagraph"/>
        <w:numPr>
          <w:ilvl w:val="0"/>
          <w:numId w:val="6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w:t>
      </w:r>
      <w:r w:rsidR="00E546C8" w:rsidRPr="00621190">
        <w:rPr>
          <w:rFonts w:ascii="Cambria" w:eastAsia="Cambria" w:hAnsi="Cambria" w:cs="Cambria"/>
          <w:sz w:val="23"/>
          <w:szCs w:val="23"/>
        </w:rPr>
        <w:t xml:space="preserve">he interventions will </w:t>
      </w:r>
      <w:r w:rsidR="007D3DE4">
        <w:rPr>
          <w:rFonts w:ascii="Cambria" w:eastAsia="Cambria" w:hAnsi="Cambria" w:cs="Cambria"/>
          <w:sz w:val="23"/>
          <w:szCs w:val="23"/>
        </w:rPr>
        <w:t xml:space="preserve">be guided by the 2003 </w:t>
      </w:r>
      <w:r w:rsidR="005E14D5">
        <w:rPr>
          <w:rFonts w:ascii="Cambria" w:eastAsia="Cambria" w:hAnsi="Cambria" w:cs="Cambria"/>
          <w:sz w:val="23"/>
          <w:szCs w:val="23"/>
        </w:rPr>
        <w:t>Green Sweep Manual for IAS remova</w:t>
      </w:r>
      <w:r w:rsidR="007D3DE4">
        <w:rPr>
          <w:rFonts w:ascii="Cambria" w:eastAsia="Cambria" w:hAnsi="Cambria" w:cs="Cambria"/>
          <w:sz w:val="23"/>
          <w:szCs w:val="23"/>
        </w:rPr>
        <w:t>l that was developed in tandem with the 2003 National Invasive Species Policy and Strategy</w:t>
      </w:r>
      <w:r w:rsidR="001C4BA8">
        <w:rPr>
          <w:rFonts w:ascii="Cambria" w:eastAsia="Cambria" w:hAnsi="Cambria" w:cs="Cambria"/>
          <w:sz w:val="23"/>
          <w:szCs w:val="23"/>
        </w:rPr>
        <w:t>.</w:t>
      </w:r>
    </w:p>
    <w:p w14:paraId="74D87FE4" w14:textId="77777777" w:rsidR="001C4BA8" w:rsidRPr="001C4BA8" w:rsidRDefault="001C4BA8" w:rsidP="001C4BA8">
      <w:pPr>
        <w:tabs>
          <w:tab w:val="left" w:pos="1280"/>
        </w:tabs>
        <w:spacing w:line="276" w:lineRule="auto"/>
        <w:jc w:val="both"/>
        <w:rPr>
          <w:rFonts w:ascii="Cambria" w:eastAsia="Cambria" w:hAnsi="Cambria" w:cs="Cambria"/>
          <w:sz w:val="23"/>
          <w:szCs w:val="23"/>
        </w:rPr>
      </w:pPr>
    </w:p>
    <w:p w14:paraId="2F13A91E" w14:textId="6DCE3C33" w:rsidR="001C4BA8" w:rsidRPr="00FA1C66" w:rsidRDefault="00E546C8" w:rsidP="0012778E">
      <w:pPr>
        <w:pStyle w:val="ListParagraph"/>
        <w:numPr>
          <w:ilvl w:val="0"/>
          <w:numId w:val="65"/>
        </w:numPr>
        <w:tabs>
          <w:tab w:val="left" w:pos="1280"/>
        </w:tabs>
        <w:spacing w:line="276" w:lineRule="auto"/>
        <w:jc w:val="both"/>
        <w:rPr>
          <w:rFonts w:ascii="Cambria" w:hAnsi="Cambria"/>
          <w:sz w:val="23"/>
          <w:szCs w:val="23"/>
        </w:rPr>
      </w:pPr>
      <w:r w:rsidRPr="00FA1C66">
        <w:rPr>
          <w:rFonts w:ascii="Cambria" w:hAnsi="Cambria"/>
          <w:sz w:val="23"/>
          <w:szCs w:val="23"/>
        </w:rPr>
        <w:t xml:space="preserve">To ensure sustainability of these actions (i.e. IAS management and ecosystem restoration), the project will address the main causes </w:t>
      </w:r>
      <w:r w:rsidR="00AF3DC2" w:rsidRPr="00FA1C66">
        <w:rPr>
          <w:rFonts w:ascii="Cambria" w:hAnsi="Cambria"/>
          <w:sz w:val="23"/>
          <w:szCs w:val="23"/>
        </w:rPr>
        <w:t>of the</w:t>
      </w:r>
      <w:r w:rsidRPr="00FA1C66">
        <w:rPr>
          <w:rFonts w:ascii="Cambria" w:hAnsi="Cambria"/>
          <w:sz w:val="23"/>
          <w:szCs w:val="23"/>
        </w:rPr>
        <w:t xml:space="preserve"> problem</w:t>
      </w:r>
      <w:r w:rsidR="00AF3DC2" w:rsidRPr="00FA1C66">
        <w:rPr>
          <w:rFonts w:ascii="Cambria" w:hAnsi="Cambria"/>
          <w:sz w:val="23"/>
          <w:szCs w:val="23"/>
        </w:rPr>
        <w:t xml:space="preserve"> that </w:t>
      </w:r>
      <w:r w:rsidRPr="00FA1C66">
        <w:rPr>
          <w:rFonts w:ascii="Cambria" w:hAnsi="Cambria"/>
          <w:sz w:val="23"/>
          <w:szCs w:val="23"/>
        </w:rPr>
        <w:t xml:space="preserve">include lack of awareness about </w:t>
      </w:r>
      <w:proofErr w:type="spellStart"/>
      <w:r w:rsidRPr="00FA1C66">
        <w:rPr>
          <w:rFonts w:ascii="Cambria" w:hAnsi="Cambria"/>
          <w:sz w:val="23"/>
          <w:szCs w:val="23"/>
        </w:rPr>
        <w:t>invasives</w:t>
      </w:r>
      <w:proofErr w:type="spellEnd"/>
      <w:r w:rsidRPr="00FA1C66">
        <w:rPr>
          <w:rFonts w:ascii="Cambria" w:hAnsi="Cambria"/>
          <w:sz w:val="23"/>
          <w:szCs w:val="23"/>
        </w:rPr>
        <w:t xml:space="preserve"> and their pathways</w:t>
      </w:r>
      <w:r w:rsidR="00AF3DC2" w:rsidRPr="00FA1C66">
        <w:rPr>
          <w:rFonts w:ascii="Cambria" w:hAnsi="Cambria"/>
          <w:sz w:val="23"/>
          <w:szCs w:val="23"/>
        </w:rPr>
        <w:t>,</w:t>
      </w:r>
      <w:r w:rsidRPr="00FA1C66">
        <w:rPr>
          <w:rFonts w:ascii="Cambria" w:hAnsi="Cambria"/>
          <w:sz w:val="23"/>
          <w:szCs w:val="23"/>
        </w:rPr>
        <w:t xml:space="preserve"> and lack of regulations to require landowners to remove invasive plants from their property.</w:t>
      </w:r>
      <w:r w:rsidR="00AF3DC2" w:rsidRPr="00FA1C66">
        <w:rPr>
          <w:rFonts w:ascii="Cambria" w:hAnsi="Cambria"/>
          <w:sz w:val="23"/>
          <w:szCs w:val="23"/>
        </w:rPr>
        <w:t xml:space="preserve">  In this regard</w:t>
      </w:r>
      <w:r w:rsidR="003E1A6F" w:rsidRPr="00FA1C66">
        <w:rPr>
          <w:rFonts w:ascii="Cambria" w:hAnsi="Cambria"/>
          <w:sz w:val="23"/>
          <w:szCs w:val="23"/>
        </w:rPr>
        <w:t xml:space="preserve">, signage displaying infographics will be installed along with community awareness activities (e.g. school talks, outreach at local plant nurseries). </w:t>
      </w:r>
      <w:r w:rsidR="00A67418" w:rsidRPr="00FA1C66">
        <w:rPr>
          <w:rFonts w:ascii="Cambria" w:hAnsi="Cambria"/>
          <w:sz w:val="23"/>
          <w:szCs w:val="23"/>
        </w:rPr>
        <w:t>The control of IAS is no doubt an intensive and long-term process that requires commitment from many stakeholders, notably those who are in most direct contact and have influence over landscape management, such as BNT.  It is for this reason that the project intends to assist in building the capacity of stakeholders with 3 outputs under Component 3 related to community engagement.  With this investment under the project, it is expected that commitment among stakeholders will be strengthened. It is also expected that national agencies including BEST, BNT, Forestry Unit and Department of Agriculture will continue to support longer-term efforts to enhance likelihood of success.  It should be underscored that the project will foster a co-management approach between support agencies and the community, recognizing that engagement in IAS control will likely not be driven solely by revenue generation factors that may otherwise incentivize the process.</w:t>
      </w:r>
    </w:p>
    <w:p w14:paraId="76BA7CE8" w14:textId="77777777" w:rsidR="00EB5381" w:rsidRPr="001C4BA8" w:rsidRDefault="00EB5381" w:rsidP="001C4BA8">
      <w:pPr>
        <w:tabs>
          <w:tab w:val="left" w:pos="1280"/>
        </w:tabs>
        <w:spacing w:line="276" w:lineRule="auto"/>
        <w:jc w:val="both"/>
        <w:rPr>
          <w:rFonts w:ascii="Cambria" w:eastAsia="Cambria" w:hAnsi="Cambria" w:cs="Cambria"/>
          <w:sz w:val="23"/>
          <w:szCs w:val="23"/>
        </w:rPr>
      </w:pPr>
    </w:p>
    <w:p w14:paraId="6B56C758" w14:textId="77777777" w:rsidR="00EB5381" w:rsidRPr="00385C4E" w:rsidRDefault="004E1EC0">
      <w:pPr>
        <w:tabs>
          <w:tab w:val="left" w:pos="1280"/>
        </w:tabs>
        <w:spacing w:line="276" w:lineRule="auto"/>
        <w:jc w:val="both"/>
        <w:rPr>
          <w:rFonts w:ascii="Cambria" w:eastAsia="Cambria" w:hAnsi="Cambria" w:cs="Cambria"/>
          <w:sz w:val="23"/>
          <w:szCs w:val="23"/>
          <w:u w:val="single"/>
        </w:rPr>
      </w:pPr>
      <w:r w:rsidRPr="00385C4E">
        <w:rPr>
          <w:rFonts w:ascii="Cambria" w:eastAsia="Cambria" w:hAnsi="Cambria" w:cs="Cambria"/>
          <w:b/>
          <w:sz w:val="23"/>
          <w:szCs w:val="23"/>
          <w:u w:val="single"/>
        </w:rPr>
        <w:t>Output 3.1.2:</w:t>
      </w:r>
      <w:r w:rsidRPr="00385C4E">
        <w:rPr>
          <w:rFonts w:ascii="Cambria" w:eastAsia="Cambria" w:hAnsi="Cambria" w:cs="Cambria"/>
          <w:sz w:val="23"/>
          <w:szCs w:val="23"/>
          <w:u w:val="single"/>
        </w:rPr>
        <w:t xml:space="preserve"> Reduce impacts of agriculture and pollution in productive landscapes on ecosystem services and biodiversity in MPAs</w:t>
      </w:r>
    </w:p>
    <w:p w14:paraId="7B2A5D7F" w14:textId="77777777" w:rsidR="00EB5381" w:rsidRDefault="00EB5381">
      <w:pPr>
        <w:tabs>
          <w:tab w:val="left" w:pos="1280"/>
        </w:tabs>
        <w:spacing w:line="276" w:lineRule="auto"/>
        <w:jc w:val="both"/>
        <w:rPr>
          <w:rFonts w:ascii="Cambria" w:eastAsia="Cambria" w:hAnsi="Cambria" w:cs="Cambria"/>
          <w:sz w:val="23"/>
          <w:szCs w:val="23"/>
        </w:rPr>
      </w:pPr>
    </w:p>
    <w:p w14:paraId="415968B1" w14:textId="555E27F5" w:rsidR="00FF322C" w:rsidRPr="00E57252" w:rsidRDefault="00FF322C" w:rsidP="0012778E">
      <w:pPr>
        <w:pStyle w:val="ListParagraph"/>
        <w:numPr>
          <w:ilvl w:val="0"/>
          <w:numId w:val="90"/>
        </w:numPr>
        <w:spacing w:line="276" w:lineRule="auto"/>
        <w:jc w:val="both"/>
        <w:rPr>
          <w:rFonts w:asciiTheme="minorHAnsi" w:hAnsiTheme="minorHAnsi"/>
          <w:sz w:val="23"/>
          <w:szCs w:val="23"/>
        </w:rPr>
      </w:pPr>
      <w:r>
        <w:rPr>
          <w:rFonts w:asciiTheme="minorHAnsi" w:hAnsiTheme="minorHAnsi"/>
          <w:sz w:val="23"/>
          <w:szCs w:val="23"/>
        </w:rPr>
        <w:t xml:space="preserve">The project </w:t>
      </w:r>
      <w:r w:rsidR="008D25E9">
        <w:rPr>
          <w:rFonts w:asciiTheme="minorHAnsi" w:hAnsiTheme="minorHAnsi"/>
          <w:sz w:val="23"/>
          <w:szCs w:val="23"/>
        </w:rPr>
        <w:t>will</w:t>
      </w:r>
      <w:r>
        <w:rPr>
          <w:rFonts w:asciiTheme="minorHAnsi" w:hAnsiTheme="minorHAnsi"/>
          <w:sz w:val="23"/>
          <w:szCs w:val="23"/>
        </w:rPr>
        <w:t xml:space="preserve"> support the promotion and </w:t>
      </w:r>
      <w:r w:rsidR="008D25E9">
        <w:rPr>
          <w:rFonts w:asciiTheme="minorHAnsi" w:hAnsiTheme="minorHAnsi"/>
          <w:sz w:val="23"/>
          <w:szCs w:val="23"/>
        </w:rPr>
        <w:t>adoption</w:t>
      </w:r>
      <w:r>
        <w:rPr>
          <w:rFonts w:asciiTheme="minorHAnsi" w:hAnsiTheme="minorHAnsi"/>
          <w:sz w:val="23"/>
          <w:szCs w:val="23"/>
        </w:rPr>
        <w:t xml:space="preserve"> of good </w:t>
      </w:r>
      <w:r w:rsidR="008D25E9">
        <w:rPr>
          <w:rFonts w:asciiTheme="minorHAnsi" w:hAnsiTheme="minorHAnsi"/>
          <w:sz w:val="23"/>
          <w:szCs w:val="23"/>
        </w:rPr>
        <w:t>agricultural</w:t>
      </w:r>
      <w:r>
        <w:rPr>
          <w:rFonts w:asciiTheme="minorHAnsi" w:hAnsiTheme="minorHAnsi"/>
          <w:sz w:val="23"/>
          <w:szCs w:val="23"/>
        </w:rPr>
        <w:t xml:space="preserve"> practices (GAPs) to help reduce the </w:t>
      </w:r>
      <w:r w:rsidR="008D25E9">
        <w:rPr>
          <w:rFonts w:asciiTheme="minorHAnsi" w:hAnsiTheme="minorHAnsi"/>
          <w:sz w:val="23"/>
          <w:szCs w:val="23"/>
        </w:rPr>
        <w:t>adverse</w:t>
      </w:r>
      <w:r>
        <w:rPr>
          <w:rFonts w:asciiTheme="minorHAnsi" w:hAnsiTheme="minorHAnsi"/>
          <w:sz w:val="23"/>
          <w:szCs w:val="23"/>
        </w:rPr>
        <w:t xml:space="preserve"> </w:t>
      </w:r>
      <w:r w:rsidR="008D25E9">
        <w:rPr>
          <w:rFonts w:asciiTheme="minorHAnsi" w:hAnsiTheme="minorHAnsi"/>
          <w:sz w:val="23"/>
          <w:szCs w:val="23"/>
        </w:rPr>
        <w:t>impacts</w:t>
      </w:r>
      <w:r>
        <w:rPr>
          <w:rFonts w:asciiTheme="minorHAnsi" w:hAnsiTheme="minorHAnsi"/>
          <w:sz w:val="23"/>
          <w:szCs w:val="23"/>
        </w:rPr>
        <w:t xml:space="preserve"> of </w:t>
      </w:r>
      <w:r w:rsidRPr="00F415BC">
        <w:rPr>
          <w:rFonts w:asciiTheme="minorHAnsi" w:hAnsiTheme="minorHAnsi"/>
          <w:sz w:val="23"/>
          <w:szCs w:val="23"/>
        </w:rPr>
        <w:t xml:space="preserve">land </w:t>
      </w:r>
      <w:r w:rsidR="008D25E9" w:rsidRPr="00F415BC">
        <w:rPr>
          <w:rFonts w:asciiTheme="minorHAnsi" w:hAnsiTheme="minorHAnsi"/>
          <w:sz w:val="23"/>
          <w:szCs w:val="23"/>
        </w:rPr>
        <w:t>degradation</w:t>
      </w:r>
      <w:r w:rsidRPr="00F415BC">
        <w:rPr>
          <w:rFonts w:asciiTheme="minorHAnsi" w:hAnsiTheme="minorHAnsi"/>
          <w:sz w:val="23"/>
          <w:szCs w:val="23"/>
        </w:rPr>
        <w:t xml:space="preserve"> and</w:t>
      </w:r>
      <w:r w:rsidR="008D25E9" w:rsidRPr="00F415BC">
        <w:rPr>
          <w:rFonts w:asciiTheme="minorHAnsi" w:hAnsiTheme="minorHAnsi"/>
          <w:sz w:val="23"/>
          <w:szCs w:val="23"/>
        </w:rPr>
        <w:t xml:space="preserve"> pollution of the environment</w:t>
      </w:r>
      <w:r w:rsidR="00414715" w:rsidRPr="00F415BC">
        <w:rPr>
          <w:rFonts w:asciiTheme="minorHAnsi" w:hAnsiTheme="minorHAnsi"/>
          <w:sz w:val="23"/>
          <w:szCs w:val="23"/>
        </w:rPr>
        <w:t xml:space="preserve"> with focus on </w:t>
      </w:r>
      <w:r w:rsidR="00FE4C79" w:rsidRPr="00F415BC">
        <w:rPr>
          <w:rFonts w:asciiTheme="minorHAnsi" w:hAnsiTheme="minorHAnsi"/>
          <w:sz w:val="23"/>
          <w:szCs w:val="23"/>
        </w:rPr>
        <w:t xml:space="preserve">AWSNP and BPNP on </w:t>
      </w:r>
      <w:r w:rsidR="00414715" w:rsidRPr="00F415BC">
        <w:rPr>
          <w:rFonts w:asciiTheme="minorHAnsi" w:hAnsiTheme="minorHAnsi"/>
          <w:sz w:val="23"/>
          <w:szCs w:val="23"/>
        </w:rPr>
        <w:t>the islands of Andros and New Providence</w:t>
      </w:r>
      <w:r w:rsidR="008D25E9" w:rsidRPr="00F415BC">
        <w:rPr>
          <w:rFonts w:asciiTheme="minorHAnsi" w:hAnsiTheme="minorHAnsi"/>
          <w:sz w:val="23"/>
          <w:szCs w:val="23"/>
        </w:rPr>
        <w:t>.</w:t>
      </w:r>
      <w:r w:rsidR="00414715" w:rsidRPr="00F415BC">
        <w:rPr>
          <w:rFonts w:asciiTheme="minorHAnsi" w:hAnsiTheme="minorHAnsi"/>
          <w:sz w:val="23"/>
          <w:szCs w:val="23"/>
        </w:rPr>
        <w:t xml:space="preserve">  </w:t>
      </w:r>
      <w:r w:rsidR="00C86FF5" w:rsidRPr="00F415BC">
        <w:rPr>
          <w:rFonts w:asciiTheme="minorHAnsi" w:hAnsiTheme="minorHAnsi"/>
          <w:sz w:val="23"/>
          <w:szCs w:val="23"/>
        </w:rPr>
        <w:t xml:space="preserve">A key focus will be on integrated pest management in reducing chemical loadings to the environment.  </w:t>
      </w:r>
      <w:r w:rsidR="00414715" w:rsidRPr="00F415BC">
        <w:rPr>
          <w:rFonts w:asciiTheme="minorHAnsi" w:hAnsiTheme="minorHAnsi"/>
          <w:sz w:val="23"/>
          <w:szCs w:val="23"/>
        </w:rPr>
        <w:t xml:space="preserve">The aim will be to </w:t>
      </w:r>
      <w:r w:rsidRPr="00F415BC">
        <w:rPr>
          <w:rFonts w:asciiTheme="minorHAnsi" w:hAnsiTheme="minorHAnsi"/>
          <w:sz w:val="23"/>
          <w:szCs w:val="23"/>
        </w:rPr>
        <w:t xml:space="preserve">encourage </w:t>
      </w:r>
      <w:r w:rsidR="00414715" w:rsidRPr="00F415BC">
        <w:rPr>
          <w:rFonts w:asciiTheme="minorHAnsi" w:hAnsiTheme="minorHAnsi"/>
          <w:sz w:val="23"/>
          <w:szCs w:val="23"/>
        </w:rPr>
        <w:t>reduced</w:t>
      </w:r>
      <w:r w:rsidR="008D25E9" w:rsidRPr="00F415BC">
        <w:rPr>
          <w:rFonts w:asciiTheme="minorHAnsi" w:hAnsiTheme="minorHAnsi"/>
          <w:sz w:val="23"/>
          <w:szCs w:val="23"/>
        </w:rPr>
        <w:t xml:space="preserve"> reliance on </w:t>
      </w:r>
      <w:proofErr w:type="spellStart"/>
      <w:r w:rsidR="008D25E9" w:rsidRPr="00F415BC">
        <w:rPr>
          <w:rFonts w:asciiTheme="minorHAnsi" w:hAnsiTheme="minorHAnsi"/>
          <w:sz w:val="23"/>
          <w:szCs w:val="23"/>
        </w:rPr>
        <w:t>agro</w:t>
      </w:r>
      <w:proofErr w:type="spellEnd"/>
      <w:r w:rsidR="008D25E9">
        <w:rPr>
          <w:rFonts w:asciiTheme="minorHAnsi" w:hAnsiTheme="minorHAnsi"/>
          <w:sz w:val="23"/>
          <w:szCs w:val="23"/>
        </w:rPr>
        <w:t>-chemicals, and their safer use where required,</w:t>
      </w:r>
      <w:r w:rsidRPr="00410FD8">
        <w:rPr>
          <w:rFonts w:asciiTheme="minorHAnsi" w:hAnsiTheme="minorHAnsi"/>
          <w:sz w:val="23"/>
          <w:szCs w:val="23"/>
        </w:rPr>
        <w:t xml:space="preserve"> </w:t>
      </w:r>
      <w:r w:rsidR="00414715">
        <w:rPr>
          <w:rFonts w:asciiTheme="minorHAnsi" w:hAnsiTheme="minorHAnsi"/>
          <w:sz w:val="23"/>
          <w:szCs w:val="23"/>
        </w:rPr>
        <w:t xml:space="preserve">adoption of </w:t>
      </w:r>
      <w:r w:rsidRPr="00410FD8">
        <w:rPr>
          <w:rFonts w:asciiTheme="minorHAnsi" w:hAnsiTheme="minorHAnsi"/>
          <w:sz w:val="23"/>
          <w:szCs w:val="23"/>
        </w:rPr>
        <w:t>more environmentally</w:t>
      </w:r>
      <w:r w:rsidR="00414715">
        <w:rPr>
          <w:rFonts w:asciiTheme="minorHAnsi" w:hAnsiTheme="minorHAnsi"/>
          <w:sz w:val="23"/>
          <w:szCs w:val="23"/>
        </w:rPr>
        <w:t>-</w:t>
      </w:r>
      <w:r w:rsidRPr="00410FD8">
        <w:rPr>
          <w:rFonts w:asciiTheme="minorHAnsi" w:hAnsiTheme="minorHAnsi"/>
          <w:sz w:val="23"/>
          <w:szCs w:val="23"/>
        </w:rPr>
        <w:t>friendly approach</w:t>
      </w:r>
      <w:r w:rsidR="008D25E9">
        <w:rPr>
          <w:rFonts w:asciiTheme="minorHAnsi" w:hAnsiTheme="minorHAnsi"/>
          <w:sz w:val="23"/>
          <w:szCs w:val="23"/>
        </w:rPr>
        <w:t>es</w:t>
      </w:r>
      <w:r w:rsidRPr="00410FD8">
        <w:rPr>
          <w:rFonts w:asciiTheme="minorHAnsi" w:hAnsiTheme="minorHAnsi"/>
          <w:sz w:val="23"/>
          <w:szCs w:val="23"/>
        </w:rPr>
        <w:t xml:space="preserve"> to soil and water </w:t>
      </w:r>
      <w:r w:rsidR="00414715">
        <w:rPr>
          <w:rFonts w:asciiTheme="minorHAnsi" w:hAnsiTheme="minorHAnsi"/>
          <w:sz w:val="23"/>
          <w:szCs w:val="23"/>
        </w:rPr>
        <w:t xml:space="preserve">conservation that include </w:t>
      </w:r>
      <w:r w:rsidR="00414715" w:rsidRPr="00BE2A69">
        <w:rPr>
          <w:rFonts w:ascii="Cambria" w:eastAsia="Cambria" w:hAnsi="Cambria" w:cs="Cambria"/>
          <w:sz w:val="23"/>
          <w:szCs w:val="23"/>
        </w:rPr>
        <w:t>establishment/refurbishment of drainage on farms</w:t>
      </w:r>
      <w:r w:rsidR="00414715">
        <w:rPr>
          <w:rFonts w:ascii="Cambria" w:eastAsia="Cambria" w:hAnsi="Cambria" w:cs="Cambria"/>
          <w:sz w:val="23"/>
          <w:szCs w:val="23"/>
        </w:rPr>
        <w:t xml:space="preserve"> and</w:t>
      </w:r>
      <w:r w:rsidR="00414715">
        <w:rPr>
          <w:rFonts w:asciiTheme="minorHAnsi" w:hAnsiTheme="minorHAnsi"/>
          <w:sz w:val="23"/>
          <w:szCs w:val="23"/>
        </w:rPr>
        <w:t xml:space="preserve"> incorporation of practices to i</w:t>
      </w:r>
      <w:r w:rsidR="00414715" w:rsidRPr="00BE2A69">
        <w:rPr>
          <w:rFonts w:ascii="Cambria" w:eastAsia="Cambria" w:hAnsi="Cambria" w:cs="Cambria"/>
          <w:sz w:val="23"/>
          <w:szCs w:val="23"/>
        </w:rPr>
        <w:t xml:space="preserve">ncrease organic matter </w:t>
      </w:r>
      <w:r w:rsidR="00414715">
        <w:rPr>
          <w:rFonts w:ascii="Cambria" w:eastAsia="Cambria" w:hAnsi="Cambria" w:cs="Cambria"/>
          <w:sz w:val="23"/>
          <w:szCs w:val="23"/>
        </w:rPr>
        <w:t>in the soil.</w:t>
      </w:r>
      <w:r w:rsidR="00414715" w:rsidRPr="00BE2A69">
        <w:rPr>
          <w:rFonts w:ascii="Cambria" w:eastAsia="Cambria" w:hAnsi="Cambria" w:cs="Cambria"/>
          <w:sz w:val="23"/>
          <w:szCs w:val="23"/>
        </w:rPr>
        <w:t xml:space="preserve"> </w:t>
      </w:r>
    </w:p>
    <w:p w14:paraId="0EE5E76E" w14:textId="77777777" w:rsidR="00414715" w:rsidRDefault="00414715" w:rsidP="00E57252">
      <w:pPr>
        <w:pStyle w:val="ListParagraph"/>
        <w:spacing w:line="276" w:lineRule="auto"/>
        <w:ind w:left="504"/>
        <w:jc w:val="both"/>
        <w:rPr>
          <w:rFonts w:asciiTheme="minorHAnsi" w:hAnsiTheme="minorHAnsi"/>
          <w:sz w:val="23"/>
          <w:szCs w:val="23"/>
        </w:rPr>
      </w:pPr>
    </w:p>
    <w:p w14:paraId="1A7682C2" w14:textId="15F109C8" w:rsidR="00FF322C" w:rsidRDefault="00414715" w:rsidP="0012778E">
      <w:pPr>
        <w:pStyle w:val="ListParagraph"/>
        <w:numPr>
          <w:ilvl w:val="0"/>
          <w:numId w:val="90"/>
        </w:numPr>
        <w:spacing w:line="276" w:lineRule="auto"/>
        <w:jc w:val="both"/>
        <w:rPr>
          <w:rFonts w:asciiTheme="minorHAnsi" w:hAnsiTheme="minorHAnsi"/>
          <w:sz w:val="23"/>
          <w:szCs w:val="23"/>
        </w:rPr>
      </w:pPr>
      <w:r>
        <w:rPr>
          <w:rFonts w:asciiTheme="minorHAnsi" w:hAnsiTheme="minorHAnsi"/>
          <w:sz w:val="23"/>
          <w:szCs w:val="23"/>
        </w:rPr>
        <w:t>The main a</w:t>
      </w:r>
      <w:r w:rsidRPr="00410FD8">
        <w:rPr>
          <w:rFonts w:asciiTheme="minorHAnsi" w:hAnsiTheme="minorHAnsi"/>
          <w:sz w:val="23"/>
          <w:szCs w:val="23"/>
        </w:rPr>
        <w:t>ctivities will</w:t>
      </w:r>
      <w:r>
        <w:rPr>
          <w:rFonts w:asciiTheme="minorHAnsi" w:hAnsiTheme="minorHAnsi"/>
          <w:sz w:val="23"/>
          <w:szCs w:val="23"/>
        </w:rPr>
        <w:t xml:space="preserve"> be centered around the </w:t>
      </w:r>
      <w:r w:rsidRPr="00410FD8">
        <w:rPr>
          <w:rFonts w:asciiTheme="minorHAnsi" w:hAnsiTheme="minorHAnsi"/>
          <w:sz w:val="23"/>
          <w:szCs w:val="23"/>
        </w:rPr>
        <w:t xml:space="preserve">building </w:t>
      </w:r>
      <w:r>
        <w:rPr>
          <w:rFonts w:asciiTheme="minorHAnsi" w:hAnsiTheme="minorHAnsi"/>
          <w:sz w:val="23"/>
          <w:szCs w:val="23"/>
        </w:rPr>
        <w:t xml:space="preserve">of </w:t>
      </w:r>
      <w:r w:rsidRPr="00410FD8">
        <w:rPr>
          <w:rFonts w:asciiTheme="minorHAnsi" w:hAnsiTheme="minorHAnsi"/>
          <w:sz w:val="23"/>
          <w:szCs w:val="23"/>
        </w:rPr>
        <w:t>technical capacit</w:t>
      </w:r>
      <w:r>
        <w:rPr>
          <w:rFonts w:asciiTheme="minorHAnsi" w:hAnsiTheme="minorHAnsi"/>
          <w:sz w:val="23"/>
          <w:szCs w:val="23"/>
        </w:rPr>
        <w:t>ies</w:t>
      </w:r>
      <w:r w:rsidRPr="00410FD8">
        <w:rPr>
          <w:rFonts w:asciiTheme="minorHAnsi" w:hAnsiTheme="minorHAnsi"/>
          <w:sz w:val="23"/>
          <w:szCs w:val="23"/>
        </w:rPr>
        <w:t xml:space="preserve"> of farmers, technicians and extension officers,</w:t>
      </w:r>
      <w:r w:rsidRPr="00414715">
        <w:rPr>
          <w:rFonts w:asciiTheme="minorHAnsi" w:hAnsiTheme="minorHAnsi"/>
          <w:sz w:val="23"/>
          <w:szCs w:val="23"/>
        </w:rPr>
        <w:t xml:space="preserve"> </w:t>
      </w:r>
      <w:r>
        <w:rPr>
          <w:rFonts w:asciiTheme="minorHAnsi" w:hAnsiTheme="minorHAnsi"/>
          <w:sz w:val="23"/>
          <w:szCs w:val="23"/>
        </w:rPr>
        <w:t>to</w:t>
      </w:r>
      <w:r w:rsidRPr="00410FD8">
        <w:rPr>
          <w:rFonts w:asciiTheme="minorHAnsi" w:hAnsiTheme="minorHAnsi"/>
          <w:sz w:val="23"/>
          <w:szCs w:val="23"/>
        </w:rPr>
        <w:t xml:space="preserve"> jointly design and implement best practices</w:t>
      </w:r>
      <w:r w:rsidRPr="00414715">
        <w:rPr>
          <w:rFonts w:asciiTheme="minorHAnsi" w:hAnsiTheme="minorHAnsi"/>
          <w:sz w:val="23"/>
          <w:szCs w:val="23"/>
        </w:rPr>
        <w:t xml:space="preserve"> </w:t>
      </w:r>
      <w:r w:rsidRPr="00410FD8">
        <w:rPr>
          <w:rFonts w:asciiTheme="minorHAnsi" w:hAnsiTheme="minorHAnsi"/>
          <w:sz w:val="23"/>
          <w:szCs w:val="23"/>
        </w:rPr>
        <w:t>through theoretical and practical training sessions</w:t>
      </w:r>
      <w:r>
        <w:rPr>
          <w:rFonts w:asciiTheme="minorHAnsi" w:hAnsiTheme="minorHAnsi"/>
          <w:sz w:val="23"/>
          <w:szCs w:val="23"/>
        </w:rPr>
        <w:t>,</w:t>
      </w:r>
      <w:r w:rsidRPr="00410FD8">
        <w:rPr>
          <w:rFonts w:asciiTheme="minorHAnsi" w:hAnsiTheme="minorHAnsi"/>
          <w:sz w:val="23"/>
          <w:szCs w:val="23"/>
        </w:rPr>
        <w:t xml:space="preserve"> and on-farm demonstrations</w:t>
      </w:r>
      <w:r>
        <w:rPr>
          <w:rFonts w:asciiTheme="minorHAnsi" w:hAnsiTheme="minorHAnsi"/>
          <w:sz w:val="23"/>
          <w:szCs w:val="23"/>
        </w:rPr>
        <w:t>.</w:t>
      </w:r>
      <w:r w:rsidR="00C86FF5">
        <w:rPr>
          <w:rFonts w:asciiTheme="minorHAnsi" w:hAnsiTheme="minorHAnsi"/>
          <w:sz w:val="23"/>
          <w:szCs w:val="23"/>
        </w:rPr>
        <w:t xml:space="preserve">  </w:t>
      </w:r>
      <w:r>
        <w:rPr>
          <w:rFonts w:asciiTheme="minorHAnsi" w:hAnsiTheme="minorHAnsi"/>
          <w:sz w:val="23"/>
          <w:szCs w:val="23"/>
        </w:rPr>
        <w:t xml:space="preserve">To develop a relevant and effective training and capacity building GAP programme, it will need to be informed by </w:t>
      </w:r>
      <w:r w:rsidRPr="00BE2A69">
        <w:rPr>
          <w:rFonts w:ascii="Cambria" w:eastAsia="Cambria" w:hAnsi="Cambria" w:cs="Cambria"/>
          <w:sz w:val="23"/>
          <w:szCs w:val="23"/>
        </w:rPr>
        <w:t xml:space="preserve">farmer identification, evaluation of </w:t>
      </w:r>
      <w:r>
        <w:rPr>
          <w:rFonts w:ascii="Cambria" w:eastAsia="Cambria" w:hAnsi="Cambria" w:cs="Cambria"/>
          <w:sz w:val="23"/>
          <w:szCs w:val="23"/>
        </w:rPr>
        <w:t xml:space="preserve">their </w:t>
      </w:r>
      <w:r w:rsidRPr="00BE2A69">
        <w:rPr>
          <w:rFonts w:ascii="Cambria" w:eastAsia="Cambria" w:hAnsi="Cambria" w:cs="Cambria"/>
          <w:sz w:val="23"/>
          <w:szCs w:val="23"/>
        </w:rPr>
        <w:t>current farming practices and farm types (e.g. livestock</w:t>
      </w:r>
      <w:r w:rsidRPr="00F415BC">
        <w:rPr>
          <w:rFonts w:ascii="Cambria" w:eastAsia="Cambria" w:hAnsi="Cambria" w:cs="Cambria"/>
          <w:sz w:val="23"/>
          <w:szCs w:val="23"/>
        </w:rPr>
        <w:t>)</w:t>
      </w:r>
      <w:r w:rsidR="00413308" w:rsidRPr="00F415BC">
        <w:rPr>
          <w:rFonts w:ascii="Cambria" w:eastAsia="Cambria" w:hAnsi="Cambria" w:cs="Cambria"/>
          <w:sz w:val="23"/>
          <w:szCs w:val="23"/>
        </w:rPr>
        <w:t xml:space="preserve">, along with fertilization, pest and disease treatment measures, </w:t>
      </w:r>
      <w:r w:rsidR="006E05CB" w:rsidRPr="00F415BC">
        <w:rPr>
          <w:rFonts w:ascii="Cambria" w:eastAsia="Cambria" w:hAnsi="Cambria" w:cs="Cambria"/>
          <w:sz w:val="23"/>
          <w:szCs w:val="23"/>
        </w:rPr>
        <w:t xml:space="preserve">in terms of </w:t>
      </w:r>
      <w:r w:rsidR="00413308" w:rsidRPr="00F415BC">
        <w:rPr>
          <w:rFonts w:ascii="Cambria" w:eastAsia="Cambria" w:hAnsi="Cambria" w:cs="Cambria"/>
          <w:sz w:val="23"/>
          <w:szCs w:val="23"/>
        </w:rPr>
        <w:t xml:space="preserve">the type and frequency of </w:t>
      </w:r>
      <w:r w:rsidRPr="00F415BC">
        <w:rPr>
          <w:rFonts w:ascii="Cambria" w:eastAsia="Cambria" w:hAnsi="Cambria" w:cs="Cambria"/>
          <w:sz w:val="23"/>
          <w:szCs w:val="23"/>
        </w:rPr>
        <w:t>chemical</w:t>
      </w:r>
      <w:r w:rsidR="00413308" w:rsidRPr="00F415BC">
        <w:rPr>
          <w:rFonts w:ascii="Cambria" w:eastAsia="Cambria" w:hAnsi="Cambria" w:cs="Cambria"/>
          <w:sz w:val="23"/>
          <w:szCs w:val="23"/>
        </w:rPr>
        <w:t xml:space="preserve"> application</w:t>
      </w:r>
      <w:r w:rsidRPr="00F415BC">
        <w:rPr>
          <w:rFonts w:ascii="Cambria" w:eastAsia="Cambria" w:hAnsi="Cambria" w:cs="Cambria"/>
          <w:sz w:val="23"/>
          <w:szCs w:val="23"/>
        </w:rPr>
        <w:t>s.</w:t>
      </w:r>
      <w:r>
        <w:rPr>
          <w:rFonts w:ascii="Cambria" w:eastAsia="Cambria" w:hAnsi="Cambria" w:cs="Cambria"/>
          <w:sz w:val="23"/>
          <w:szCs w:val="23"/>
        </w:rPr>
        <w:t xml:space="preserve"> </w:t>
      </w:r>
      <w:r w:rsidR="00937548">
        <w:rPr>
          <w:rFonts w:ascii="Cambria" w:eastAsia="Cambria" w:hAnsi="Cambria" w:cs="Cambria"/>
          <w:sz w:val="23"/>
          <w:szCs w:val="23"/>
        </w:rPr>
        <w:t xml:space="preserve"> The project anticipates the participation of between </w:t>
      </w:r>
      <w:r w:rsidR="00E57252">
        <w:rPr>
          <w:rFonts w:ascii="Cambria" w:eastAsia="Cambria" w:hAnsi="Cambria" w:cs="Cambria"/>
          <w:sz w:val="23"/>
          <w:szCs w:val="23"/>
        </w:rPr>
        <w:t>60 and 80</w:t>
      </w:r>
      <w:r w:rsidR="00937548">
        <w:rPr>
          <w:rFonts w:ascii="Cambria" w:eastAsia="Cambria" w:hAnsi="Cambria" w:cs="Cambria"/>
          <w:sz w:val="23"/>
          <w:szCs w:val="23"/>
        </w:rPr>
        <w:t xml:space="preserve"> farmers cultivating holdings </w:t>
      </w:r>
      <w:r w:rsidR="001214F5" w:rsidRPr="00F415BC">
        <w:rPr>
          <w:rFonts w:ascii="Cambria" w:eastAsia="Cambria" w:hAnsi="Cambria" w:cs="Cambria"/>
          <w:sz w:val="23"/>
          <w:szCs w:val="23"/>
          <w:highlight w:val="yellow"/>
        </w:rPr>
        <w:t>within 100 hectares</w:t>
      </w:r>
      <w:r w:rsidR="001214F5">
        <w:rPr>
          <w:rFonts w:ascii="Cambria" w:eastAsia="Cambria" w:hAnsi="Cambria" w:cs="Cambria"/>
          <w:sz w:val="23"/>
          <w:szCs w:val="23"/>
        </w:rPr>
        <w:t xml:space="preserve"> </w:t>
      </w:r>
      <w:r w:rsidR="00937548">
        <w:rPr>
          <w:rFonts w:ascii="Cambria" w:eastAsia="Cambria" w:hAnsi="Cambria" w:cs="Cambria"/>
          <w:sz w:val="23"/>
          <w:szCs w:val="23"/>
        </w:rPr>
        <w:t xml:space="preserve">over an </w:t>
      </w:r>
      <w:r w:rsidR="00937548" w:rsidRPr="0045657B">
        <w:rPr>
          <w:rFonts w:ascii="Cambria" w:eastAsia="Cambria" w:hAnsi="Cambria" w:cs="Cambria"/>
          <w:sz w:val="23"/>
          <w:szCs w:val="23"/>
        </w:rPr>
        <w:t xml:space="preserve">estimated </w:t>
      </w:r>
      <w:r w:rsidR="0045657B" w:rsidRPr="0045657B">
        <w:rPr>
          <w:rFonts w:ascii="Cambria" w:eastAsia="Cambria" w:hAnsi="Cambria" w:cs="Cambria"/>
          <w:sz w:val="23"/>
          <w:szCs w:val="23"/>
        </w:rPr>
        <w:t xml:space="preserve">1,618 </w:t>
      </w:r>
      <w:r w:rsidR="00937548" w:rsidRPr="0045657B">
        <w:rPr>
          <w:rFonts w:ascii="Cambria" w:eastAsia="Cambria" w:hAnsi="Cambria" w:cs="Cambria"/>
          <w:sz w:val="23"/>
          <w:szCs w:val="23"/>
        </w:rPr>
        <w:t>hectares</w:t>
      </w:r>
      <w:r w:rsidR="00E57252">
        <w:rPr>
          <w:rFonts w:ascii="Cambria" w:eastAsia="Cambria" w:hAnsi="Cambria" w:cs="Cambria"/>
          <w:sz w:val="23"/>
          <w:szCs w:val="23"/>
        </w:rPr>
        <w:t xml:space="preserve"> (4,000 acres)</w:t>
      </w:r>
      <w:r w:rsidR="00937548">
        <w:rPr>
          <w:rFonts w:ascii="Cambria" w:eastAsia="Cambria" w:hAnsi="Cambria" w:cs="Cambria"/>
          <w:sz w:val="23"/>
          <w:szCs w:val="23"/>
        </w:rPr>
        <w:t>.</w:t>
      </w:r>
      <w:r w:rsidR="0045657B">
        <w:rPr>
          <w:rFonts w:ascii="Cambria" w:eastAsia="Cambria" w:hAnsi="Cambria" w:cs="Cambria"/>
          <w:sz w:val="23"/>
          <w:szCs w:val="23"/>
        </w:rPr>
        <w:t xml:space="preserve"> Farming plots on New Providence and Andros range in size from 1 acre to 200 acres.</w:t>
      </w:r>
      <w:r w:rsidR="00937548">
        <w:rPr>
          <w:rFonts w:ascii="Cambria" w:eastAsia="Cambria" w:hAnsi="Cambria" w:cs="Cambria"/>
          <w:sz w:val="23"/>
          <w:szCs w:val="23"/>
        </w:rPr>
        <w:t xml:space="preserve">  Over the course of </w:t>
      </w:r>
      <w:r w:rsidR="00937548" w:rsidRPr="00F415BC">
        <w:rPr>
          <w:rFonts w:ascii="Cambria" w:eastAsia="Cambria" w:hAnsi="Cambria" w:cs="Cambria"/>
          <w:sz w:val="23"/>
          <w:szCs w:val="23"/>
        </w:rPr>
        <w:t xml:space="preserve">the project, the quantities </w:t>
      </w:r>
      <w:r w:rsidR="00413308" w:rsidRPr="00F415BC">
        <w:rPr>
          <w:rFonts w:ascii="Cambria" w:eastAsia="Cambria" w:hAnsi="Cambria" w:cs="Cambria"/>
          <w:sz w:val="23"/>
          <w:szCs w:val="23"/>
        </w:rPr>
        <w:t xml:space="preserve">and frequency </w:t>
      </w:r>
      <w:r w:rsidR="00937548" w:rsidRPr="00F415BC">
        <w:rPr>
          <w:rFonts w:ascii="Cambria" w:eastAsia="Cambria" w:hAnsi="Cambria" w:cs="Cambria"/>
          <w:sz w:val="23"/>
          <w:szCs w:val="23"/>
        </w:rPr>
        <w:t xml:space="preserve">of </w:t>
      </w:r>
      <w:proofErr w:type="spellStart"/>
      <w:r w:rsidR="00937548" w:rsidRPr="00F415BC">
        <w:rPr>
          <w:rFonts w:ascii="Cambria" w:eastAsia="Cambria" w:hAnsi="Cambria" w:cs="Cambria"/>
          <w:sz w:val="23"/>
          <w:szCs w:val="23"/>
        </w:rPr>
        <w:t>agro</w:t>
      </w:r>
      <w:proofErr w:type="spellEnd"/>
      <w:r w:rsidR="00937548" w:rsidRPr="00F415BC">
        <w:rPr>
          <w:rFonts w:ascii="Cambria" w:eastAsia="Cambria" w:hAnsi="Cambria" w:cs="Cambria"/>
          <w:sz w:val="23"/>
          <w:szCs w:val="23"/>
        </w:rPr>
        <w:t xml:space="preserve">-chemicals </w:t>
      </w:r>
      <w:r w:rsidR="00272DAD" w:rsidRPr="00F415BC">
        <w:rPr>
          <w:rFonts w:ascii="Cambria" w:eastAsia="Cambria" w:hAnsi="Cambria" w:cs="Cambria"/>
          <w:sz w:val="23"/>
          <w:szCs w:val="23"/>
        </w:rPr>
        <w:t xml:space="preserve">applied in-field </w:t>
      </w:r>
      <w:r w:rsidR="00937548" w:rsidRPr="00F415BC">
        <w:rPr>
          <w:rFonts w:ascii="Cambria" w:eastAsia="Cambria" w:hAnsi="Cambria" w:cs="Cambria"/>
          <w:sz w:val="23"/>
          <w:szCs w:val="23"/>
        </w:rPr>
        <w:t xml:space="preserve">will be monitored </w:t>
      </w:r>
      <w:r w:rsidR="00A75327" w:rsidRPr="00F415BC">
        <w:rPr>
          <w:rFonts w:ascii="Cambria" w:eastAsia="Cambria" w:hAnsi="Cambria" w:cs="Cambria"/>
          <w:sz w:val="23"/>
          <w:szCs w:val="23"/>
        </w:rPr>
        <w:t xml:space="preserve">in terms of the Treatment Frequency Index or TFI which is the number of times farmers use spray or other chemical application measures on their fields on average over the course of the year, </w:t>
      </w:r>
      <w:r w:rsidR="00937548" w:rsidRPr="00F415BC">
        <w:rPr>
          <w:rFonts w:ascii="Cambria" w:eastAsia="Cambria" w:hAnsi="Cambria" w:cs="Cambria"/>
          <w:sz w:val="23"/>
          <w:szCs w:val="23"/>
        </w:rPr>
        <w:t>along</w:t>
      </w:r>
      <w:r w:rsidR="00937548">
        <w:rPr>
          <w:rFonts w:ascii="Cambria" w:eastAsia="Cambria" w:hAnsi="Cambria" w:cs="Cambria"/>
          <w:sz w:val="23"/>
          <w:szCs w:val="23"/>
        </w:rPr>
        <w:t xml:space="preserve"> with the extent of implementation of improved practices.  </w:t>
      </w:r>
    </w:p>
    <w:p w14:paraId="49F619C4" w14:textId="6B1CA7BA" w:rsidR="008D25E9" w:rsidRDefault="008D25E9" w:rsidP="00E57252">
      <w:pPr>
        <w:pStyle w:val="ListParagraph"/>
        <w:spacing w:line="276" w:lineRule="auto"/>
        <w:ind w:left="504"/>
        <w:jc w:val="both"/>
        <w:rPr>
          <w:rFonts w:asciiTheme="minorHAnsi" w:hAnsiTheme="minorHAnsi"/>
          <w:sz w:val="23"/>
          <w:szCs w:val="23"/>
        </w:rPr>
      </w:pPr>
    </w:p>
    <w:p w14:paraId="05979AE8" w14:textId="72916BC0" w:rsidR="00FF322C" w:rsidRPr="00E57252" w:rsidRDefault="008D25E9" w:rsidP="0012778E">
      <w:pPr>
        <w:pStyle w:val="ListParagraph"/>
        <w:numPr>
          <w:ilvl w:val="0"/>
          <w:numId w:val="90"/>
        </w:numPr>
        <w:spacing w:line="276" w:lineRule="auto"/>
        <w:jc w:val="both"/>
        <w:rPr>
          <w:rFonts w:asciiTheme="minorHAnsi" w:hAnsiTheme="minorHAnsi"/>
          <w:sz w:val="23"/>
          <w:szCs w:val="23"/>
        </w:rPr>
      </w:pPr>
      <w:r w:rsidRPr="00BE2A69">
        <w:rPr>
          <w:rFonts w:ascii="Cambria" w:eastAsia="Cambria" w:hAnsi="Cambria" w:cs="Cambria"/>
          <w:sz w:val="23"/>
          <w:szCs w:val="23"/>
        </w:rPr>
        <w:t xml:space="preserve">Important stakeholders will include </w:t>
      </w:r>
      <w:r w:rsidR="00937548">
        <w:rPr>
          <w:rFonts w:ascii="Cambria" w:eastAsia="Cambria" w:hAnsi="Cambria" w:cs="Cambria"/>
          <w:sz w:val="23"/>
          <w:szCs w:val="23"/>
        </w:rPr>
        <w:t>l</w:t>
      </w:r>
      <w:r w:rsidRPr="00BE2A69">
        <w:rPr>
          <w:rFonts w:ascii="Cambria" w:eastAsia="Cambria" w:hAnsi="Cambria" w:cs="Cambria"/>
          <w:sz w:val="23"/>
          <w:szCs w:val="23"/>
        </w:rPr>
        <w:t>ivestock and crop farmers on the islands of Andros and New Providence, Extension Officers with the Department of Agriculture (</w:t>
      </w:r>
      <w:proofErr w:type="spellStart"/>
      <w:r w:rsidRPr="00BE2A69">
        <w:rPr>
          <w:rFonts w:ascii="Cambria" w:eastAsia="Cambria" w:hAnsi="Cambria" w:cs="Cambria"/>
          <w:sz w:val="23"/>
          <w:szCs w:val="23"/>
        </w:rPr>
        <w:t>DoA</w:t>
      </w:r>
      <w:proofErr w:type="spellEnd"/>
      <w:r w:rsidRPr="00BE2A69">
        <w:rPr>
          <w:rFonts w:ascii="Cambria" w:eastAsia="Cambria" w:hAnsi="Cambria" w:cs="Cambria"/>
          <w:sz w:val="23"/>
          <w:szCs w:val="23"/>
        </w:rPr>
        <w:t>), Department of Marine Resources, Bahamas Agriculture and Marine Science Institute (BAMSI), Department of Environmental Health Services (DEHS), BEST Commission, Bahamas Agricultural Health and Food Safety Authority (BAHFSA) and the Department of Public Health.</w:t>
      </w:r>
    </w:p>
    <w:p w14:paraId="5E0D9A50" w14:textId="77777777" w:rsidR="008D25E9" w:rsidRPr="00E57252" w:rsidRDefault="008D25E9" w:rsidP="00E57252">
      <w:pPr>
        <w:pStyle w:val="ListParagraph"/>
        <w:spacing w:line="276" w:lineRule="auto"/>
        <w:ind w:left="504"/>
        <w:jc w:val="both"/>
        <w:rPr>
          <w:rFonts w:asciiTheme="minorHAnsi" w:hAnsiTheme="minorHAnsi"/>
          <w:sz w:val="23"/>
          <w:szCs w:val="23"/>
        </w:rPr>
      </w:pPr>
    </w:p>
    <w:p w14:paraId="73F287CE" w14:textId="47576B88" w:rsidR="00BE2A69" w:rsidRPr="00410FD8" w:rsidRDefault="000E6C07" w:rsidP="0012778E">
      <w:pPr>
        <w:pStyle w:val="ListParagraph"/>
        <w:numPr>
          <w:ilvl w:val="0"/>
          <w:numId w:val="90"/>
        </w:numPr>
        <w:spacing w:line="276" w:lineRule="auto"/>
        <w:jc w:val="both"/>
        <w:rPr>
          <w:rFonts w:asciiTheme="minorHAnsi" w:hAnsiTheme="minorHAnsi"/>
          <w:sz w:val="23"/>
          <w:szCs w:val="23"/>
        </w:rPr>
      </w:pPr>
      <w:r w:rsidRPr="00BE2A69">
        <w:rPr>
          <w:rFonts w:ascii="Cambria" w:eastAsia="Cambria" w:hAnsi="Cambria" w:cs="Cambria"/>
          <w:sz w:val="23"/>
          <w:szCs w:val="23"/>
        </w:rPr>
        <w:t xml:space="preserve">This </w:t>
      </w:r>
      <w:r w:rsidR="00414715">
        <w:rPr>
          <w:rFonts w:ascii="Cambria" w:eastAsia="Cambria" w:hAnsi="Cambria" w:cs="Cambria"/>
          <w:sz w:val="23"/>
          <w:szCs w:val="23"/>
        </w:rPr>
        <w:t>activity</w:t>
      </w:r>
      <w:r w:rsidR="00414715" w:rsidRPr="00BE2A69">
        <w:rPr>
          <w:rFonts w:ascii="Cambria" w:eastAsia="Cambria" w:hAnsi="Cambria" w:cs="Cambria"/>
          <w:sz w:val="23"/>
          <w:szCs w:val="23"/>
        </w:rPr>
        <w:t xml:space="preserve"> </w:t>
      </w:r>
      <w:r w:rsidRPr="00BE2A69">
        <w:rPr>
          <w:rFonts w:ascii="Cambria" w:eastAsia="Cambria" w:hAnsi="Cambria" w:cs="Cambria"/>
          <w:sz w:val="23"/>
          <w:szCs w:val="23"/>
        </w:rPr>
        <w:t>will be led by</w:t>
      </w:r>
      <w:r w:rsidR="00BE2A69" w:rsidRPr="00BE2A69">
        <w:rPr>
          <w:rFonts w:ascii="Cambria" w:eastAsia="Cambria" w:hAnsi="Cambria" w:cs="Cambria"/>
          <w:sz w:val="23"/>
          <w:szCs w:val="23"/>
        </w:rPr>
        <w:t xml:space="preserve"> the Inter-American Institute for Cooperation on Agriculture (IICA).</w:t>
      </w:r>
      <w:r w:rsidRPr="00BE2A69">
        <w:rPr>
          <w:rFonts w:ascii="Cambria" w:eastAsia="Cambria" w:hAnsi="Cambria" w:cs="Cambria"/>
          <w:sz w:val="23"/>
          <w:szCs w:val="23"/>
        </w:rPr>
        <w:t xml:space="preserve"> As the specialized agency of the Inter-American System for agriculture, IICA supports the efforts of the Member States</w:t>
      </w:r>
      <w:r w:rsidR="00BE2A69" w:rsidRPr="00BE2A69">
        <w:rPr>
          <w:rFonts w:ascii="Cambria" w:eastAsia="Cambria" w:hAnsi="Cambria" w:cs="Cambria"/>
          <w:sz w:val="23"/>
          <w:szCs w:val="23"/>
        </w:rPr>
        <w:t>,</w:t>
      </w:r>
      <w:r w:rsidRPr="00BE2A69">
        <w:rPr>
          <w:rFonts w:ascii="Cambria" w:eastAsia="Cambria" w:hAnsi="Cambria" w:cs="Cambria"/>
          <w:sz w:val="23"/>
          <w:szCs w:val="23"/>
        </w:rPr>
        <w:t xml:space="preserve"> </w:t>
      </w:r>
      <w:r w:rsidR="00BE2A69" w:rsidRPr="00BE2A69">
        <w:rPr>
          <w:rFonts w:ascii="Cambria" w:eastAsia="Cambria" w:hAnsi="Cambria" w:cs="Cambria"/>
          <w:sz w:val="23"/>
          <w:szCs w:val="23"/>
        </w:rPr>
        <w:t>including</w:t>
      </w:r>
      <w:r w:rsidRPr="00BE2A69">
        <w:rPr>
          <w:rFonts w:ascii="Cambria" w:eastAsia="Cambria" w:hAnsi="Cambria" w:cs="Cambria"/>
          <w:sz w:val="23"/>
          <w:szCs w:val="23"/>
        </w:rPr>
        <w:t xml:space="preserve"> The Bahamas, to achieve agricultural development and rural well-being. The Institute’s 76-year history, physical presence in each country, and coordination role for many of the regional articulation mechanisms in the region gives it an unparalleled understanding of the challenges faced by the agricultural </w:t>
      </w:r>
      <w:r w:rsidRPr="00BE2A69">
        <w:rPr>
          <w:rFonts w:ascii="Cambria" w:eastAsia="Cambria" w:hAnsi="Cambria" w:cs="Cambria"/>
          <w:sz w:val="23"/>
          <w:szCs w:val="23"/>
        </w:rPr>
        <w:lastRenderedPageBreak/>
        <w:t>sector as well as the solutions that are effective.</w:t>
      </w:r>
      <w:r w:rsidR="00BE2A69" w:rsidRPr="00BE2A69">
        <w:rPr>
          <w:rFonts w:ascii="Cambria" w:eastAsia="Cambria" w:hAnsi="Cambria" w:cs="Cambria"/>
          <w:sz w:val="23"/>
          <w:szCs w:val="23"/>
        </w:rPr>
        <w:t xml:space="preserve"> </w:t>
      </w:r>
      <w:r w:rsidRPr="00BE2A69">
        <w:rPr>
          <w:rFonts w:ascii="Cambria" w:eastAsia="Cambria" w:hAnsi="Cambria" w:cs="Cambria"/>
          <w:sz w:val="23"/>
          <w:szCs w:val="23"/>
        </w:rPr>
        <w:t>IICA has been operating in The Bahamas since 1998 and provides strong technical assistance to both the government and private sector.</w:t>
      </w:r>
    </w:p>
    <w:p w14:paraId="127624A7" w14:textId="77777777" w:rsidR="00385C4E" w:rsidRDefault="00385C4E" w:rsidP="0062399C">
      <w:pPr>
        <w:rPr>
          <w:rFonts w:ascii="Cambria" w:eastAsia="Cambria" w:hAnsi="Cambria" w:cs="Cambria"/>
          <w:sz w:val="23"/>
          <w:szCs w:val="23"/>
        </w:rPr>
      </w:pPr>
    </w:p>
    <w:p w14:paraId="2F12E59E" w14:textId="2A5E5872" w:rsidR="00EB5381" w:rsidRPr="00385C4E" w:rsidRDefault="004E1EC0">
      <w:pPr>
        <w:tabs>
          <w:tab w:val="left" w:pos="1280"/>
        </w:tabs>
        <w:spacing w:line="276" w:lineRule="auto"/>
        <w:jc w:val="both"/>
        <w:rPr>
          <w:rFonts w:ascii="Cambria" w:eastAsia="Cambria" w:hAnsi="Cambria" w:cs="Cambria"/>
          <w:sz w:val="23"/>
          <w:szCs w:val="23"/>
          <w:u w:val="single"/>
        </w:rPr>
      </w:pPr>
      <w:r w:rsidRPr="00385C4E">
        <w:rPr>
          <w:rFonts w:ascii="Cambria" w:eastAsia="Cambria" w:hAnsi="Cambria" w:cs="Cambria"/>
          <w:b/>
          <w:sz w:val="23"/>
          <w:szCs w:val="23"/>
          <w:u w:val="single"/>
        </w:rPr>
        <w:t>Output 3.1.3:</w:t>
      </w:r>
      <w:r w:rsidRPr="00385C4E">
        <w:rPr>
          <w:rFonts w:ascii="Cambria" w:eastAsia="Cambria" w:hAnsi="Cambria" w:cs="Cambria"/>
          <w:sz w:val="23"/>
          <w:szCs w:val="23"/>
          <w:u w:val="single"/>
        </w:rPr>
        <w:t xml:space="preserve"> Pilot communities and/or schools are supporting management of </w:t>
      </w:r>
      <w:r w:rsidR="001C4BA8">
        <w:rPr>
          <w:rFonts w:ascii="Cambria" w:eastAsia="Cambria" w:hAnsi="Cambria" w:cs="Cambria"/>
          <w:sz w:val="23"/>
          <w:szCs w:val="23"/>
          <w:u w:val="single"/>
        </w:rPr>
        <w:t>two</w:t>
      </w:r>
      <w:r w:rsidR="001C4BA8" w:rsidRPr="00385C4E">
        <w:rPr>
          <w:rFonts w:ascii="Cambria" w:eastAsia="Cambria" w:hAnsi="Cambria" w:cs="Cambria"/>
          <w:sz w:val="23"/>
          <w:szCs w:val="23"/>
          <w:u w:val="single"/>
        </w:rPr>
        <w:t xml:space="preserve"> </w:t>
      </w:r>
      <w:r w:rsidRPr="00385C4E">
        <w:rPr>
          <w:rFonts w:ascii="Cambria" w:eastAsia="Cambria" w:hAnsi="Cambria" w:cs="Cambria"/>
          <w:sz w:val="23"/>
          <w:szCs w:val="23"/>
          <w:u w:val="single"/>
        </w:rPr>
        <w:t>MPAs (“adoption schemes”)</w:t>
      </w:r>
      <w:r w:rsidR="002842DE">
        <w:rPr>
          <w:rFonts w:ascii="Cambria" w:eastAsia="Cambria" w:hAnsi="Cambria" w:cs="Cambria"/>
          <w:sz w:val="23"/>
          <w:szCs w:val="23"/>
          <w:u w:val="single"/>
        </w:rPr>
        <w:t xml:space="preserve"> </w:t>
      </w:r>
    </w:p>
    <w:p w14:paraId="02FFB458" w14:textId="77777777" w:rsidR="00EB5381" w:rsidRDefault="00EB5381">
      <w:pPr>
        <w:tabs>
          <w:tab w:val="left" w:pos="1280"/>
        </w:tabs>
        <w:spacing w:line="276" w:lineRule="auto"/>
        <w:jc w:val="both"/>
        <w:rPr>
          <w:rFonts w:ascii="Cambria" w:eastAsia="Cambria" w:hAnsi="Cambria" w:cs="Cambria"/>
          <w:sz w:val="23"/>
          <w:szCs w:val="23"/>
        </w:rPr>
      </w:pPr>
    </w:p>
    <w:p w14:paraId="7B59AE9C" w14:textId="771735D4" w:rsidR="00F831AA" w:rsidRDefault="00410FD8"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Fostering community stewardship is vital to the sustainability of marine protected areas. As an archipelago, The Bahamas’ infrastructure and other support needs for managing MPAs cannot be the responsibility of a single entity</w:t>
      </w:r>
      <w:r w:rsidR="00F831AA">
        <w:rPr>
          <w:rFonts w:ascii="Cambria" w:eastAsia="Cambria" w:hAnsi="Cambria" w:cs="Cambria"/>
          <w:sz w:val="23"/>
          <w:szCs w:val="23"/>
        </w:rPr>
        <w:t xml:space="preserve"> given resource constraints and the spatially distributed nature of natural resource assets over a large geographic space</w:t>
      </w:r>
      <w:r>
        <w:rPr>
          <w:rFonts w:ascii="Cambria" w:eastAsia="Cambria" w:hAnsi="Cambria" w:cs="Cambria"/>
          <w:sz w:val="23"/>
          <w:szCs w:val="23"/>
        </w:rPr>
        <w:t xml:space="preserve">. </w:t>
      </w:r>
      <w:r w:rsidR="00F831AA">
        <w:rPr>
          <w:rFonts w:ascii="Cambria" w:eastAsia="Cambria" w:hAnsi="Cambria" w:cs="Cambria"/>
          <w:sz w:val="23"/>
          <w:szCs w:val="23"/>
        </w:rPr>
        <w:t>To assist in the effectiveness of lead national o</w:t>
      </w:r>
      <w:r>
        <w:rPr>
          <w:rFonts w:ascii="Cambria" w:eastAsia="Cambria" w:hAnsi="Cambria" w:cs="Cambria"/>
          <w:sz w:val="23"/>
          <w:szCs w:val="23"/>
        </w:rPr>
        <w:t xml:space="preserve">rganizations, like BNT, </w:t>
      </w:r>
      <w:r w:rsidR="00F831AA">
        <w:rPr>
          <w:rFonts w:ascii="Cambria" w:eastAsia="Cambria" w:hAnsi="Cambria" w:cs="Cambria"/>
          <w:sz w:val="23"/>
          <w:szCs w:val="23"/>
        </w:rPr>
        <w:t xml:space="preserve">they </w:t>
      </w:r>
      <w:r>
        <w:rPr>
          <w:rFonts w:ascii="Cambria" w:eastAsia="Cambria" w:hAnsi="Cambria" w:cs="Cambria"/>
          <w:sz w:val="23"/>
          <w:szCs w:val="23"/>
        </w:rPr>
        <w:t xml:space="preserve">need to be supported by local communities in their efforts. </w:t>
      </w:r>
    </w:p>
    <w:p w14:paraId="24986E1E" w14:textId="77777777" w:rsidR="00F831AA" w:rsidRDefault="00F831AA" w:rsidP="0062399C">
      <w:pPr>
        <w:pStyle w:val="ListParagraph"/>
        <w:tabs>
          <w:tab w:val="left" w:pos="1280"/>
        </w:tabs>
        <w:spacing w:line="276" w:lineRule="auto"/>
        <w:ind w:left="576"/>
        <w:jc w:val="both"/>
        <w:rPr>
          <w:rFonts w:ascii="Cambria" w:eastAsia="Cambria" w:hAnsi="Cambria" w:cs="Cambria"/>
          <w:sz w:val="23"/>
          <w:szCs w:val="23"/>
        </w:rPr>
      </w:pPr>
    </w:p>
    <w:p w14:paraId="56752506" w14:textId="6DD4B505" w:rsidR="0093477D" w:rsidRDefault="004E1EC0"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In collaboration with MPA staff, the project will </w:t>
      </w:r>
      <w:r w:rsidR="00F831AA">
        <w:rPr>
          <w:rFonts w:ascii="Cambria" w:eastAsia="Cambria" w:hAnsi="Cambria" w:cs="Cambria"/>
          <w:sz w:val="23"/>
          <w:szCs w:val="23"/>
        </w:rPr>
        <w:t xml:space="preserve">help </w:t>
      </w:r>
      <w:r w:rsidRPr="00621190">
        <w:rPr>
          <w:rFonts w:ascii="Cambria" w:eastAsia="Cambria" w:hAnsi="Cambria" w:cs="Cambria"/>
          <w:sz w:val="23"/>
          <w:szCs w:val="23"/>
        </w:rPr>
        <w:t xml:space="preserve">establish community support groups and </w:t>
      </w:r>
      <w:r w:rsidR="000E6C07">
        <w:rPr>
          <w:rFonts w:ascii="Cambria" w:eastAsia="Cambria" w:hAnsi="Cambria" w:cs="Cambria"/>
          <w:sz w:val="23"/>
          <w:szCs w:val="23"/>
        </w:rPr>
        <w:t xml:space="preserve">provide support to </w:t>
      </w:r>
      <w:r w:rsidR="00F831AA">
        <w:rPr>
          <w:rFonts w:ascii="Cambria" w:eastAsia="Cambria" w:hAnsi="Cambria" w:cs="Cambria"/>
          <w:sz w:val="23"/>
          <w:szCs w:val="23"/>
        </w:rPr>
        <w:t xml:space="preserve">strengthen </w:t>
      </w:r>
      <w:r w:rsidR="000E6C07">
        <w:rPr>
          <w:rFonts w:ascii="Cambria" w:eastAsia="Cambria" w:hAnsi="Cambria" w:cs="Cambria"/>
          <w:sz w:val="23"/>
          <w:szCs w:val="23"/>
        </w:rPr>
        <w:t xml:space="preserve">existing </w:t>
      </w:r>
      <w:r w:rsidRPr="00621190">
        <w:rPr>
          <w:rFonts w:ascii="Cambria" w:eastAsia="Cambria" w:hAnsi="Cambria" w:cs="Cambria"/>
          <w:sz w:val="23"/>
          <w:szCs w:val="23"/>
        </w:rPr>
        <w:t xml:space="preserve">youth environmental programmes in schools </w:t>
      </w:r>
      <w:r w:rsidR="00F831AA">
        <w:rPr>
          <w:rFonts w:ascii="Cambria" w:eastAsia="Cambria" w:hAnsi="Cambria" w:cs="Cambria"/>
          <w:sz w:val="23"/>
          <w:szCs w:val="23"/>
        </w:rPr>
        <w:t>in closest proximity to</w:t>
      </w:r>
      <w:r w:rsidR="00F831AA" w:rsidRPr="00621190">
        <w:rPr>
          <w:rFonts w:ascii="Cambria" w:eastAsia="Cambria" w:hAnsi="Cambria" w:cs="Cambria"/>
          <w:sz w:val="23"/>
          <w:szCs w:val="23"/>
        </w:rPr>
        <w:t xml:space="preserve"> </w:t>
      </w:r>
      <w:r w:rsidRPr="00621190">
        <w:rPr>
          <w:rFonts w:ascii="Cambria" w:eastAsia="Cambria" w:hAnsi="Cambria" w:cs="Cambria"/>
          <w:sz w:val="23"/>
          <w:szCs w:val="23"/>
        </w:rPr>
        <w:t>AWSNP</w:t>
      </w:r>
      <w:r w:rsidR="00DC027C">
        <w:rPr>
          <w:rFonts w:ascii="Cambria" w:eastAsia="Cambria" w:hAnsi="Cambria" w:cs="Cambria"/>
          <w:sz w:val="23"/>
          <w:szCs w:val="23"/>
        </w:rPr>
        <w:t xml:space="preserve"> and</w:t>
      </w:r>
      <w:r w:rsidRPr="00621190">
        <w:rPr>
          <w:rFonts w:ascii="Cambria" w:eastAsia="Cambria" w:hAnsi="Cambria" w:cs="Cambria"/>
          <w:sz w:val="23"/>
          <w:szCs w:val="23"/>
        </w:rPr>
        <w:t xml:space="preserve"> BPNP. </w:t>
      </w:r>
      <w:r w:rsidR="0093477D">
        <w:rPr>
          <w:rFonts w:ascii="Cambria" w:eastAsia="Cambria" w:hAnsi="Cambria" w:cs="Cambria"/>
          <w:sz w:val="23"/>
          <w:szCs w:val="23"/>
        </w:rPr>
        <w:t xml:space="preserve">  The primary aim of community engagement will be two-fold; (i) </w:t>
      </w:r>
      <w:r w:rsidR="0093477D" w:rsidRPr="0093477D">
        <w:rPr>
          <w:rFonts w:ascii="Cambria" w:eastAsia="Cambria" w:hAnsi="Cambria" w:cs="Cambria"/>
          <w:sz w:val="23"/>
          <w:szCs w:val="23"/>
        </w:rPr>
        <w:t xml:space="preserve">to enable them to assist </w:t>
      </w:r>
      <w:r w:rsidR="00972F93">
        <w:rPr>
          <w:rFonts w:ascii="Cambria" w:eastAsia="Cambria" w:hAnsi="Cambria" w:cs="Cambria"/>
          <w:sz w:val="23"/>
          <w:szCs w:val="23"/>
        </w:rPr>
        <w:t xml:space="preserve">through citizen science approaches </w:t>
      </w:r>
      <w:r w:rsidR="0093477D" w:rsidRPr="0093477D">
        <w:rPr>
          <w:rFonts w:ascii="Cambria" w:eastAsia="Cambria" w:hAnsi="Cambria" w:cs="Cambria"/>
          <w:sz w:val="23"/>
          <w:szCs w:val="23"/>
        </w:rPr>
        <w:t>in species and habitat monitoring and in ecosystem restoration techniques</w:t>
      </w:r>
      <w:r w:rsidR="0093477D">
        <w:rPr>
          <w:rFonts w:ascii="Cambria" w:eastAsia="Cambria" w:hAnsi="Cambria" w:cs="Cambria"/>
          <w:sz w:val="23"/>
          <w:szCs w:val="23"/>
        </w:rPr>
        <w:t xml:space="preserve"> under the guide of </w:t>
      </w:r>
      <w:r w:rsidR="001C4BA8">
        <w:rPr>
          <w:rFonts w:ascii="Cambria" w:eastAsia="Cambria" w:hAnsi="Cambria" w:cs="Cambria"/>
          <w:sz w:val="23"/>
          <w:szCs w:val="23"/>
        </w:rPr>
        <w:t>the Bahamas National Trust</w:t>
      </w:r>
      <w:r w:rsidR="0093477D">
        <w:rPr>
          <w:rFonts w:ascii="Cambria" w:eastAsia="Cambria" w:hAnsi="Cambria" w:cs="Cambria"/>
          <w:sz w:val="23"/>
          <w:szCs w:val="23"/>
        </w:rPr>
        <w:t xml:space="preserve"> to contribute to the pool of knowledge on ecosystem status and implementation of community-based management interventions and (ii) </w:t>
      </w:r>
      <w:r w:rsidR="003B3419">
        <w:rPr>
          <w:rFonts w:ascii="Cambria" w:eastAsia="Cambria" w:hAnsi="Cambria" w:cs="Cambria"/>
          <w:sz w:val="23"/>
          <w:szCs w:val="23"/>
        </w:rPr>
        <w:t>fostering the communal-level adoption of protected areas to as to deepen the sense of environmental stewardship over resources that are being used by the community.</w:t>
      </w:r>
    </w:p>
    <w:p w14:paraId="75022587" w14:textId="77777777" w:rsidR="0093477D" w:rsidRPr="0062399C" w:rsidRDefault="0093477D" w:rsidP="0062399C">
      <w:pPr>
        <w:pStyle w:val="ListParagraph"/>
        <w:rPr>
          <w:rFonts w:ascii="Cambria" w:eastAsia="Cambria" w:hAnsi="Cambria" w:cs="Cambria"/>
          <w:sz w:val="23"/>
          <w:szCs w:val="23"/>
        </w:rPr>
      </w:pPr>
    </w:p>
    <w:p w14:paraId="51D9EA3D" w14:textId="5B3A2829" w:rsidR="0093477D" w:rsidRPr="001C4BA8" w:rsidRDefault="002B2AAD"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1C4BA8">
        <w:rPr>
          <w:rFonts w:ascii="Cambria" w:eastAsia="Cambria" w:hAnsi="Cambria" w:cs="Cambria"/>
          <w:sz w:val="23"/>
          <w:szCs w:val="23"/>
        </w:rPr>
        <w:t xml:space="preserve">The community-based species and habitat monitoring effort will entail </w:t>
      </w:r>
      <w:r w:rsidR="001C4BA8" w:rsidRPr="001C4BA8">
        <w:rPr>
          <w:rFonts w:ascii="Cambria" w:eastAsia="Cambria" w:hAnsi="Cambria" w:cs="Cambria"/>
          <w:sz w:val="23"/>
          <w:szCs w:val="23"/>
        </w:rPr>
        <w:t xml:space="preserve">community members assisting with monitoring activities outlined in Table 11 under Output 2.3.1. Community members will be trained in species identification, </w:t>
      </w:r>
      <w:r w:rsidR="001C4BA8">
        <w:rPr>
          <w:rFonts w:ascii="Cambria" w:eastAsia="Cambria" w:hAnsi="Cambria" w:cs="Cambria"/>
          <w:sz w:val="23"/>
          <w:szCs w:val="23"/>
        </w:rPr>
        <w:t xml:space="preserve">simple survey methodologies (e.g. line transects) and </w:t>
      </w:r>
      <w:r w:rsidR="001C4BA8" w:rsidRPr="001C4BA8">
        <w:rPr>
          <w:rFonts w:ascii="Cambria" w:eastAsia="Cambria" w:hAnsi="Cambria" w:cs="Cambria"/>
          <w:sz w:val="23"/>
          <w:szCs w:val="23"/>
        </w:rPr>
        <w:t xml:space="preserve">how to record sightings </w:t>
      </w:r>
      <w:r w:rsidRPr="001C4BA8">
        <w:rPr>
          <w:rFonts w:ascii="Cambria" w:eastAsia="Cambria" w:hAnsi="Cambria" w:cs="Cambria"/>
          <w:sz w:val="23"/>
          <w:szCs w:val="23"/>
        </w:rPr>
        <w:t xml:space="preserve">  </w:t>
      </w:r>
      <w:r w:rsidR="0093477D" w:rsidRPr="001C4BA8">
        <w:rPr>
          <w:rFonts w:ascii="Cambria" w:eastAsia="Cambria" w:hAnsi="Cambria" w:cs="Cambria"/>
          <w:sz w:val="23"/>
          <w:szCs w:val="23"/>
        </w:rPr>
        <w:t>Training will be provided by BNT in collaboration with the Perry Institute for Marine Science (PIMS)</w:t>
      </w:r>
      <w:r w:rsidR="001C4BA8" w:rsidRPr="001C4BA8">
        <w:rPr>
          <w:rFonts w:ascii="Cambria" w:eastAsia="Cambria" w:hAnsi="Cambria" w:cs="Cambria"/>
          <w:sz w:val="23"/>
          <w:szCs w:val="23"/>
        </w:rPr>
        <w:t>.</w:t>
      </w:r>
    </w:p>
    <w:p w14:paraId="74649178" w14:textId="77777777" w:rsidR="0093477D" w:rsidRPr="0062399C" w:rsidRDefault="0093477D" w:rsidP="0062399C">
      <w:pPr>
        <w:pStyle w:val="ListParagraph"/>
        <w:rPr>
          <w:rFonts w:ascii="Cambria" w:eastAsia="Cambria" w:hAnsi="Cambria" w:cs="Cambria"/>
          <w:sz w:val="23"/>
          <w:szCs w:val="23"/>
        </w:rPr>
      </w:pPr>
    </w:p>
    <w:p w14:paraId="21BB6A11" w14:textId="0D27C33C" w:rsidR="00385C4E" w:rsidRPr="00621190" w:rsidRDefault="0093477D"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main community s</w:t>
      </w:r>
      <w:r w:rsidR="00385C4E" w:rsidRPr="00621190">
        <w:rPr>
          <w:rFonts w:ascii="Cambria" w:eastAsia="Cambria" w:hAnsi="Cambria" w:cs="Cambria"/>
          <w:sz w:val="23"/>
          <w:szCs w:val="23"/>
        </w:rPr>
        <w:t xml:space="preserve">takeholders to be engaged at each site </w:t>
      </w:r>
      <w:r>
        <w:rPr>
          <w:rFonts w:ascii="Cambria" w:eastAsia="Cambria" w:hAnsi="Cambria" w:cs="Cambria"/>
          <w:sz w:val="23"/>
          <w:szCs w:val="23"/>
        </w:rPr>
        <w:t>include</w:t>
      </w:r>
      <w:r w:rsidR="00385C4E" w:rsidRPr="00621190">
        <w:rPr>
          <w:rFonts w:ascii="Cambria" w:eastAsia="Cambria" w:hAnsi="Cambria" w:cs="Cambria"/>
          <w:sz w:val="23"/>
          <w:szCs w:val="23"/>
        </w:rPr>
        <w:t>:</w:t>
      </w:r>
    </w:p>
    <w:p w14:paraId="7B7040DD" w14:textId="583C8247" w:rsidR="00385C4E" w:rsidRPr="00385C4E" w:rsidRDefault="00385C4E" w:rsidP="0012778E">
      <w:pPr>
        <w:pStyle w:val="ListParagraph"/>
        <w:numPr>
          <w:ilvl w:val="0"/>
          <w:numId w:val="68"/>
        </w:numPr>
        <w:tabs>
          <w:tab w:val="left" w:pos="1280"/>
        </w:tabs>
        <w:spacing w:line="276" w:lineRule="auto"/>
        <w:jc w:val="both"/>
        <w:rPr>
          <w:rFonts w:ascii="Cambria" w:eastAsia="Cambria" w:hAnsi="Cambria" w:cs="Cambria"/>
          <w:sz w:val="23"/>
          <w:szCs w:val="23"/>
        </w:rPr>
      </w:pPr>
      <w:r w:rsidRPr="00385C4E">
        <w:rPr>
          <w:rFonts w:ascii="Cambria" w:eastAsia="Cambria" w:hAnsi="Cambria" w:cs="Cambria"/>
          <w:sz w:val="23"/>
          <w:szCs w:val="23"/>
        </w:rPr>
        <w:t xml:space="preserve">AWSNP – </w:t>
      </w:r>
      <w:proofErr w:type="spellStart"/>
      <w:r w:rsidRPr="00385C4E">
        <w:rPr>
          <w:rFonts w:ascii="Cambria" w:eastAsia="Cambria" w:hAnsi="Cambria" w:cs="Cambria"/>
          <w:sz w:val="23"/>
          <w:szCs w:val="23"/>
        </w:rPr>
        <w:t>flyfishing</w:t>
      </w:r>
      <w:proofErr w:type="spellEnd"/>
      <w:r w:rsidRPr="00385C4E">
        <w:rPr>
          <w:rFonts w:ascii="Cambria" w:eastAsia="Cambria" w:hAnsi="Cambria" w:cs="Cambria"/>
          <w:sz w:val="23"/>
          <w:szCs w:val="23"/>
        </w:rPr>
        <w:t xml:space="preserve"> lodge owners</w:t>
      </w:r>
      <w:r w:rsidR="0093477D">
        <w:rPr>
          <w:rFonts w:ascii="Cambria" w:eastAsia="Cambria" w:hAnsi="Cambria" w:cs="Cambria"/>
          <w:sz w:val="23"/>
          <w:szCs w:val="23"/>
        </w:rPr>
        <w:t>,</w:t>
      </w:r>
      <w:r w:rsidRPr="00385C4E">
        <w:rPr>
          <w:rFonts w:ascii="Cambria" w:eastAsia="Cambria" w:hAnsi="Cambria" w:cs="Cambria"/>
          <w:sz w:val="23"/>
          <w:szCs w:val="23"/>
        </w:rPr>
        <w:t xml:space="preserve"> guides </w:t>
      </w:r>
      <w:r w:rsidR="0093477D">
        <w:rPr>
          <w:rFonts w:ascii="Cambria" w:eastAsia="Cambria" w:hAnsi="Cambria" w:cs="Cambria"/>
          <w:sz w:val="23"/>
          <w:szCs w:val="23"/>
        </w:rPr>
        <w:t>and</w:t>
      </w:r>
      <w:r w:rsidRPr="00385C4E">
        <w:rPr>
          <w:rFonts w:ascii="Cambria" w:eastAsia="Cambria" w:hAnsi="Cambria" w:cs="Cambria"/>
          <w:sz w:val="23"/>
          <w:szCs w:val="23"/>
        </w:rPr>
        <w:t xml:space="preserve"> interns from </w:t>
      </w:r>
      <w:r w:rsidR="0093477D">
        <w:rPr>
          <w:rFonts w:ascii="Cambria" w:eastAsia="Cambria" w:hAnsi="Cambria" w:cs="Cambria"/>
          <w:sz w:val="23"/>
          <w:szCs w:val="23"/>
        </w:rPr>
        <w:t xml:space="preserve">the </w:t>
      </w:r>
      <w:r w:rsidRPr="00385C4E">
        <w:rPr>
          <w:rFonts w:ascii="Cambria" w:eastAsia="Cambria" w:hAnsi="Cambria" w:cs="Cambria"/>
          <w:sz w:val="23"/>
          <w:szCs w:val="23"/>
        </w:rPr>
        <w:t>Bahamas Agricultur</w:t>
      </w:r>
      <w:r>
        <w:rPr>
          <w:rFonts w:ascii="Cambria" w:eastAsia="Cambria" w:hAnsi="Cambria" w:cs="Cambria"/>
          <w:sz w:val="23"/>
          <w:szCs w:val="23"/>
        </w:rPr>
        <w:t>e</w:t>
      </w:r>
      <w:r w:rsidRPr="00385C4E">
        <w:rPr>
          <w:rFonts w:ascii="Cambria" w:eastAsia="Cambria" w:hAnsi="Cambria" w:cs="Cambria"/>
          <w:sz w:val="23"/>
          <w:szCs w:val="23"/>
        </w:rPr>
        <w:t xml:space="preserve"> and Marine Sciences Institute (BAMSI);</w:t>
      </w:r>
    </w:p>
    <w:p w14:paraId="7610981D" w14:textId="6D664D79" w:rsidR="00385C4E" w:rsidRPr="00385C4E" w:rsidRDefault="00385C4E" w:rsidP="0012778E">
      <w:pPr>
        <w:pStyle w:val="ListParagraph"/>
        <w:numPr>
          <w:ilvl w:val="0"/>
          <w:numId w:val="68"/>
        </w:numPr>
        <w:tabs>
          <w:tab w:val="left" w:pos="1280"/>
        </w:tabs>
        <w:spacing w:line="276" w:lineRule="auto"/>
        <w:jc w:val="both"/>
        <w:rPr>
          <w:rFonts w:ascii="Cambria" w:eastAsia="Cambria" w:hAnsi="Cambria" w:cs="Cambria"/>
          <w:sz w:val="23"/>
          <w:szCs w:val="23"/>
        </w:rPr>
      </w:pPr>
      <w:r w:rsidRPr="00385C4E">
        <w:rPr>
          <w:rFonts w:ascii="Cambria" w:eastAsia="Cambria" w:hAnsi="Cambria" w:cs="Cambria"/>
          <w:sz w:val="23"/>
          <w:szCs w:val="23"/>
        </w:rPr>
        <w:t xml:space="preserve">BPNP – </w:t>
      </w:r>
      <w:r w:rsidR="00410FD8">
        <w:rPr>
          <w:rFonts w:ascii="Cambria" w:eastAsia="Cambria" w:hAnsi="Cambria" w:cs="Cambria"/>
          <w:sz w:val="23"/>
          <w:szCs w:val="23"/>
        </w:rPr>
        <w:t xml:space="preserve">Bahamas National Trust Collegiate </w:t>
      </w:r>
      <w:r w:rsidR="001C4BA8">
        <w:rPr>
          <w:rFonts w:ascii="Cambria" w:eastAsia="Cambria" w:hAnsi="Cambria" w:cs="Cambria"/>
          <w:sz w:val="23"/>
          <w:szCs w:val="23"/>
        </w:rPr>
        <w:t>C</w:t>
      </w:r>
      <w:r w:rsidR="00410FD8">
        <w:rPr>
          <w:rFonts w:ascii="Cambria" w:eastAsia="Cambria" w:hAnsi="Cambria" w:cs="Cambria"/>
          <w:sz w:val="23"/>
          <w:szCs w:val="23"/>
        </w:rPr>
        <w:t xml:space="preserve">hapter at the </w:t>
      </w:r>
      <w:r w:rsidRPr="00385C4E">
        <w:rPr>
          <w:rFonts w:ascii="Cambria" w:eastAsia="Cambria" w:hAnsi="Cambria" w:cs="Cambria"/>
          <w:sz w:val="23"/>
          <w:szCs w:val="23"/>
        </w:rPr>
        <w:t>University of the Bahamas (</w:t>
      </w:r>
      <w:r>
        <w:rPr>
          <w:rFonts w:ascii="Cambria" w:eastAsia="Cambria" w:hAnsi="Cambria" w:cs="Cambria"/>
          <w:sz w:val="23"/>
          <w:szCs w:val="23"/>
        </w:rPr>
        <w:t>UB</w:t>
      </w:r>
      <w:r w:rsidRPr="00385C4E">
        <w:rPr>
          <w:rFonts w:ascii="Cambria" w:eastAsia="Cambria" w:hAnsi="Cambria" w:cs="Cambria"/>
          <w:sz w:val="23"/>
          <w:szCs w:val="23"/>
        </w:rPr>
        <w:t>)</w:t>
      </w:r>
      <w:r w:rsidR="001C4BA8">
        <w:rPr>
          <w:rFonts w:ascii="Cambria" w:eastAsia="Cambria" w:hAnsi="Cambria" w:cs="Cambria"/>
          <w:sz w:val="23"/>
          <w:szCs w:val="23"/>
        </w:rPr>
        <w:t xml:space="preserve">; the Collegiate Chapter will assist with outreach to </w:t>
      </w:r>
      <w:proofErr w:type="spellStart"/>
      <w:r w:rsidR="001C4BA8">
        <w:rPr>
          <w:rFonts w:ascii="Cambria" w:eastAsia="Cambria" w:hAnsi="Cambria" w:cs="Cambria"/>
          <w:sz w:val="23"/>
          <w:szCs w:val="23"/>
        </w:rPr>
        <w:t>neighbouring</w:t>
      </w:r>
      <w:proofErr w:type="spellEnd"/>
      <w:r w:rsidR="001C4BA8">
        <w:rPr>
          <w:rFonts w:ascii="Cambria" w:eastAsia="Cambria" w:hAnsi="Cambria" w:cs="Cambria"/>
          <w:sz w:val="23"/>
          <w:szCs w:val="23"/>
        </w:rPr>
        <w:t xml:space="preserve"> high schools, namely</w:t>
      </w:r>
      <w:r w:rsidR="0093477D">
        <w:rPr>
          <w:rFonts w:ascii="Cambria" w:eastAsia="Cambria" w:hAnsi="Cambria" w:cs="Cambria"/>
          <w:sz w:val="23"/>
          <w:szCs w:val="23"/>
        </w:rPr>
        <w:t xml:space="preserve"> </w:t>
      </w:r>
      <w:r w:rsidRPr="00385C4E">
        <w:rPr>
          <w:rFonts w:ascii="Cambria" w:eastAsia="Cambria" w:hAnsi="Cambria" w:cs="Cambria"/>
          <w:sz w:val="23"/>
          <w:szCs w:val="23"/>
        </w:rPr>
        <w:t>Anatole Rodgers Senior High School, CV Bethel Senior High School and Bahamas Academy.</w:t>
      </w:r>
    </w:p>
    <w:p w14:paraId="24C7DA71" w14:textId="05BAE7BE" w:rsidR="00385C4E" w:rsidRDefault="00385C4E">
      <w:pPr>
        <w:tabs>
          <w:tab w:val="left" w:pos="1280"/>
        </w:tabs>
        <w:spacing w:line="276" w:lineRule="auto"/>
        <w:jc w:val="both"/>
        <w:rPr>
          <w:rFonts w:ascii="Cambria" w:eastAsia="Cambria" w:hAnsi="Cambria" w:cs="Cambria"/>
          <w:sz w:val="23"/>
          <w:szCs w:val="23"/>
        </w:rPr>
      </w:pPr>
    </w:p>
    <w:p w14:paraId="6E5924AF" w14:textId="30BC7C1B" w:rsidR="00385C4E" w:rsidRPr="00621190" w:rsidRDefault="00385C4E"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The Bahamas National Trust Collegiate chapter was established in 2016 to support national park programs and projects through involving local university students in training opportunities, educational activities and field experiences with the Bahamas National Trust. It currently operates at two tertiary institutions - UB in New Providence and BAMSI </w:t>
      </w:r>
      <w:r w:rsidRPr="00621190">
        <w:rPr>
          <w:rFonts w:ascii="Cambria" w:eastAsia="Cambria" w:hAnsi="Cambria" w:cs="Cambria"/>
          <w:sz w:val="23"/>
          <w:szCs w:val="23"/>
        </w:rPr>
        <w:lastRenderedPageBreak/>
        <w:t xml:space="preserve">in Andros. </w:t>
      </w:r>
      <w:r w:rsidR="00554CAC">
        <w:rPr>
          <w:rFonts w:ascii="Cambria" w:eastAsia="Cambria" w:hAnsi="Cambria" w:cs="Cambria"/>
          <w:sz w:val="23"/>
          <w:szCs w:val="23"/>
        </w:rPr>
        <w:t>The members of the Chapter have benefited from previous field training activities; this along with their studies majoring in natural sciences</w:t>
      </w:r>
      <w:r w:rsidRPr="00621190">
        <w:rPr>
          <w:rFonts w:ascii="Cambria" w:eastAsia="Cambria" w:hAnsi="Cambria" w:cs="Cambria"/>
          <w:sz w:val="23"/>
          <w:szCs w:val="23"/>
        </w:rPr>
        <w:t xml:space="preserve"> makes them </w:t>
      </w:r>
      <w:r w:rsidR="00554CAC">
        <w:rPr>
          <w:rFonts w:ascii="Cambria" w:eastAsia="Cambria" w:hAnsi="Cambria" w:cs="Cambria"/>
          <w:sz w:val="23"/>
          <w:szCs w:val="23"/>
        </w:rPr>
        <w:t xml:space="preserve">an </w:t>
      </w:r>
      <w:r w:rsidRPr="00621190">
        <w:rPr>
          <w:rFonts w:ascii="Cambria" w:eastAsia="Cambria" w:hAnsi="Cambria" w:cs="Cambria"/>
          <w:sz w:val="23"/>
          <w:szCs w:val="23"/>
        </w:rPr>
        <w:t>ideal group to participate in the project’s adoption schemes</w:t>
      </w:r>
      <w:r w:rsidR="00554CAC">
        <w:rPr>
          <w:rFonts w:ascii="Cambria" w:eastAsia="Cambria" w:hAnsi="Cambria" w:cs="Cambria"/>
          <w:sz w:val="23"/>
          <w:szCs w:val="23"/>
        </w:rPr>
        <w:t xml:space="preserve"> for Andros West Side and Bonefish Pond National Parks</w:t>
      </w:r>
      <w:r w:rsidRPr="00621190">
        <w:rPr>
          <w:rFonts w:ascii="Cambria" w:eastAsia="Cambria" w:hAnsi="Cambria" w:cs="Cambria"/>
          <w:sz w:val="23"/>
          <w:szCs w:val="23"/>
        </w:rPr>
        <w:t>.</w:t>
      </w:r>
      <w:r w:rsidR="00D2008F">
        <w:rPr>
          <w:rFonts w:ascii="Cambria" w:eastAsia="Cambria" w:hAnsi="Cambria" w:cs="Cambria"/>
          <w:sz w:val="23"/>
          <w:szCs w:val="23"/>
        </w:rPr>
        <w:t xml:space="preserve">  </w:t>
      </w:r>
    </w:p>
    <w:p w14:paraId="496A152B" w14:textId="77777777" w:rsidR="00385C4E" w:rsidRDefault="00385C4E">
      <w:pPr>
        <w:tabs>
          <w:tab w:val="left" w:pos="1280"/>
        </w:tabs>
        <w:spacing w:line="276" w:lineRule="auto"/>
        <w:jc w:val="both"/>
        <w:rPr>
          <w:rFonts w:ascii="Cambria" w:eastAsia="Cambria" w:hAnsi="Cambria" w:cs="Cambria"/>
          <w:sz w:val="23"/>
          <w:szCs w:val="23"/>
        </w:rPr>
      </w:pPr>
    </w:p>
    <w:p w14:paraId="26B6548F" w14:textId="28F4385F" w:rsidR="00EB5381" w:rsidRPr="00621190" w:rsidRDefault="002842DE"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adoption scheme will be </w:t>
      </w:r>
      <w:proofErr w:type="gramStart"/>
      <w:r>
        <w:rPr>
          <w:rFonts w:ascii="Cambria" w:eastAsia="Cambria" w:hAnsi="Cambria" w:cs="Cambria"/>
          <w:sz w:val="23"/>
          <w:szCs w:val="23"/>
        </w:rPr>
        <w:t>effected</w:t>
      </w:r>
      <w:proofErr w:type="gramEnd"/>
      <w:r>
        <w:rPr>
          <w:rFonts w:ascii="Cambria" w:eastAsia="Cambria" w:hAnsi="Cambria" w:cs="Cambria"/>
          <w:sz w:val="23"/>
          <w:szCs w:val="23"/>
        </w:rPr>
        <w:t xml:space="preserve"> at </w:t>
      </w:r>
      <w:r w:rsidR="00554CAC">
        <w:rPr>
          <w:rFonts w:ascii="Cambria" w:eastAsia="Cambria" w:hAnsi="Cambria" w:cs="Cambria"/>
          <w:sz w:val="23"/>
          <w:szCs w:val="23"/>
        </w:rPr>
        <w:t>Andros West Side and Bonefish Pond National Parks</w:t>
      </w:r>
      <w:r>
        <w:rPr>
          <w:rFonts w:ascii="Cambria" w:eastAsia="Cambria" w:hAnsi="Cambria" w:cs="Cambria"/>
          <w:sz w:val="23"/>
          <w:szCs w:val="23"/>
        </w:rPr>
        <w:t xml:space="preserve"> and will </w:t>
      </w:r>
      <w:r w:rsidR="002B2AAD">
        <w:rPr>
          <w:rFonts w:ascii="Cambria" w:eastAsia="Cambria" w:hAnsi="Cambria" w:cs="Cambria"/>
          <w:sz w:val="23"/>
          <w:szCs w:val="23"/>
        </w:rPr>
        <w:t xml:space="preserve">seek to </w:t>
      </w:r>
      <w:r w:rsidR="00554CAC">
        <w:rPr>
          <w:rFonts w:ascii="Cambria" w:eastAsia="Cambria" w:hAnsi="Cambria" w:cs="Cambria"/>
          <w:sz w:val="23"/>
          <w:szCs w:val="23"/>
        </w:rPr>
        <w:t>build community buy-in and support for conservation and park management activities</w:t>
      </w:r>
      <w:r w:rsidR="002B2AAD">
        <w:rPr>
          <w:rFonts w:ascii="Cambria" w:eastAsia="Cambria" w:hAnsi="Cambria" w:cs="Cambria"/>
          <w:sz w:val="23"/>
          <w:szCs w:val="23"/>
        </w:rPr>
        <w:t xml:space="preserve">.  </w:t>
      </w:r>
      <w:r w:rsidR="004E1EC0" w:rsidRPr="00621190">
        <w:rPr>
          <w:rFonts w:ascii="Cambria" w:eastAsia="Cambria" w:hAnsi="Cambria" w:cs="Cambria"/>
          <w:sz w:val="23"/>
          <w:szCs w:val="23"/>
        </w:rPr>
        <w:t xml:space="preserve">Engaging local stakeholders as trainees and participants in these “adoption schemes” will </w:t>
      </w:r>
      <w:r w:rsidR="002B2AAD">
        <w:rPr>
          <w:rFonts w:ascii="Cambria" w:eastAsia="Cambria" w:hAnsi="Cambria" w:cs="Cambria"/>
          <w:sz w:val="23"/>
          <w:szCs w:val="23"/>
        </w:rPr>
        <w:t>strengthen</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ownership of the programme </w:t>
      </w:r>
      <w:r w:rsidR="002B2AAD">
        <w:rPr>
          <w:rFonts w:ascii="Cambria" w:eastAsia="Cambria" w:hAnsi="Cambria" w:cs="Cambria"/>
          <w:sz w:val="23"/>
          <w:szCs w:val="23"/>
        </w:rPr>
        <w:t xml:space="preserve">by the </w:t>
      </w:r>
      <w:r w:rsidR="004E1EC0" w:rsidRPr="00621190">
        <w:rPr>
          <w:rFonts w:ascii="Cambria" w:eastAsia="Cambria" w:hAnsi="Cambria" w:cs="Cambria"/>
          <w:sz w:val="23"/>
          <w:szCs w:val="23"/>
        </w:rPr>
        <w:t xml:space="preserve">continuity. </w:t>
      </w:r>
      <w:r w:rsidR="002B2AAD">
        <w:rPr>
          <w:rFonts w:ascii="Cambria" w:eastAsia="Cambria" w:hAnsi="Cambria" w:cs="Cambria"/>
          <w:sz w:val="23"/>
          <w:szCs w:val="23"/>
        </w:rPr>
        <w:t>It is expected that l</w:t>
      </w:r>
      <w:r w:rsidR="004E1EC0" w:rsidRPr="00621190">
        <w:rPr>
          <w:rFonts w:ascii="Cambria" w:eastAsia="Cambria" w:hAnsi="Cambria" w:cs="Cambria"/>
          <w:sz w:val="23"/>
          <w:szCs w:val="23"/>
        </w:rPr>
        <w:t xml:space="preserve">ocal stakeholders, and key partner </w:t>
      </w:r>
      <w:proofErr w:type="spellStart"/>
      <w:r w:rsidR="004E1EC0" w:rsidRPr="00621190">
        <w:rPr>
          <w:rFonts w:ascii="Cambria" w:eastAsia="Cambria" w:hAnsi="Cambria" w:cs="Cambria"/>
          <w:sz w:val="23"/>
          <w:szCs w:val="23"/>
        </w:rPr>
        <w:t>organisations</w:t>
      </w:r>
      <w:proofErr w:type="spellEnd"/>
      <w:r w:rsidR="004E1EC0" w:rsidRPr="00621190">
        <w:rPr>
          <w:rFonts w:ascii="Cambria" w:eastAsia="Cambria" w:hAnsi="Cambria" w:cs="Cambria"/>
          <w:sz w:val="23"/>
          <w:szCs w:val="23"/>
        </w:rPr>
        <w:t xml:space="preserve">, </w:t>
      </w:r>
      <w:r w:rsidR="002B2AAD">
        <w:rPr>
          <w:rFonts w:ascii="Cambria" w:eastAsia="Cambria" w:hAnsi="Cambria" w:cs="Cambria"/>
          <w:sz w:val="23"/>
          <w:szCs w:val="23"/>
        </w:rPr>
        <w:t>including</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the BNT, TNC and the University of the Bahamas (UB) </w:t>
      </w:r>
      <w:r w:rsidR="002B2AAD">
        <w:rPr>
          <w:rFonts w:ascii="Cambria" w:eastAsia="Cambria" w:hAnsi="Cambria" w:cs="Cambria"/>
          <w:sz w:val="23"/>
          <w:szCs w:val="23"/>
        </w:rPr>
        <w:t>will</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also play a key role in the scaling up the results of this output</w:t>
      </w:r>
      <w:r w:rsidR="002B2AAD">
        <w:rPr>
          <w:rFonts w:ascii="Cambria" w:eastAsia="Cambria" w:hAnsi="Cambria" w:cs="Cambria"/>
          <w:sz w:val="23"/>
          <w:szCs w:val="23"/>
        </w:rPr>
        <w:t xml:space="preserve">, facilitating implementation of similar </w:t>
      </w:r>
      <w:r w:rsidR="004E1EC0" w:rsidRPr="00621190">
        <w:rPr>
          <w:rFonts w:ascii="Cambria" w:eastAsia="Cambria" w:hAnsi="Cambria" w:cs="Cambria"/>
          <w:sz w:val="23"/>
          <w:szCs w:val="23"/>
        </w:rPr>
        <w:t xml:space="preserve">“adoption schemes” </w:t>
      </w:r>
      <w:r w:rsidR="002B2AAD">
        <w:rPr>
          <w:rFonts w:ascii="Cambria" w:eastAsia="Cambria" w:hAnsi="Cambria" w:cs="Cambria"/>
          <w:sz w:val="23"/>
          <w:szCs w:val="23"/>
        </w:rPr>
        <w:t xml:space="preserve">at </w:t>
      </w:r>
      <w:r w:rsidR="004E1EC0" w:rsidRPr="00621190">
        <w:rPr>
          <w:rFonts w:ascii="Cambria" w:eastAsia="Cambria" w:hAnsi="Cambria" w:cs="Cambria"/>
          <w:sz w:val="23"/>
          <w:szCs w:val="23"/>
        </w:rPr>
        <w:t>other protected areas. Lessons from this initial experience will be documented and serve as important instruments in the scaling-up of community adoption schemes.</w:t>
      </w:r>
    </w:p>
    <w:p w14:paraId="3BD6BB75" w14:textId="77777777" w:rsidR="00EB5381" w:rsidRDefault="00EB5381">
      <w:pPr>
        <w:tabs>
          <w:tab w:val="left" w:pos="1280"/>
        </w:tabs>
        <w:spacing w:line="276" w:lineRule="auto"/>
        <w:jc w:val="both"/>
        <w:rPr>
          <w:rFonts w:ascii="Cambria" w:eastAsia="Cambria" w:hAnsi="Cambria" w:cs="Cambria"/>
          <w:sz w:val="23"/>
          <w:szCs w:val="23"/>
        </w:rPr>
      </w:pPr>
    </w:p>
    <w:p w14:paraId="37E24940" w14:textId="1A7229DF" w:rsidR="00EB5381" w:rsidRDefault="004E1EC0">
      <w:pPr>
        <w:pStyle w:val="Heading2"/>
      </w:pPr>
      <w:bookmarkStart w:id="50" w:name="_Toc8168375"/>
      <w:r>
        <w:t>3.4 Intervention logic and key assumptions</w:t>
      </w:r>
      <w:bookmarkEnd w:id="50"/>
    </w:p>
    <w:p w14:paraId="7F20FC9B" w14:textId="77777777" w:rsidR="00EB5381" w:rsidRDefault="00EB5381">
      <w:pPr>
        <w:tabs>
          <w:tab w:val="left" w:pos="1280"/>
        </w:tabs>
        <w:spacing w:line="276" w:lineRule="auto"/>
        <w:jc w:val="both"/>
        <w:rPr>
          <w:rFonts w:ascii="Cambria" w:eastAsia="Cambria" w:hAnsi="Cambria" w:cs="Cambria"/>
          <w:sz w:val="23"/>
          <w:szCs w:val="23"/>
        </w:rPr>
      </w:pPr>
    </w:p>
    <w:p w14:paraId="4399CF4A" w14:textId="15F40FDA" w:rsidR="008D4B31" w:rsidRDefault="004E1EC0" w:rsidP="0012778E">
      <w:pPr>
        <w:pStyle w:val="ListParagraph"/>
        <w:numPr>
          <w:ilvl w:val="0"/>
          <w:numId w:val="69"/>
        </w:numPr>
        <w:tabs>
          <w:tab w:val="left" w:pos="1280"/>
        </w:tabs>
        <w:spacing w:line="276" w:lineRule="auto"/>
        <w:jc w:val="both"/>
        <w:rPr>
          <w:rFonts w:ascii="Cambria" w:eastAsia="Cambria" w:hAnsi="Cambria" w:cs="Cambria"/>
          <w:sz w:val="23"/>
          <w:szCs w:val="23"/>
        </w:rPr>
      </w:pPr>
      <w:r w:rsidRPr="008D4B31">
        <w:rPr>
          <w:rFonts w:ascii="Cambria" w:eastAsia="Cambria" w:hAnsi="Cambria" w:cs="Cambria"/>
          <w:sz w:val="23"/>
          <w:szCs w:val="23"/>
        </w:rPr>
        <w:t>The project aims to conduct innovative activities on Integrated Natural Resource Management</w:t>
      </w:r>
      <w:r w:rsidR="008D4B31">
        <w:rPr>
          <w:rFonts w:ascii="Cambria" w:eastAsia="Cambria" w:hAnsi="Cambria" w:cs="Cambria"/>
          <w:sz w:val="23"/>
          <w:szCs w:val="23"/>
        </w:rPr>
        <w:t xml:space="preserve"> (INRM)</w:t>
      </w:r>
      <w:r w:rsidRPr="008D4B31">
        <w:rPr>
          <w:rFonts w:ascii="Cambria" w:eastAsia="Cambria" w:hAnsi="Cambria" w:cs="Cambria"/>
          <w:sz w:val="23"/>
          <w:szCs w:val="23"/>
        </w:rPr>
        <w:t xml:space="preserve">, MPA management planning, and piloting of community models for sustainable land management and renewable energies that can be scaled up to other islands in The Bahamas. </w:t>
      </w:r>
      <w:r w:rsidR="00191894" w:rsidRPr="008D4B31">
        <w:rPr>
          <w:rFonts w:ascii="Cambria" w:eastAsia="Cambria" w:hAnsi="Cambria" w:cs="Cambria"/>
          <w:sz w:val="23"/>
          <w:szCs w:val="23"/>
        </w:rPr>
        <w:t xml:space="preserve"> </w:t>
      </w:r>
    </w:p>
    <w:p w14:paraId="4F10E946" w14:textId="77777777" w:rsidR="008D4B31" w:rsidRPr="008D4B31" w:rsidRDefault="008D4B31" w:rsidP="008D4B31">
      <w:pPr>
        <w:tabs>
          <w:tab w:val="left" w:pos="1280"/>
        </w:tabs>
        <w:spacing w:line="276" w:lineRule="auto"/>
        <w:jc w:val="both"/>
        <w:rPr>
          <w:rFonts w:ascii="Cambria" w:eastAsia="Cambria" w:hAnsi="Cambria" w:cs="Cambria"/>
          <w:sz w:val="23"/>
          <w:szCs w:val="23"/>
        </w:rPr>
      </w:pPr>
    </w:p>
    <w:p w14:paraId="141F75BA" w14:textId="2EC5BBC8" w:rsidR="008D4B31" w:rsidRPr="001A7DA3"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Project interventions will enable The Bahamas to overcome barriers related to </w:t>
      </w:r>
      <w:r w:rsidR="001A7DA3" w:rsidRPr="004556D9">
        <w:rPr>
          <w:rFonts w:ascii="Cambria" w:eastAsia="Cambria" w:hAnsi="Cambria" w:cs="Cambria"/>
          <w:sz w:val="23"/>
          <w:szCs w:val="23"/>
        </w:rPr>
        <w:t>lack of an integrated natural resource management framework among the key responsible agencies at the site level</w:t>
      </w:r>
      <w:r w:rsidR="001A7DA3">
        <w:rPr>
          <w:rFonts w:ascii="Cambria" w:eastAsia="Cambria" w:hAnsi="Cambria" w:cs="Cambria"/>
          <w:sz w:val="23"/>
          <w:szCs w:val="23"/>
        </w:rPr>
        <w:t>, l</w:t>
      </w:r>
      <w:r w:rsidR="001A7DA3" w:rsidRPr="001A7DA3">
        <w:rPr>
          <w:rFonts w:ascii="Cambria" w:eastAsia="Cambria" w:hAnsi="Cambria" w:cs="Cambria"/>
          <w:sz w:val="23"/>
          <w:szCs w:val="23"/>
        </w:rPr>
        <w:t xml:space="preserve">ack of successful models of individual MPAs that overcome financial and capacity constraints through targeted investment </w:t>
      </w:r>
      <w:r w:rsidR="001A7DA3">
        <w:rPr>
          <w:rFonts w:ascii="Cambria" w:eastAsia="Cambria" w:hAnsi="Cambria" w:cs="Cambria"/>
          <w:sz w:val="23"/>
          <w:szCs w:val="23"/>
        </w:rPr>
        <w:t>and</w:t>
      </w:r>
      <w:r w:rsidR="001A7DA3" w:rsidRPr="001A7DA3">
        <w:rPr>
          <w:rFonts w:ascii="Cambria" w:eastAsia="Cambria" w:hAnsi="Cambria" w:cs="Cambria"/>
          <w:sz w:val="23"/>
          <w:szCs w:val="23"/>
        </w:rPr>
        <w:t xml:space="preserve"> insufficient knowledge of what Renewable Energy (RE) can offer for MPA management effectiveness</w:t>
      </w:r>
      <w:r w:rsidR="001A7DA3">
        <w:rPr>
          <w:rFonts w:ascii="Cambria" w:eastAsia="Cambria" w:hAnsi="Cambria" w:cs="Cambria"/>
          <w:sz w:val="23"/>
          <w:szCs w:val="23"/>
        </w:rPr>
        <w:t xml:space="preserve">, and </w:t>
      </w:r>
      <w:r w:rsidR="001A7DA3" w:rsidRPr="001A7DA3">
        <w:rPr>
          <w:rFonts w:ascii="Cambria" w:eastAsia="Cambria" w:hAnsi="Cambria" w:cs="Cambria"/>
          <w:sz w:val="23"/>
          <w:szCs w:val="23"/>
        </w:rPr>
        <w:t>lack of capacity and inadequate experience in INRM at the local site level</w:t>
      </w:r>
      <w:r w:rsidR="001A7DA3">
        <w:rPr>
          <w:rFonts w:ascii="Cambria" w:eastAsia="Cambria" w:hAnsi="Cambria" w:cs="Cambria"/>
          <w:sz w:val="23"/>
          <w:szCs w:val="23"/>
        </w:rPr>
        <w:t>.</w:t>
      </w:r>
    </w:p>
    <w:p w14:paraId="49C38D7F" w14:textId="77777777" w:rsidR="008D4B31" w:rsidRPr="008D4B31" w:rsidRDefault="008D4B31" w:rsidP="008D4B31">
      <w:pPr>
        <w:tabs>
          <w:tab w:val="left" w:pos="1280"/>
        </w:tabs>
        <w:spacing w:line="276" w:lineRule="auto"/>
        <w:jc w:val="both"/>
        <w:rPr>
          <w:rFonts w:ascii="Cambria" w:eastAsia="Cambria" w:hAnsi="Cambria" w:cs="Cambria"/>
          <w:sz w:val="23"/>
          <w:szCs w:val="23"/>
        </w:rPr>
      </w:pPr>
    </w:p>
    <w:p w14:paraId="2F87B6C7" w14:textId="53714E1D" w:rsidR="00EB5381" w:rsidRPr="008D4B31"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As a result of interventions, project o</w:t>
      </w:r>
      <w:r w:rsidR="00180C9D" w:rsidRPr="008D4B31">
        <w:rPr>
          <w:rFonts w:ascii="Cambria" w:eastAsia="Cambria" w:hAnsi="Cambria" w:cs="Cambria"/>
          <w:sz w:val="23"/>
          <w:szCs w:val="23"/>
        </w:rPr>
        <w:t>utcomes will include</w:t>
      </w:r>
      <w:r w:rsidRPr="008D4B31">
        <w:rPr>
          <w:rFonts w:ascii="Cambria" w:eastAsia="Cambria" w:hAnsi="Cambria" w:cs="Cambria"/>
          <w:sz w:val="23"/>
          <w:szCs w:val="23"/>
        </w:rPr>
        <w:t>:</w:t>
      </w:r>
    </w:p>
    <w:p w14:paraId="07087F4F" w14:textId="1C06B8B0" w:rsidR="008D4B31" w:rsidRPr="00EA316F"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Better effective planning for conservation and sustainable development in areas </w:t>
      </w:r>
      <w:r w:rsidRPr="00EA316F">
        <w:rPr>
          <w:rFonts w:ascii="Cambria" w:eastAsia="Cambria" w:hAnsi="Cambria" w:cs="Cambria"/>
          <w:sz w:val="23"/>
          <w:szCs w:val="23"/>
        </w:rPr>
        <w:t>encompassing MPAs;</w:t>
      </w:r>
    </w:p>
    <w:p w14:paraId="2684BEC2" w14:textId="19B84BEC" w:rsidR="008D4B31" w:rsidRPr="00EA316F" w:rsidRDefault="00E35939" w:rsidP="0012778E">
      <w:pPr>
        <w:pStyle w:val="ListParagraph"/>
        <w:numPr>
          <w:ilvl w:val="1"/>
          <w:numId w:val="69"/>
        </w:numPr>
        <w:tabs>
          <w:tab w:val="left" w:pos="1280"/>
        </w:tabs>
        <w:spacing w:line="276" w:lineRule="auto"/>
        <w:jc w:val="both"/>
        <w:rPr>
          <w:rFonts w:ascii="Cambria" w:eastAsia="Cambria" w:hAnsi="Cambria" w:cs="Cambria"/>
          <w:sz w:val="23"/>
          <w:szCs w:val="23"/>
        </w:rPr>
      </w:pPr>
      <w:r w:rsidRPr="00EA316F">
        <w:rPr>
          <w:rFonts w:ascii="Cambria" w:eastAsia="Cambria" w:hAnsi="Cambria" w:cs="Cambria"/>
          <w:sz w:val="23"/>
          <w:szCs w:val="23"/>
        </w:rPr>
        <w:t xml:space="preserve">Reduction of pressures on biodiversity from competing land uses in the wider landscape informed by </w:t>
      </w:r>
      <w:r w:rsidR="008D4B31" w:rsidRPr="00EA316F">
        <w:rPr>
          <w:rFonts w:ascii="Cambria" w:eastAsia="Cambria" w:hAnsi="Cambria" w:cs="Cambria"/>
          <w:sz w:val="23"/>
          <w:szCs w:val="23"/>
        </w:rPr>
        <w:t xml:space="preserve">an INRM </w:t>
      </w:r>
      <w:proofErr w:type="gramStart"/>
      <w:r w:rsidR="008D4B31" w:rsidRPr="00EA316F">
        <w:rPr>
          <w:rFonts w:ascii="Cambria" w:eastAsia="Cambria" w:hAnsi="Cambria" w:cs="Cambria"/>
          <w:sz w:val="23"/>
          <w:szCs w:val="23"/>
        </w:rPr>
        <w:t>framework ;</w:t>
      </w:r>
      <w:proofErr w:type="gramEnd"/>
    </w:p>
    <w:p w14:paraId="08C29F32" w14:textId="1F464B9B"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sidRPr="00EA316F">
        <w:rPr>
          <w:rFonts w:ascii="Cambria" w:eastAsia="Cambria" w:hAnsi="Cambria" w:cs="Cambria"/>
          <w:sz w:val="23"/>
          <w:szCs w:val="23"/>
        </w:rPr>
        <w:t>Improved management effectiveness at five MPA sites</w:t>
      </w:r>
      <w:r>
        <w:rPr>
          <w:rFonts w:ascii="Cambria" w:eastAsia="Cambria" w:hAnsi="Cambria" w:cs="Cambria"/>
          <w:sz w:val="23"/>
          <w:szCs w:val="23"/>
        </w:rPr>
        <w:t>;</w:t>
      </w:r>
    </w:p>
    <w:p w14:paraId="66CF34F3" w14:textId="402CAF3E"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Increased financial sustainability for Lucayan and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Parks;</w:t>
      </w:r>
    </w:p>
    <w:p w14:paraId="0D4BA216" w14:textId="60DFDB93"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Stable population numbers for priority species in five MPA sites;</w:t>
      </w:r>
    </w:p>
    <w:p w14:paraId="06F77304" w14:textId="678EFC0B"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Reduction in emissions from buildings in protected areas; and</w:t>
      </w:r>
    </w:p>
    <w:p w14:paraId="73681413" w14:textId="4D5D0BAE"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Enhanced provision and appreciation of ecosystem services in MPAs and surrounding areas by </w:t>
      </w:r>
      <w:proofErr w:type="spellStart"/>
      <w:r>
        <w:rPr>
          <w:rFonts w:ascii="Cambria" w:eastAsia="Cambria" w:hAnsi="Cambria" w:cs="Cambria"/>
          <w:sz w:val="23"/>
          <w:szCs w:val="23"/>
        </w:rPr>
        <w:t>neighbouring</w:t>
      </w:r>
      <w:proofErr w:type="spellEnd"/>
      <w:r>
        <w:rPr>
          <w:rFonts w:ascii="Cambria" w:eastAsia="Cambria" w:hAnsi="Cambria" w:cs="Cambria"/>
          <w:sz w:val="23"/>
          <w:szCs w:val="23"/>
        </w:rPr>
        <w:t xml:space="preserve"> communities.</w:t>
      </w:r>
    </w:p>
    <w:p w14:paraId="0595EAEE" w14:textId="77777777" w:rsidR="008D4B31" w:rsidRPr="008D4B31" w:rsidRDefault="008D4B31" w:rsidP="008D4B31">
      <w:pPr>
        <w:tabs>
          <w:tab w:val="left" w:pos="1280"/>
        </w:tabs>
        <w:spacing w:line="276" w:lineRule="auto"/>
        <w:ind w:left="576"/>
        <w:jc w:val="both"/>
        <w:rPr>
          <w:rFonts w:ascii="Cambria" w:eastAsia="Cambria" w:hAnsi="Cambria" w:cs="Cambria"/>
          <w:sz w:val="23"/>
          <w:szCs w:val="23"/>
        </w:rPr>
      </w:pPr>
    </w:p>
    <w:p w14:paraId="4E23C583" w14:textId="22DD08DD" w:rsidR="008D4B31" w:rsidRPr="008D4B31"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 xml:space="preserve">Through project interventions, MPAs will be taken into consideration into broader planning frameworks with INRM becoming a part of national planning and development. Management of MPAs will also be strengthened with enhanced conservation capacity created through project activities. There will be wider stakeholder engagement in MPA management, resulting in reduced ecosystem </w:t>
      </w:r>
      <w:r w:rsidR="00E35939">
        <w:rPr>
          <w:rFonts w:ascii="Cambria" w:eastAsia="Cambria" w:hAnsi="Cambria" w:cs="Cambria"/>
          <w:sz w:val="23"/>
          <w:szCs w:val="23"/>
        </w:rPr>
        <w:t>stressors</w:t>
      </w:r>
      <w:r>
        <w:rPr>
          <w:rFonts w:ascii="Cambria" w:eastAsia="Cambria" w:hAnsi="Cambria" w:cs="Cambria"/>
          <w:sz w:val="23"/>
          <w:szCs w:val="23"/>
        </w:rPr>
        <w:t>. The intended overall impact of the project will be reduced pressures on and reduced degradation of ecosystem assets and services within MPAs in The Bahamas.</w:t>
      </w:r>
    </w:p>
    <w:p w14:paraId="047BBC80" w14:textId="77777777" w:rsidR="00EB5381" w:rsidRDefault="00EB5381">
      <w:pPr>
        <w:tabs>
          <w:tab w:val="left" w:pos="1280"/>
        </w:tabs>
        <w:spacing w:line="276" w:lineRule="auto"/>
        <w:jc w:val="both"/>
        <w:rPr>
          <w:rFonts w:ascii="Cambria" w:eastAsia="Cambria" w:hAnsi="Cambria" w:cs="Cambria"/>
          <w:sz w:val="23"/>
          <w:szCs w:val="23"/>
        </w:rPr>
      </w:pPr>
    </w:p>
    <w:p w14:paraId="6534E2C5" w14:textId="5F461653" w:rsidR="00180C9D" w:rsidRPr="008D4B31" w:rsidRDefault="004E1EC0" w:rsidP="0012778E">
      <w:pPr>
        <w:pStyle w:val="ListParagraph"/>
        <w:numPr>
          <w:ilvl w:val="0"/>
          <w:numId w:val="69"/>
        </w:numPr>
        <w:tabs>
          <w:tab w:val="left" w:pos="1280"/>
        </w:tabs>
        <w:spacing w:line="276" w:lineRule="auto"/>
        <w:jc w:val="both"/>
        <w:rPr>
          <w:rFonts w:ascii="Cambria" w:eastAsia="Cambria" w:hAnsi="Cambria" w:cs="Cambria"/>
          <w:sz w:val="23"/>
          <w:szCs w:val="23"/>
        </w:rPr>
      </w:pPr>
      <w:r w:rsidRPr="00180C9D">
        <w:rPr>
          <w:rFonts w:ascii="Cambria" w:eastAsia="Cambria" w:hAnsi="Cambria" w:cs="Cambria"/>
          <w:sz w:val="23"/>
          <w:szCs w:val="23"/>
        </w:rPr>
        <w:t>A number of assumptions are made:</w:t>
      </w:r>
      <w:r w:rsidR="00191894" w:rsidRPr="00180C9D">
        <w:rPr>
          <w:rFonts w:ascii="Cambria" w:eastAsia="Cambria" w:hAnsi="Cambria" w:cs="Cambria"/>
          <w:sz w:val="23"/>
          <w:szCs w:val="23"/>
        </w:rPr>
        <w:t xml:space="preserve"> </w:t>
      </w:r>
    </w:p>
    <w:p w14:paraId="336FEE29" w14:textId="4C5B4754" w:rsidR="00191894" w:rsidRPr="008D4B31" w:rsidRDefault="00B051E4" w:rsidP="0012778E">
      <w:pPr>
        <w:pStyle w:val="ListParagraph"/>
        <w:numPr>
          <w:ilvl w:val="1"/>
          <w:numId w:val="69"/>
        </w:numP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 xml:space="preserve">Required mechanisms to foster inter-agency participation are </w:t>
      </w:r>
      <w:r w:rsidR="001A7DA3">
        <w:rPr>
          <w:rFonts w:asciiTheme="minorHAnsi" w:hAnsiTheme="minorHAnsi"/>
          <w:color w:val="000000"/>
          <w:sz w:val="23"/>
          <w:szCs w:val="23"/>
        </w:rPr>
        <w:t>established</w:t>
      </w:r>
      <w:r w:rsidRPr="008D4B31">
        <w:rPr>
          <w:rFonts w:asciiTheme="minorHAnsi" w:hAnsiTheme="minorHAnsi"/>
          <w:color w:val="000000"/>
          <w:sz w:val="23"/>
          <w:szCs w:val="23"/>
        </w:rPr>
        <w:t xml:space="preserve"> early in the project implementation</w:t>
      </w:r>
      <w:r w:rsidR="001A7DA3">
        <w:rPr>
          <w:rFonts w:asciiTheme="minorHAnsi" w:hAnsiTheme="minorHAnsi"/>
          <w:color w:val="000000"/>
          <w:sz w:val="23"/>
          <w:szCs w:val="23"/>
        </w:rPr>
        <w:t>.</w:t>
      </w:r>
    </w:p>
    <w:p w14:paraId="26BB9583" w14:textId="1682456D" w:rsidR="00191894"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Theme="minorHAnsi" w:eastAsia="Cambria" w:hAnsiTheme="minorHAnsi" w:cs="Cambria"/>
          <w:color w:val="000000"/>
          <w:sz w:val="23"/>
          <w:szCs w:val="23"/>
        </w:rPr>
        <w:t>National agencies actively participate in the design and development of the SDSS</w:t>
      </w:r>
      <w:r w:rsidR="001A7DA3">
        <w:rPr>
          <w:rFonts w:asciiTheme="minorHAnsi" w:eastAsia="Cambria" w:hAnsiTheme="minorHAnsi" w:cs="Cambria"/>
          <w:color w:val="000000"/>
          <w:sz w:val="23"/>
          <w:szCs w:val="23"/>
        </w:rPr>
        <w:t>,</w:t>
      </w:r>
      <w:r w:rsidRPr="008D4B31">
        <w:rPr>
          <w:rFonts w:asciiTheme="minorHAnsi" w:eastAsia="Cambria" w:hAnsiTheme="minorHAnsi" w:cs="Cambria"/>
          <w:color w:val="000000"/>
          <w:sz w:val="23"/>
          <w:szCs w:val="23"/>
        </w:rPr>
        <w:t xml:space="preserve"> </w:t>
      </w:r>
      <w:r w:rsidR="001A7DA3">
        <w:rPr>
          <w:rFonts w:asciiTheme="minorHAnsi" w:eastAsia="Cambria" w:hAnsiTheme="minorHAnsi" w:cs="Cambria"/>
          <w:color w:val="000000"/>
          <w:sz w:val="23"/>
          <w:szCs w:val="23"/>
        </w:rPr>
        <w:t xml:space="preserve">i.e. </w:t>
      </w:r>
      <w:r w:rsidRPr="008D4B31">
        <w:rPr>
          <w:rFonts w:asciiTheme="minorHAnsi" w:eastAsia="Cambria" w:hAnsiTheme="minorHAnsi" w:cs="Cambria"/>
          <w:color w:val="000000"/>
          <w:sz w:val="23"/>
          <w:szCs w:val="23"/>
        </w:rPr>
        <w:t>share data and contribute</w:t>
      </w:r>
      <w:r w:rsidRPr="008D4B31">
        <w:rPr>
          <w:rFonts w:ascii="Cambria" w:eastAsia="Cambria" w:hAnsi="Cambria" w:cs="Cambria"/>
          <w:color w:val="000000"/>
          <w:sz w:val="23"/>
          <w:szCs w:val="23"/>
        </w:rPr>
        <w:t xml:space="preserve"> to data</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sharing protocols </w:t>
      </w:r>
      <w:r w:rsidR="001A7DA3">
        <w:rPr>
          <w:rFonts w:ascii="Cambria" w:eastAsia="Cambria" w:hAnsi="Cambria" w:cs="Cambria"/>
          <w:color w:val="000000"/>
          <w:sz w:val="23"/>
          <w:szCs w:val="23"/>
        </w:rPr>
        <w:t xml:space="preserve">and </w:t>
      </w:r>
      <w:r w:rsidRPr="008D4B31">
        <w:rPr>
          <w:rFonts w:ascii="Cambria" w:eastAsia="Cambria" w:hAnsi="Cambria" w:cs="Cambria"/>
          <w:color w:val="000000"/>
          <w:sz w:val="23"/>
          <w:szCs w:val="23"/>
        </w:rPr>
        <w:t>commit</w:t>
      </w:r>
      <w:r w:rsidR="001A7DA3">
        <w:rPr>
          <w:rFonts w:ascii="Cambria" w:eastAsia="Cambria" w:hAnsi="Cambria" w:cs="Cambria"/>
          <w:color w:val="000000"/>
          <w:sz w:val="23"/>
          <w:szCs w:val="23"/>
        </w:rPr>
        <w:t xml:space="preserve"> </w:t>
      </w:r>
      <w:r w:rsidRPr="008D4B31">
        <w:rPr>
          <w:rFonts w:ascii="Cambria" w:eastAsia="Cambria" w:hAnsi="Cambria" w:cs="Cambria"/>
          <w:color w:val="000000"/>
          <w:sz w:val="23"/>
          <w:szCs w:val="23"/>
        </w:rPr>
        <w:t>to use the system</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 xml:space="preserve">mainstreaming process is established </w:t>
      </w:r>
      <w:r w:rsidR="001A7DA3">
        <w:rPr>
          <w:rFonts w:ascii="Cambria" w:eastAsia="Cambria" w:hAnsi="Cambria" w:cs="Cambria"/>
          <w:color w:val="000000"/>
          <w:sz w:val="23"/>
          <w:szCs w:val="23"/>
        </w:rPr>
        <w:t>and</w:t>
      </w:r>
      <w:r w:rsidRPr="008D4B31">
        <w:rPr>
          <w:rFonts w:ascii="Cambria" w:eastAsia="Cambria" w:hAnsi="Cambria" w:cs="Cambria"/>
          <w:color w:val="000000"/>
          <w:sz w:val="23"/>
          <w:szCs w:val="23"/>
        </w:rPr>
        <w:t xml:space="preserve"> incorporated within national decision</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making framework</w:t>
      </w:r>
      <w:r w:rsidR="001A7DA3">
        <w:rPr>
          <w:rFonts w:ascii="Cambria" w:eastAsia="Cambria" w:hAnsi="Cambria" w:cs="Cambria"/>
          <w:color w:val="000000"/>
          <w:sz w:val="23"/>
          <w:szCs w:val="23"/>
        </w:rPr>
        <w:t xml:space="preserve">. The </w:t>
      </w:r>
      <w:r w:rsidRPr="008D4B31">
        <w:rPr>
          <w:rFonts w:ascii="Cambria" w:eastAsia="Cambria" w:hAnsi="Cambria" w:cs="Cambria"/>
          <w:color w:val="000000"/>
          <w:sz w:val="23"/>
          <w:szCs w:val="23"/>
        </w:rPr>
        <w:t xml:space="preserve">project will trigger </w:t>
      </w:r>
      <w:r w:rsidR="001A7DA3">
        <w:rPr>
          <w:rFonts w:ascii="Cambria" w:eastAsia="Cambria" w:hAnsi="Cambria" w:cs="Cambria"/>
          <w:color w:val="000000"/>
          <w:sz w:val="23"/>
          <w:szCs w:val="23"/>
        </w:rPr>
        <w:t xml:space="preserve">the </w:t>
      </w:r>
      <w:r w:rsidRPr="008D4B31">
        <w:rPr>
          <w:rFonts w:ascii="Cambria" w:eastAsia="Cambria" w:hAnsi="Cambria" w:cs="Cambria"/>
          <w:color w:val="000000"/>
          <w:sz w:val="23"/>
          <w:szCs w:val="23"/>
        </w:rPr>
        <w:t xml:space="preserve">process to develop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supportive regulatory environment for SDSS</w:t>
      </w:r>
      <w:r w:rsidR="001A7DA3">
        <w:rPr>
          <w:rFonts w:ascii="Cambria" w:eastAsia="Cambria" w:hAnsi="Cambria" w:cs="Cambria"/>
          <w:color w:val="000000"/>
          <w:sz w:val="23"/>
          <w:szCs w:val="23"/>
        </w:rPr>
        <w:t>.</w:t>
      </w:r>
    </w:p>
    <w:p w14:paraId="500DF531" w14:textId="1C2785F8" w:rsidR="00191894"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t xml:space="preserve">Full support for zoning plan </w:t>
      </w:r>
      <w:r w:rsidR="00B051E4" w:rsidRPr="008D4B31">
        <w:rPr>
          <w:rFonts w:ascii="Cambria" w:eastAsia="Cambria" w:hAnsi="Cambria" w:cs="Cambria"/>
          <w:color w:val="000000"/>
          <w:sz w:val="23"/>
          <w:szCs w:val="23"/>
        </w:rPr>
        <w:t>development</w:t>
      </w:r>
      <w:r w:rsidRPr="008D4B31">
        <w:rPr>
          <w:rFonts w:ascii="Cambria" w:eastAsia="Cambria" w:hAnsi="Cambria" w:cs="Cambria"/>
          <w:color w:val="000000"/>
          <w:sz w:val="23"/>
          <w:szCs w:val="23"/>
        </w:rPr>
        <w:t xml:space="preserve"> </w:t>
      </w:r>
      <w:r w:rsidR="001A7DA3">
        <w:rPr>
          <w:rFonts w:ascii="Cambria" w:eastAsia="Cambria" w:hAnsi="Cambria" w:cs="Cambria"/>
          <w:color w:val="000000"/>
          <w:sz w:val="23"/>
          <w:szCs w:val="23"/>
        </w:rPr>
        <w:t>will be provided by</w:t>
      </w:r>
      <w:r w:rsidR="001A7DA3" w:rsidRPr="008D4B31">
        <w:rPr>
          <w:rFonts w:ascii="Cambria" w:eastAsia="Cambria" w:hAnsi="Cambria" w:cs="Cambria"/>
          <w:color w:val="000000"/>
          <w:sz w:val="23"/>
          <w:szCs w:val="23"/>
        </w:rPr>
        <w:t xml:space="preserve"> </w:t>
      </w:r>
      <w:r w:rsidRPr="008D4B31">
        <w:rPr>
          <w:rFonts w:ascii="Cambria" w:eastAsia="Cambria" w:hAnsi="Cambria" w:cs="Cambria"/>
          <w:color w:val="000000"/>
          <w:sz w:val="23"/>
          <w:szCs w:val="23"/>
        </w:rPr>
        <w:t>top-level decision</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making levels of government</w:t>
      </w:r>
      <w:r w:rsidR="001A7DA3">
        <w:rPr>
          <w:rFonts w:ascii="Cambria" w:eastAsia="Cambria" w:hAnsi="Cambria" w:cs="Cambria"/>
          <w:color w:val="000000"/>
          <w:sz w:val="23"/>
          <w:szCs w:val="23"/>
        </w:rPr>
        <w:t xml:space="preserve">. The </w:t>
      </w:r>
      <w:r w:rsidRPr="008D4B31">
        <w:rPr>
          <w:rFonts w:ascii="Cambria" w:eastAsia="Cambria" w:hAnsi="Cambria" w:cs="Cambria"/>
          <w:color w:val="000000"/>
          <w:sz w:val="23"/>
          <w:szCs w:val="23"/>
        </w:rPr>
        <w:t xml:space="preserve">public and other </w:t>
      </w:r>
      <w:r w:rsidR="00B051E4" w:rsidRPr="008D4B31">
        <w:rPr>
          <w:rFonts w:ascii="Cambria" w:eastAsia="Cambria" w:hAnsi="Cambria" w:cs="Cambria"/>
          <w:color w:val="000000"/>
          <w:sz w:val="23"/>
          <w:szCs w:val="23"/>
        </w:rPr>
        <w:t>stakeholders</w:t>
      </w:r>
      <w:r w:rsidRPr="008D4B31">
        <w:rPr>
          <w:rFonts w:ascii="Cambria" w:eastAsia="Cambria" w:hAnsi="Cambria" w:cs="Cambria"/>
          <w:color w:val="000000"/>
          <w:sz w:val="23"/>
          <w:szCs w:val="23"/>
        </w:rPr>
        <w:t xml:space="preserve"> will recognize the value of the zoning plan</w:t>
      </w:r>
      <w:r w:rsidR="001A7DA3">
        <w:rPr>
          <w:rFonts w:ascii="Cambria" w:eastAsia="Cambria" w:hAnsi="Cambria" w:cs="Cambria"/>
          <w:color w:val="000000"/>
          <w:sz w:val="23"/>
          <w:szCs w:val="23"/>
        </w:rPr>
        <w:t>s, which will be</w:t>
      </w:r>
      <w:r w:rsidRPr="008D4B31">
        <w:rPr>
          <w:rFonts w:ascii="Cambria" w:eastAsia="Cambria" w:hAnsi="Cambria" w:cs="Cambria"/>
          <w:color w:val="000000"/>
          <w:sz w:val="23"/>
          <w:szCs w:val="23"/>
        </w:rPr>
        <w:t xml:space="preserve"> regarded as key to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sustainable development pathway for the country</w:t>
      </w:r>
      <w:r w:rsidR="001A7DA3">
        <w:rPr>
          <w:rFonts w:ascii="Cambria" w:eastAsia="Cambria" w:hAnsi="Cambria" w:cs="Cambria"/>
          <w:color w:val="000000"/>
          <w:sz w:val="23"/>
          <w:szCs w:val="23"/>
        </w:rPr>
        <w:t>.</w:t>
      </w:r>
    </w:p>
    <w:p w14:paraId="75A2869D" w14:textId="1754880C" w:rsidR="00B051E4" w:rsidRPr="008D4B31" w:rsidRDefault="00B051E4">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Cambria" w:eastAsia="Cambria" w:hAnsi="Cambria" w:cs="Cambria"/>
          <w:color w:val="000000"/>
          <w:sz w:val="23"/>
          <w:szCs w:val="23"/>
        </w:rPr>
        <w:t xml:space="preserve">Research agencies and support </w:t>
      </w:r>
      <w:r w:rsidR="0035612C" w:rsidRPr="008D4B31">
        <w:rPr>
          <w:rFonts w:ascii="Cambria" w:eastAsia="Cambria" w:hAnsi="Cambria" w:cs="Cambria"/>
          <w:color w:val="000000"/>
          <w:sz w:val="23"/>
          <w:szCs w:val="23"/>
        </w:rPr>
        <w:t>institutions</w:t>
      </w:r>
      <w:r w:rsidRPr="008D4B31">
        <w:rPr>
          <w:rFonts w:ascii="Cambria" w:eastAsia="Cambria" w:hAnsi="Cambria" w:cs="Cambria"/>
          <w:color w:val="000000"/>
          <w:sz w:val="23"/>
          <w:szCs w:val="23"/>
        </w:rPr>
        <w:t xml:space="preserve"> </w:t>
      </w:r>
      <w:r w:rsidR="0035612C" w:rsidRPr="008D4B31">
        <w:rPr>
          <w:rFonts w:ascii="Cambria" w:eastAsia="Cambria" w:hAnsi="Cambria" w:cs="Cambria"/>
          <w:color w:val="000000"/>
          <w:sz w:val="23"/>
          <w:szCs w:val="23"/>
        </w:rPr>
        <w:t>participate</w:t>
      </w:r>
      <w:r w:rsidRPr="008D4B31">
        <w:rPr>
          <w:rFonts w:ascii="Cambria" w:eastAsia="Cambria" w:hAnsi="Cambria" w:cs="Cambria"/>
          <w:color w:val="000000"/>
          <w:sz w:val="23"/>
          <w:szCs w:val="23"/>
        </w:rPr>
        <w:t xml:space="preserve"> in the assessment activities for the target species</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 </w:t>
      </w:r>
      <w:r w:rsidR="009B2F2D">
        <w:rPr>
          <w:rFonts w:ascii="Cambria" w:eastAsia="Cambria" w:hAnsi="Cambria" w:cs="Cambria"/>
          <w:color w:val="000000"/>
          <w:sz w:val="23"/>
          <w:szCs w:val="23"/>
        </w:rPr>
        <w:t>Systems</w:t>
      </w:r>
      <w:r w:rsidRPr="008D4B31">
        <w:rPr>
          <w:rFonts w:ascii="Cambria" w:eastAsia="Cambria" w:hAnsi="Cambria" w:cs="Cambria"/>
          <w:color w:val="000000"/>
          <w:sz w:val="23"/>
          <w:szCs w:val="23"/>
        </w:rPr>
        <w:t xml:space="preserve"> for data capture are mainstreamed </w:t>
      </w:r>
      <w:r w:rsidRPr="008D4B31">
        <w:rPr>
          <w:rFonts w:asciiTheme="minorHAnsi" w:eastAsia="Cambria" w:hAnsiTheme="minorHAnsi" w:cs="Cambria"/>
          <w:color w:val="000000"/>
          <w:sz w:val="23"/>
          <w:szCs w:val="23"/>
        </w:rPr>
        <w:t xml:space="preserve">in </w:t>
      </w:r>
      <w:r w:rsidR="0035612C" w:rsidRPr="008D4B31">
        <w:rPr>
          <w:rFonts w:asciiTheme="minorHAnsi" w:eastAsia="Cambria" w:hAnsiTheme="minorHAnsi" w:cs="Cambria"/>
          <w:color w:val="000000"/>
          <w:sz w:val="23"/>
          <w:szCs w:val="23"/>
        </w:rPr>
        <w:t>participating</w:t>
      </w:r>
      <w:r w:rsidRPr="008D4B31">
        <w:rPr>
          <w:rFonts w:asciiTheme="minorHAnsi" w:eastAsia="Cambria" w:hAnsiTheme="minorHAnsi" w:cs="Cambria"/>
          <w:color w:val="000000"/>
          <w:sz w:val="23"/>
          <w:szCs w:val="23"/>
        </w:rPr>
        <w:t xml:space="preserve"> agencies</w:t>
      </w:r>
      <w:r w:rsidR="009B2F2D">
        <w:rPr>
          <w:rFonts w:asciiTheme="minorHAnsi" w:eastAsia="Cambria" w:hAnsiTheme="minorHAnsi" w:cs="Cambria"/>
          <w:color w:val="000000"/>
          <w:sz w:val="23"/>
          <w:szCs w:val="23"/>
        </w:rPr>
        <w:t xml:space="preserve">. There will also be </w:t>
      </w:r>
      <w:r w:rsidRPr="008D4B31">
        <w:rPr>
          <w:rFonts w:asciiTheme="minorHAnsi" w:eastAsia="Cambria" w:hAnsiTheme="minorHAnsi" w:cs="Cambria"/>
          <w:color w:val="000000"/>
          <w:sz w:val="23"/>
          <w:szCs w:val="23"/>
        </w:rPr>
        <w:t>community participation in provision of data</w:t>
      </w:r>
      <w:r w:rsidR="009B2F2D">
        <w:rPr>
          <w:rFonts w:asciiTheme="minorHAnsi" w:eastAsia="Cambria" w:hAnsiTheme="minorHAnsi" w:cs="Cambria"/>
          <w:color w:val="000000"/>
          <w:sz w:val="23"/>
          <w:szCs w:val="23"/>
        </w:rPr>
        <w:t>.</w:t>
      </w:r>
    </w:p>
    <w:p w14:paraId="691703F6" w14:textId="494280B5" w:rsidR="00B051E4" w:rsidRPr="008D4B31" w:rsidRDefault="009B2F2D">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Pr>
          <w:rFonts w:asciiTheme="minorHAnsi" w:hAnsiTheme="minorHAnsi"/>
          <w:color w:val="000000"/>
          <w:sz w:val="23"/>
          <w:szCs w:val="23"/>
        </w:rPr>
        <w:t>There will be a</w:t>
      </w:r>
      <w:r w:rsidR="00B051E4" w:rsidRPr="008D4B31">
        <w:rPr>
          <w:rFonts w:asciiTheme="minorHAnsi" w:hAnsiTheme="minorHAnsi"/>
          <w:color w:val="000000"/>
          <w:sz w:val="23"/>
          <w:szCs w:val="23"/>
        </w:rPr>
        <w:t xml:space="preserve">ctive participation and </w:t>
      </w:r>
      <w:r w:rsidR="0035612C" w:rsidRPr="008D4B31">
        <w:rPr>
          <w:rFonts w:asciiTheme="minorHAnsi" w:hAnsiTheme="minorHAnsi"/>
          <w:color w:val="000000"/>
          <w:sz w:val="23"/>
          <w:szCs w:val="23"/>
        </w:rPr>
        <w:t>commitment</w:t>
      </w:r>
      <w:r w:rsidR="00B051E4" w:rsidRPr="008D4B31">
        <w:rPr>
          <w:rFonts w:asciiTheme="minorHAnsi" w:hAnsiTheme="minorHAnsi"/>
          <w:color w:val="000000"/>
          <w:sz w:val="23"/>
          <w:szCs w:val="23"/>
        </w:rPr>
        <w:t xml:space="preserve"> of partners in the design, constitution and operation of PA </w:t>
      </w:r>
      <w:r>
        <w:rPr>
          <w:rFonts w:asciiTheme="minorHAnsi" w:hAnsiTheme="minorHAnsi"/>
          <w:color w:val="000000"/>
          <w:sz w:val="23"/>
          <w:szCs w:val="23"/>
        </w:rPr>
        <w:t>Advisory</w:t>
      </w:r>
      <w:r w:rsidRPr="008D4B31">
        <w:rPr>
          <w:rFonts w:asciiTheme="minorHAnsi" w:hAnsiTheme="minorHAnsi"/>
          <w:color w:val="000000"/>
          <w:sz w:val="23"/>
          <w:szCs w:val="23"/>
        </w:rPr>
        <w:t xml:space="preserve"> </w:t>
      </w:r>
      <w:r w:rsidR="00B051E4" w:rsidRPr="008D4B31">
        <w:rPr>
          <w:rFonts w:asciiTheme="minorHAnsi" w:hAnsiTheme="minorHAnsi"/>
          <w:color w:val="000000"/>
          <w:sz w:val="23"/>
          <w:szCs w:val="23"/>
        </w:rPr>
        <w:t xml:space="preserve">Boards </w:t>
      </w:r>
      <w:r w:rsidR="0035612C" w:rsidRPr="008D4B31">
        <w:rPr>
          <w:rFonts w:asciiTheme="minorHAnsi" w:hAnsiTheme="minorHAnsi"/>
          <w:color w:val="000000"/>
          <w:sz w:val="23"/>
          <w:szCs w:val="23"/>
        </w:rPr>
        <w:t>to attain improved PA management effectiveness</w:t>
      </w:r>
      <w:r>
        <w:rPr>
          <w:rFonts w:asciiTheme="minorHAnsi" w:hAnsiTheme="minorHAnsi"/>
          <w:color w:val="000000"/>
          <w:sz w:val="23"/>
          <w:szCs w:val="23"/>
        </w:rPr>
        <w:t>.</w:t>
      </w:r>
    </w:p>
    <w:p w14:paraId="00CCD01B" w14:textId="7E83FD38" w:rsidR="00191894" w:rsidRPr="008D4B31" w:rsidRDefault="009B2F2D">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Pr>
          <w:rFonts w:asciiTheme="minorHAnsi" w:hAnsiTheme="minorHAnsi"/>
          <w:color w:val="000000"/>
          <w:sz w:val="23"/>
          <w:szCs w:val="23"/>
        </w:rPr>
        <w:t>There will be f</w:t>
      </w:r>
      <w:r w:rsidR="00B051E4" w:rsidRPr="008D4B31">
        <w:rPr>
          <w:rFonts w:asciiTheme="minorHAnsi" w:hAnsiTheme="minorHAnsi"/>
          <w:color w:val="000000"/>
          <w:sz w:val="23"/>
          <w:szCs w:val="23"/>
        </w:rPr>
        <w:t xml:space="preserve">ull </w:t>
      </w:r>
      <w:r w:rsidR="0035612C" w:rsidRPr="008D4B31">
        <w:rPr>
          <w:rFonts w:asciiTheme="minorHAnsi" w:hAnsiTheme="minorHAnsi"/>
          <w:color w:val="000000"/>
          <w:sz w:val="23"/>
          <w:szCs w:val="23"/>
        </w:rPr>
        <w:t>stakeholder</w:t>
      </w:r>
      <w:r w:rsidR="00B051E4" w:rsidRPr="008D4B31">
        <w:rPr>
          <w:rFonts w:asciiTheme="minorHAnsi" w:hAnsiTheme="minorHAnsi"/>
          <w:color w:val="000000"/>
          <w:sz w:val="23"/>
          <w:szCs w:val="23"/>
        </w:rPr>
        <w:t xml:space="preserve"> participation in the development and upgrade of management plans for protected areas</w:t>
      </w:r>
      <w:r>
        <w:rPr>
          <w:rFonts w:asciiTheme="minorHAnsi" w:hAnsiTheme="minorHAnsi"/>
          <w:color w:val="000000"/>
          <w:sz w:val="23"/>
          <w:szCs w:val="23"/>
        </w:rPr>
        <w:t>. National agencies will</w:t>
      </w:r>
      <w:r w:rsidR="0035612C" w:rsidRPr="008D4B31">
        <w:rPr>
          <w:rFonts w:asciiTheme="minorHAnsi" w:hAnsiTheme="minorHAnsi"/>
          <w:color w:val="000000"/>
          <w:sz w:val="23"/>
          <w:szCs w:val="23"/>
        </w:rPr>
        <w:t xml:space="preserve"> fully participate in critical species assessment </w:t>
      </w:r>
      <w:r>
        <w:rPr>
          <w:rFonts w:asciiTheme="minorHAnsi" w:hAnsiTheme="minorHAnsi"/>
          <w:color w:val="000000"/>
          <w:sz w:val="23"/>
          <w:szCs w:val="23"/>
        </w:rPr>
        <w:t xml:space="preserve">and </w:t>
      </w:r>
      <w:r w:rsidR="0035612C" w:rsidRPr="008D4B31">
        <w:rPr>
          <w:rFonts w:asciiTheme="minorHAnsi" w:hAnsiTheme="minorHAnsi"/>
          <w:color w:val="000000"/>
          <w:sz w:val="23"/>
          <w:szCs w:val="23"/>
        </w:rPr>
        <w:t>commit to conservation plans</w:t>
      </w:r>
      <w:r>
        <w:rPr>
          <w:rFonts w:asciiTheme="minorHAnsi" w:hAnsiTheme="minorHAnsi"/>
          <w:color w:val="000000"/>
          <w:sz w:val="23"/>
          <w:szCs w:val="23"/>
        </w:rPr>
        <w:t>.</w:t>
      </w:r>
    </w:p>
    <w:p w14:paraId="308840CF" w14:textId="2896581D" w:rsidR="00191894" w:rsidRPr="008D4B31" w:rsidRDefault="00B051E4">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Infrastructure procurements are facilitated in a cost-effective and timely manner</w:t>
      </w:r>
      <w:r w:rsidR="009B2F2D">
        <w:rPr>
          <w:rFonts w:asciiTheme="minorHAnsi" w:hAnsiTheme="minorHAnsi"/>
          <w:color w:val="000000"/>
          <w:sz w:val="23"/>
          <w:szCs w:val="23"/>
        </w:rPr>
        <w:t>.</w:t>
      </w:r>
      <w:r w:rsidR="0035612C" w:rsidRPr="008D4B31">
        <w:rPr>
          <w:rFonts w:asciiTheme="minorHAnsi" w:hAnsiTheme="minorHAnsi"/>
          <w:color w:val="000000"/>
          <w:sz w:val="23"/>
          <w:szCs w:val="23"/>
        </w:rPr>
        <w:t xml:space="preserve"> </w:t>
      </w:r>
      <w:r w:rsidR="0035612C" w:rsidRPr="008D4B31">
        <w:rPr>
          <w:rFonts w:ascii="Cambria" w:eastAsia="Cambria" w:hAnsi="Cambria" w:cs="Cambria"/>
          <w:color w:val="000000"/>
          <w:sz w:val="23"/>
          <w:szCs w:val="23"/>
        </w:rPr>
        <w:t>RE investments are effectively managed so as to achieve carbon neutrality goals for targeted MPAs</w:t>
      </w:r>
      <w:r w:rsidR="009B2F2D">
        <w:rPr>
          <w:rFonts w:ascii="Cambria" w:eastAsia="Cambria" w:hAnsi="Cambria" w:cs="Cambria"/>
          <w:color w:val="000000"/>
          <w:sz w:val="23"/>
          <w:szCs w:val="23"/>
        </w:rPr>
        <w:t>.</w:t>
      </w:r>
    </w:p>
    <w:p w14:paraId="318DBED2" w14:textId="7A539118" w:rsidR="0035612C" w:rsidRPr="008D4B31" w:rsidRDefault="0035612C">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 xml:space="preserve">Local community and </w:t>
      </w:r>
      <w:r w:rsidR="009B2F2D">
        <w:rPr>
          <w:rFonts w:asciiTheme="minorHAnsi" w:hAnsiTheme="minorHAnsi"/>
          <w:color w:val="000000"/>
          <w:sz w:val="23"/>
          <w:szCs w:val="23"/>
        </w:rPr>
        <w:t xml:space="preserve">other MPA </w:t>
      </w:r>
      <w:r w:rsidRPr="008D4B31">
        <w:rPr>
          <w:rFonts w:asciiTheme="minorHAnsi" w:hAnsiTheme="minorHAnsi"/>
          <w:color w:val="000000"/>
          <w:sz w:val="23"/>
          <w:szCs w:val="23"/>
        </w:rPr>
        <w:t>users are fully supportive of recommendations for proposed new fee structures determined for the parks, recognizing value toward maintenance and management</w:t>
      </w:r>
      <w:r w:rsidR="009B2F2D">
        <w:rPr>
          <w:rFonts w:asciiTheme="minorHAnsi" w:hAnsiTheme="minorHAnsi"/>
          <w:color w:val="000000"/>
          <w:sz w:val="23"/>
          <w:szCs w:val="23"/>
        </w:rPr>
        <w:t>. T</w:t>
      </w:r>
      <w:r w:rsidRPr="008D4B31">
        <w:rPr>
          <w:rFonts w:asciiTheme="minorHAnsi" w:hAnsiTheme="minorHAnsi"/>
          <w:color w:val="000000"/>
          <w:sz w:val="23"/>
          <w:szCs w:val="23"/>
        </w:rPr>
        <w:t xml:space="preserve">here is </w:t>
      </w:r>
      <w:r w:rsidR="009B2F2D">
        <w:rPr>
          <w:rFonts w:asciiTheme="minorHAnsi" w:hAnsiTheme="minorHAnsi"/>
          <w:color w:val="000000"/>
          <w:sz w:val="23"/>
          <w:szCs w:val="23"/>
        </w:rPr>
        <w:t xml:space="preserve">also </w:t>
      </w:r>
      <w:r w:rsidRPr="008D4B31">
        <w:rPr>
          <w:rFonts w:asciiTheme="minorHAnsi" w:hAnsiTheme="minorHAnsi"/>
          <w:color w:val="000000"/>
          <w:sz w:val="23"/>
          <w:szCs w:val="23"/>
        </w:rPr>
        <w:t>high-level political support</w:t>
      </w:r>
      <w:r w:rsidR="009B2F2D">
        <w:rPr>
          <w:rFonts w:asciiTheme="minorHAnsi" w:hAnsiTheme="minorHAnsi"/>
          <w:color w:val="000000"/>
          <w:sz w:val="23"/>
          <w:szCs w:val="23"/>
        </w:rPr>
        <w:t xml:space="preserve"> for this.</w:t>
      </w:r>
    </w:p>
    <w:p w14:paraId="52901378" w14:textId="73632D0F" w:rsidR="00EB5381"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Theme="minorHAnsi" w:eastAsia="Cambria" w:hAnsiTheme="minorHAnsi" w:cs="Cambria"/>
          <w:color w:val="000000"/>
          <w:sz w:val="23"/>
          <w:szCs w:val="23"/>
        </w:rPr>
        <w:t>R</w:t>
      </w:r>
      <w:r w:rsidR="004E1EC0" w:rsidRPr="008D4B31">
        <w:rPr>
          <w:rFonts w:asciiTheme="minorHAnsi" w:eastAsia="Cambria" w:hAnsiTheme="minorHAnsi" w:cs="Cambria"/>
          <w:color w:val="000000"/>
          <w:sz w:val="23"/>
          <w:szCs w:val="23"/>
        </w:rPr>
        <w:t>estoration</w:t>
      </w:r>
      <w:r w:rsidR="004E1EC0" w:rsidRPr="008D4B31">
        <w:rPr>
          <w:rFonts w:ascii="Cambria" w:eastAsia="Cambria" w:hAnsi="Cambria" w:cs="Cambria"/>
          <w:color w:val="000000"/>
          <w:sz w:val="23"/>
          <w:szCs w:val="23"/>
        </w:rPr>
        <w:t xml:space="preserve"> activities </w:t>
      </w:r>
      <w:r w:rsidR="0035612C" w:rsidRPr="008D4B31">
        <w:rPr>
          <w:rFonts w:ascii="Cambria" w:eastAsia="Cambria" w:hAnsi="Cambria" w:cs="Cambria"/>
          <w:color w:val="000000"/>
          <w:sz w:val="23"/>
          <w:szCs w:val="23"/>
        </w:rPr>
        <w:t>are supported by the local communities</w:t>
      </w:r>
      <w:r w:rsidR="009B2F2D">
        <w:rPr>
          <w:rFonts w:ascii="Cambria" w:eastAsia="Cambria" w:hAnsi="Cambria" w:cs="Cambria"/>
          <w:color w:val="000000"/>
          <w:sz w:val="23"/>
          <w:szCs w:val="23"/>
        </w:rPr>
        <w:t>. T</w:t>
      </w:r>
      <w:r w:rsidR="0035612C" w:rsidRPr="008D4B31">
        <w:rPr>
          <w:rFonts w:ascii="Cambria" w:eastAsia="Cambria" w:hAnsi="Cambria" w:cs="Cambria"/>
          <w:color w:val="000000"/>
          <w:sz w:val="23"/>
          <w:szCs w:val="23"/>
        </w:rPr>
        <w:t>here is full participation in execution of on-</w:t>
      </w:r>
      <w:r w:rsidR="009B2F2D">
        <w:rPr>
          <w:rFonts w:ascii="Cambria" w:eastAsia="Cambria" w:hAnsi="Cambria" w:cs="Cambria"/>
          <w:color w:val="000000"/>
          <w:sz w:val="23"/>
          <w:szCs w:val="23"/>
        </w:rPr>
        <w:t>the-</w:t>
      </w:r>
      <w:r w:rsidR="0035612C" w:rsidRPr="008D4B31">
        <w:rPr>
          <w:rFonts w:ascii="Cambria" w:eastAsia="Cambria" w:hAnsi="Cambria" w:cs="Cambria"/>
          <w:color w:val="000000"/>
          <w:sz w:val="23"/>
          <w:szCs w:val="23"/>
        </w:rPr>
        <w:t xml:space="preserve">ground interventions </w:t>
      </w:r>
      <w:r w:rsidR="009B2F2D">
        <w:rPr>
          <w:rFonts w:ascii="Cambria" w:eastAsia="Cambria" w:hAnsi="Cambria" w:cs="Cambria"/>
          <w:color w:val="000000"/>
          <w:sz w:val="23"/>
          <w:szCs w:val="23"/>
        </w:rPr>
        <w:t>and community members</w:t>
      </w:r>
      <w:r w:rsidR="009B2F2D" w:rsidRPr="008D4B31">
        <w:rPr>
          <w:rFonts w:ascii="Cambria" w:eastAsia="Cambria" w:hAnsi="Cambria" w:cs="Cambria"/>
          <w:color w:val="000000"/>
          <w:sz w:val="23"/>
          <w:szCs w:val="23"/>
        </w:rPr>
        <w:t xml:space="preserve"> </w:t>
      </w:r>
      <w:r w:rsidR="0035612C" w:rsidRPr="008D4B31">
        <w:rPr>
          <w:rFonts w:ascii="Cambria" w:eastAsia="Cambria" w:hAnsi="Cambria" w:cs="Cambria"/>
          <w:color w:val="000000"/>
          <w:sz w:val="23"/>
          <w:szCs w:val="23"/>
        </w:rPr>
        <w:t>commit to changes in behaviors to reduce degradation of the environment</w:t>
      </w:r>
      <w:r w:rsidR="004E1EC0" w:rsidRPr="008D4B31">
        <w:rPr>
          <w:rFonts w:ascii="Cambria" w:eastAsia="Cambria" w:hAnsi="Cambria" w:cs="Cambria"/>
          <w:color w:val="000000"/>
          <w:sz w:val="23"/>
          <w:szCs w:val="23"/>
        </w:rPr>
        <w:t xml:space="preserve">. </w:t>
      </w:r>
    </w:p>
    <w:p w14:paraId="669EE54C" w14:textId="77777777" w:rsidR="00EB5381" w:rsidRPr="008D4B31" w:rsidRDefault="004E1EC0" w:rsidP="0035612C">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t xml:space="preserve">Stakeholders will be able to benefit from capacity building activities developed through the project, such as their involvement in the species conservation and monitoring programme and community adoption schemes. </w:t>
      </w:r>
    </w:p>
    <w:p w14:paraId="78CF7D95" w14:textId="5E4D9DDD" w:rsidR="00EB5381" w:rsidRPr="008D4B31" w:rsidRDefault="004E1EC0">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lastRenderedPageBreak/>
        <w:t>National agencies, both public and non-profit, will utilize the project outputs to improve ecosystem health in the communities and islands where they work</w:t>
      </w:r>
      <w:r w:rsidR="009B2F2D">
        <w:rPr>
          <w:rFonts w:ascii="Cambria" w:eastAsia="Cambria" w:hAnsi="Cambria" w:cs="Cambria"/>
          <w:color w:val="000000"/>
          <w:sz w:val="23"/>
          <w:szCs w:val="23"/>
        </w:rPr>
        <w:t>. These agencies will</w:t>
      </w:r>
      <w:r w:rsidR="0035612C" w:rsidRPr="008D4B31">
        <w:rPr>
          <w:rFonts w:ascii="Cambria" w:eastAsia="Cambria" w:hAnsi="Cambria" w:cs="Cambria"/>
          <w:color w:val="000000"/>
          <w:sz w:val="23"/>
          <w:szCs w:val="23"/>
        </w:rPr>
        <w:t xml:space="preserve"> commit to replication of the lessons learned and successes</w:t>
      </w:r>
      <w:r w:rsidRPr="008D4B31">
        <w:rPr>
          <w:rFonts w:ascii="Cambria" w:eastAsia="Cambria" w:hAnsi="Cambria" w:cs="Cambria"/>
          <w:color w:val="000000"/>
          <w:sz w:val="23"/>
          <w:szCs w:val="23"/>
        </w:rPr>
        <w:t xml:space="preserve"> so that the benefits </w:t>
      </w:r>
      <w:r w:rsidR="0035612C" w:rsidRPr="008D4B31">
        <w:rPr>
          <w:rFonts w:ascii="Cambria" w:eastAsia="Cambria" w:hAnsi="Cambria" w:cs="Cambria"/>
          <w:color w:val="000000"/>
          <w:sz w:val="23"/>
          <w:szCs w:val="23"/>
        </w:rPr>
        <w:t xml:space="preserve">may </w:t>
      </w:r>
      <w:r w:rsidRPr="008D4B31">
        <w:rPr>
          <w:rFonts w:ascii="Cambria" w:eastAsia="Cambria" w:hAnsi="Cambria" w:cs="Cambria"/>
          <w:color w:val="000000"/>
          <w:sz w:val="23"/>
          <w:szCs w:val="23"/>
        </w:rPr>
        <w:t>spread far beyond the targeted MPAs.</w:t>
      </w:r>
    </w:p>
    <w:p w14:paraId="4B11A953" w14:textId="77777777" w:rsidR="00EB5381" w:rsidRDefault="00EB5381">
      <w:pPr>
        <w:tabs>
          <w:tab w:val="left" w:pos="1280"/>
        </w:tabs>
        <w:spacing w:line="276" w:lineRule="auto"/>
        <w:jc w:val="both"/>
        <w:rPr>
          <w:rFonts w:ascii="Cambria" w:eastAsia="Cambria" w:hAnsi="Cambria" w:cs="Cambria"/>
          <w:sz w:val="23"/>
          <w:szCs w:val="23"/>
        </w:rPr>
      </w:pPr>
    </w:p>
    <w:p w14:paraId="7F99BA14" w14:textId="6ED946E6" w:rsidR="00EB5381" w:rsidRDefault="004E1EC0">
      <w:pPr>
        <w:pStyle w:val="Heading2"/>
      </w:pPr>
      <w:bookmarkStart w:id="51" w:name="_Toc8168376"/>
      <w:r>
        <w:t>3.5 Risk analysis and risk management measures</w:t>
      </w:r>
      <w:bookmarkEnd w:id="51"/>
    </w:p>
    <w:p w14:paraId="5A3938B2" w14:textId="77777777" w:rsidR="007831C7" w:rsidRDefault="007831C7">
      <w:pPr>
        <w:tabs>
          <w:tab w:val="left" w:pos="1280"/>
        </w:tabs>
        <w:spacing w:line="276" w:lineRule="auto"/>
        <w:jc w:val="both"/>
        <w:rPr>
          <w:rFonts w:ascii="Cambria" w:eastAsia="Cambria" w:hAnsi="Cambria" w:cs="Cambria"/>
          <w:sz w:val="23"/>
          <w:szCs w:val="23"/>
        </w:rPr>
      </w:pPr>
    </w:p>
    <w:p w14:paraId="478484CE" w14:textId="4E7DD7DA" w:rsidR="00EB5381" w:rsidRDefault="005A2E1D" w:rsidP="0012778E">
      <w:pPr>
        <w:pStyle w:val="ListParagraph"/>
        <w:numPr>
          <w:ilvl w:val="0"/>
          <w:numId w:val="7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possible r</w:t>
      </w:r>
      <w:r w:rsidR="004E1EC0" w:rsidRPr="007831C7">
        <w:rPr>
          <w:rFonts w:ascii="Cambria" w:eastAsia="Cambria" w:hAnsi="Cambria" w:cs="Cambria"/>
          <w:sz w:val="23"/>
          <w:szCs w:val="23"/>
        </w:rPr>
        <w:t xml:space="preserve">isks to the project along with mitigation measures to be taken are described below in </w:t>
      </w:r>
      <w:r w:rsidR="004E1EC0" w:rsidRPr="000D3E0E">
        <w:rPr>
          <w:rFonts w:ascii="Cambria" w:eastAsia="Cambria" w:hAnsi="Cambria" w:cs="Cambria"/>
          <w:sz w:val="23"/>
          <w:szCs w:val="23"/>
        </w:rPr>
        <w:t>Table 1</w:t>
      </w:r>
      <w:r w:rsidR="000D3E0E" w:rsidRPr="000D3E0E">
        <w:rPr>
          <w:rFonts w:ascii="Cambria" w:eastAsia="Cambria" w:hAnsi="Cambria" w:cs="Cambria"/>
          <w:sz w:val="23"/>
          <w:szCs w:val="23"/>
        </w:rPr>
        <w:t>2</w:t>
      </w:r>
      <w:r w:rsidR="004E1EC0" w:rsidRPr="007831C7">
        <w:rPr>
          <w:rFonts w:ascii="Cambria" w:eastAsia="Cambria" w:hAnsi="Cambria" w:cs="Cambria"/>
          <w:sz w:val="23"/>
          <w:szCs w:val="23"/>
        </w:rPr>
        <w:t>.</w:t>
      </w:r>
      <w:r w:rsidR="00021EAD">
        <w:rPr>
          <w:rFonts w:ascii="Cambria" w:eastAsia="Cambria" w:hAnsi="Cambria" w:cs="Cambria"/>
          <w:sz w:val="23"/>
          <w:szCs w:val="23"/>
        </w:rPr>
        <w:t xml:space="preserve">  </w:t>
      </w:r>
    </w:p>
    <w:p w14:paraId="3066C821" w14:textId="23D85573" w:rsidR="00856C98" w:rsidRDefault="00856C98">
      <w:pPr>
        <w:rPr>
          <w:color w:val="2E75B5"/>
        </w:rPr>
      </w:pPr>
      <w:bookmarkStart w:id="52" w:name="_Toc6578012"/>
    </w:p>
    <w:p w14:paraId="41E7B046" w14:textId="263A94AF" w:rsidR="00EB5381" w:rsidRDefault="004E1EC0">
      <w:pPr>
        <w:pStyle w:val="Heading4"/>
        <w:jc w:val="center"/>
        <w:rPr>
          <w:i w:val="0"/>
        </w:rPr>
      </w:pPr>
      <w:r>
        <w:rPr>
          <w:i w:val="0"/>
        </w:rPr>
        <w:t>Table 1</w:t>
      </w:r>
      <w:r w:rsidR="004421C7">
        <w:rPr>
          <w:i w:val="0"/>
        </w:rPr>
        <w:t>2</w:t>
      </w:r>
      <w:r>
        <w:rPr>
          <w:i w:val="0"/>
        </w:rPr>
        <w:t>: Risks and Mitigation Strategy</w:t>
      </w:r>
      <w:bookmarkEnd w:id="52"/>
    </w:p>
    <w:p w14:paraId="7062344F" w14:textId="77777777" w:rsidR="00EB5381" w:rsidRDefault="00EB5381">
      <w:pPr>
        <w:tabs>
          <w:tab w:val="left" w:pos="1280"/>
        </w:tabs>
        <w:jc w:val="center"/>
        <w:rPr>
          <w:rFonts w:ascii="Times New Roman" w:eastAsia="Times New Roman" w:hAnsi="Times New Roman" w:cs="Times New Roman"/>
          <w:b/>
          <w:sz w:val="22"/>
          <w:szCs w:val="22"/>
        </w:rPr>
      </w:pPr>
    </w:p>
    <w:tbl>
      <w:tblPr>
        <w:tblStyle w:val="5"/>
        <w:tblW w:w="9622" w:type="dxa"/>
        <w:tblLayout w:type="fixed"/>
        <w:tblLook w:val="0400" w:firstRow="0" w:lastRow="0" w:firstColumn="0" w:lastColumn="0" w:noHBand="0" w:noVBand="1"/>
      </w:tblPr>
      <w:tblGrid>
        <w:gridCol w:w="2490"/>
        <w:gridCol w:w="900"/>
        <w:gridCol w:w="6232"/>
      </w:tblGrid>
      <w:tr w:rsidR="00EB5381" w14:paraId="4FAEE991" w14:textId="77777777" w:rsidTr="007278CB">
        <w:trPr>
          <w:trHeight w:val="180"/>
          <w:tblHeader/>
        </w:trPr>
        <w:tc>
          <w:tcPr>
            <w:tcW w:w="249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027DB476" w14:textId="77777777" w:rsidR="00EB5381" w:rsidRDefault="004E1EC0">
            <w:pPr>
              <w:tabs>
                <w:tab w:val="left" w:pos="1280"/>
              </w:tabs>
              <w:rPr>
                <w:rFonts w:ascii="Cambria" w:eastAsia="Cambria" w:hAnsi="Cambria" w:cs="Cambria"/>
                <w:sz w:val="22"/>
                <w:szCs w:val="22"/>
              </w:rPr>
            </w:pPr>
            <w:r>
              <w:rPr>
                <w:rFonts w:ascii="Cambria" w:eastAsia="Cambria" w:hAnsi="Cambria" w:cs="Cambria"/>
                <w:b/>
                <w:sz w:val="22"/>
                <w:szCs w:val="22"/>
              </w:rPr>
              <w:t>RISK</w:t>
            </w:r>
          </w:p>
        </w:tc>
        <w:tc>
          <w:tcPr>
            <w:tcW w:w="90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2B80CCCA" w14:textId="77777777" w:rsidR="00EB5381" w:rsidRDefault="00EB5381">
            <w:pPr>
              <w:tabs>
                <w:tab w:val="left" w:pos="1280"/>
              </w:tabs>
              <w:rPr>
                <w:rFonts w:ascii="Cambria" w:eastAsia="Cambria" w:hAnsi="Cambria" w:cs="Cambria"/>
                <w:sz w:val="22"/>
                <w:szCs w:val="22"/>
              </w:rPr>
            </w:pPr>
          </w:p>
        </w:tc>
        <w:tc>
          <w:tcPr>
            <w:tcW w:w="6232"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073D2486" w14:textId="77777777" w:rsidR="00EB5381" w:rsidRDefault="004E1EC0">
            <w:pPr>
              <w:tabs>
                <w:tab w:val="left" w:pos="1280"/>
              </w:tabs>
              <w:rPr>
                <w:rFonts w:ascii="Cambria" w:eastAsia="Cambria" w:hAnsi="Cambria" w:cs="Cambria"/>
                <w:sz w:val="22"/>
                <w:szCs w:val="22"/>
              </w:rPr>
            </w:pPr>
            <w:r>
              <w:rPr>
                <w:rFonts w:ascii="Cambria" w:eastAsia="Cambria" w:hAnsi="Cambria" w:cs="Cambria"/>
                <w:b/>
                <w:sz w:val="22"/>
                <w:szCs w:val="22"/>
              </w:rPr>
              <w:t>Risk Mitigation Strategy</w:t>
            </w:r>
          </w:p>
        </w:tc>
      </w:tr>
      <w:tr w:rsidR="002F6D75" w14:paraId="3E510944" w14:textId="77777777">
        <w:trPr>
          <w:trHeight w:val="62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8BEDCD1" w14:textId="61DF0C4F" w:rsidR="002F6D75" w:rsidRPr="0062399C" w:rsidRDefault="002F6D75" w:rsidP="002F6D75">
            <w:pPr>
              <w:tabs>
                <w:tab w:val="left" w:pos="1280"/>
              </w:tabs>
              <w:rPr>
                <w:rFonts w:ascii="Cambria" w:eastAsia="Cambria" w:hAnsi="Cambria" w:cs="Cambria"/>
                <w:sz w:val="22"/>
                <w:szCs w:val="22"/>
                <w:highlight w:val="yellow"/>
              </w:rPr>
            </w:pPr>
            <w:r w:rsidRPr="005D776A">
              <w:rPr>
                <w:rFonts w:ascii="Cambria" w:eastAsia="Cambria" w:hAnsi="Cambria" w:cs="Cambria"/>
                <w:sz w:val="22"/>
                <w:szCs w:val="22"/>
              </w:rPr>
              <w:t xml:space="preserve">Challenges in coordination and timely action among key national stakeholders </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29FE11" w14:textId="5891DD6B"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Low/ 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F04983D" w14:textId="01D273B3"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 xml:space="preserve">Several of the key stakeholders are already engaged through the National Implementation Support Partnership </w:t>
            </w:r>
            <w:r w:rsidR="005D776A">
              <w:rPr>
                <w:rFonts w:ascii="Cambria" w:eastAsia="Cambria" w:hAnsi="Cambria" w:cs="Cambria"/>
                <w:sz w:val="22"/>
                <w:szCs w:val="22"/>
              </w:rPr>
              <w:t>(NISP) f</w:t>
            </w:r>
            <w:r>
              <w:rPr>
                <w:rFonts w:ascii="Cambria" w:eastAsia="Cambria" w:hAnsi="Cambria" w:cs="Cambria"/>
                <w:sz w:val="22"/>
                <w:szCs w:val="22"/>
              </w:rPr>
              <w:t>or the Programme of Work on Protected Areas (</w:t>
            </w:r>
            <w:proofErr w:type="spellStart"/>
            <w:r>
              <w:rPr>
                <w:rFonts w:ascii="Cambria" w:eastAsia="Cambria" w:hAnsi="Cambria" w:cs="Cambria"/>
                <w:sz w:val="22"/>
                <w:szCs w:val="22"/>
              </w:rPr>
              <w:t>PoWPA</w:t>
            </w:r>
            <w:proofErr w:type="spellEnd"/>
            <w:r>
              <w:rPr>
                <w:rFonts w:ascii="Cambria" w:eastAsia="Cambria" w:hAnsi="Cambria" w:cs="Cambria"/>
                <w:sz w:val="22"/>
                <w:szCs w:val="22"/>
              </w:rPr>
              <w:t>), namely BEST, BNT, DMR and TNC. Regular meetings of the Project Steering Committee and participation in project activities will also aid in coordination and timely action by key stakeholders.</w:t>
            </w:r>
          </w:p>
        </w:tc>
      </w:tr>
      <w:tr w:rsidR="00EB5381" w14:paraId="0420BA69" w14:textId="77777777">
        <w:trPr>
          <w:trHeight w:val="62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443450F"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Political elections result in changed commitments to the Caribbean Challenge and/or the management of marine protected areas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3BCFAB6"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Low / 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3EADCAE" w14:textId="4B2D3BCC"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The project is designed to involve multiple agencies and sectors in a consultative preparatory phase, so that the project interventions are non-partisan and widely accepted.</w:t>
            </w:r>
            <w:r w:rsidR="00800FAD">
              <w:rPr>
                <w:rFonts w:ascii="Cambria" w:eastAsia="Cambria" w:hAnsi="Cambria" w:cs="Cambria"/>
                <w:sz w:val="22"/>
                <w:szCs w:val="22"/>
              </w:rPr>
              <w:t xml:space="preserve"> Multiple agencies and sectors will also be involved in the implementation of the project.</w:t>
            </w:r>
          </w:p>
        </w:tc>
      </w:tr>
      <w:tr w:rsidR="00EB5381" w14:paraId="4839640D" w14:textId="77777777">
        <w:trPr>
          <w:trHeight w:val="54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79F8D4D"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Climate change variability: A major natural disaster (such as a hurricane) strikes The Bahamas during the project, with negative impacts on MPA infrastructure, species / habitat health, etc.</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FCCB6B"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31498DF" w14:textId="393E4801" w:rsidR="00EB5381" w:rsidRDefault="005A2E1D" w:rsidP="007544AA">
            <w:pPr>
              <w:tabs>
                <w:tab w:val="left" w:pos="1280"/>
              </w:tabs>
              <w:rPr>
                <w:rFonts w:ascii="Cambria" w:eastAsia="Cambria" w:hAnsi="Cambria" w:cs="Cambria"/>
                <w:sz w:val="22"/>
                <w:szCs w:val="22"/>
              </w:rPr>
            </w:pPr>
            <w:r>
              <w:rPr>
                <w:rFonts w:ascii="Cambria" w:eastAsia="Cambria" w:hAnsi="Cambria" w:cs="Cambria"/>
                <w:sz w:val="22"/>
                <w:szCs w:val="22"/>
              </w:rPr>
              <w:t>The p</w:t>
            </w:r>
            <w:r w:rsidR="004E1EC0">
              <w:rPr>
                <w:rFonts w:ascii="Cambria" w:eastAsia="Cambria" w:hAnsi="Cambria" w:cs="Cambria"/>
                <w:sz w:val="22"/>
                <w:szCs w:val="22"/>
              </w:rPr>
              <w:t xml:space="preserve">roject </w:t>
            </w:r>
            <w:r>
              <w:rPr>
                <w:rFonts w:ascii="Cambria" w:eastAsia="Cambria" w:hAnsi="Cambria" w:cs="Cambria"/>
                <w:sz w:val="22"/>
                <w:szCs w:val="22"/>
              </w:rPr>
              <w:t xml:space="preserve">attempts to manage this risk by </w:t>
            </w:r>
            <w:r w:rsidR="004E1EC0">
              <w:rPr>
                <w:rFonts w:ascii="Cambria" w:eastAsia="Cambria" w:hAnsi="Cambria" w:cs="Cambria"/>
                <w:sz w:val="22"/>
                <w:szCs w:val="22"/>
              </w:rPr>
              <w:t xml:space="preserve">supporting activities to improve climate change resiliency and reduce vulnerability to natural disasters in the MPA system and buffer zones. </w:t>
            </w:r>
            <w:r w:rsidR="007831C7">
              <w:rPr>
                <w:rFonts w:ascii="Cambria" w:eastAsia="Cambria" w:hAnsi="Cambria" w:cs="Cambria"/>
                <w:sz w:val="22"/>
                <w:szCs w:val="22"/>
              </w:rPr>
              <w:t xml:space="preserve">This is particularly true for the planned restoration interventions in Bonefish Pond and Lucayan National Parks. </w:t>
            </w:r>
            <w:r>
              <w:rPr>
                <w:rFonts w:ascii="Cambria" w:eastAsia="Cambria" w:hAnsi="Cambria" w:cs="Cambria"/>
                <w:sz w:val="22"/>
                <w:szCs w:val="22"/>
              </w:rPr>
              <w:t xml:space="preserve"> </w:t>
            </w:r>
            <w:r w:rsidR="007544AA">
              <w:rPr>
                <w:rFonts w:ascii="Cambria" w:eastAsia="Cambria" w:hAnsi="Cambria" w:cs="Cambria"/>
                <w:sz w:val="22"/>
                <w:szCs w:val="22"/>
              </w:rPr>
              <w:t xml:space="preserve">In the event of a major disaster occurring during the course of the project implementation, depending on assessments (under the co-financing commitments by partners), </w:t>
            </w:r>
            <w:r w:rsidR="000D3E0E">
              <w:rPr>
                <w:rFonts w:ascii="Cambria" w:eastAsia="Cambria" w:hAnsi="Cambria" w:cs="Cambria"/>
                <w:sz w:val="22"/>
                <w:szCs w:val="22"/>
              </w:rPr>
              <w:t xml:space="preserve">adaptive management </w:t>
            </w:r>
            <w:r w:rsidR="007544AA">
              <w:rPr>
                <w:rFonts w:ascii="Cambria" w:eastAsia="Cambria" w:hAnsi="Cambria" w:cs="Cambria"/>
                <w:sz w:val="22"/>
                <w:szCs w:val="22"/>
              </w:rPr>
              <w:t>measures will be taken in consultation with the national partners and the implementing agency to ensure that core outcomes are realized.</w:t>
            </w:r>
          </w:p>
        </w:tc>
      </w:tr>
      <w:tr w:rsidR="00EB5381" w14:paraId="43199554" w14:textId="77777777">
        <w:trPr>
          <w:trHeight w:val="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0BC4F0C"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Insufficient sources of long-term finance to maintain sustainable management of project interventions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3312CB1"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08C5806" w14:textId="5836D78A" w:rsidR="00EB5381" w:rsidRDefault="004E1EC0" w:rsidP="005A2E1D">
            <w:pPr>
              <w:tabs>
                <w:tab w:val="left" w:pos="1280"/>
              </w:tabs>
              <w:rPr>
                <w:rFonts w:ascii="Cambria" w:eastAsia="Cambria" w:hAnsi="Cambria" w:cs="Cambria"/>
                <w:sz w:val="22"/>
                <w:szCs w:val="22"/>
              </w:rPr>
            </w:pPr>
            <w:r>
              <w:rPr>
                <w:rFonts w:ascii="Cambria" w:eastAsia="Cambria" w:hAnsi="Cambria" w:cs="Cambria"/>
                <w:sz w:val="22"/>
                <w:szCs w:val="22"/>
              </w:rPr>
              <w:t xml:space="preserve">The project will enhance the financial sustainability of the </w:t>
            </w:r>
            <w:r w:rsidR="007831C7">
              <w:rPr>
                <w:rFonts w:ascii="Cambria" w:eastAsia="Cambria" w:hAnsi="Cambria" w:cs="Cambria"/>
                <w:sz w:val="22"/>
                <w:szCs w:val="22"/>
              </w:rPr>
              <w:t xml:space="preserve">national protected area system by </w:t>
            </w:r>
            <w:r w:rsidR="005A2E1D">
              <w:rPr>
                <w:rFonts w:ascii="Cambria" w:eastAsia="Cambria" w:hAnsi="Cambria" w:cs="Cambria"/>
                <w:sz w:val="22"/>
                <w:szCs w:val="22"/>
              </w:rPr>
              <w:t>seeking to operationalize new</w:t>
            </w:r>
            <w:r w:rsidR="007831C7">
              <w:rPr>
                <w:rFonts w:ascii="Cambria" w:eastAsia="Cambria" w:hAnsi="Cambria" w:cs="Cambria"/>
                <w:sz w:val="22"/>
                <w:szCs w:val="22"/>
              </w:rPr>
              <w:t xml:space="preserve"> SFMs (e.g. user fees) in addition to those </w:t>
            </w:r>
            <w:r w:rsidR="005A2E1D">
              <w:rPr>
                <w:rFonts w:ascii="Cambria" w:eastAsia="Cambria" w:hAnsi="Cambria" w:cs="Cambria"/>
                <w:sz w:val="22"/>
                <w:szCs w:val="22"/>
              </w:rPr>
              <w:t xml:space="preserve">already </w:t>
            </w:r>
            <w:r w:rsidR="007831C7">
              <w:rPr>
                <w:rFonts w:ascii="Cambria" w:eastAsia="Cambria" w:hAnsi="Cambria" w:cs="Cambria"/>
                <w:sz w:val="22"/>
                <w:szCs w:val="22"/>
              </w:rPr>
              <w:t xml:space="preserve">provided through the </w:t>
            </w:r>
            <w:r>
              <w:rPr>
                <w:rFonts w:ascii="Cambria" w:eastAsia="Cambria" w:hAnsi="Cambria" w:cs="Cambria"/>
                <w:sz w:val="22"/>
                <w:szCs w:val="22"/>
              </w:rPr>
              <w:t xml:space="preserve">Bahamas Protected Ares Fund (BPAF) and associated drawdown of the Caribbean Biodiversity Fund (CBF. </w:t>
            </w:r>
            <w:r w:rsidR="005A2E1D">
              <w:rPr>
                <w:rFonts w:ascii="Cambria" w:eastAsia="Cambria" w:hAnsi="Cambria" w:cs="Cambria"/>
                <w:sz w:val="22"/>
                <w:szCs w:val="22"/>
              </w:rPr>
              <w:t>The p</w:t>
            </w:r>
            <w:r>
              <w:rPr>
                <w:rFonts w:ascii="Cambria" w:eastAsia="Cambria" w:hAnsi="Cambria" w:cs="Cambria"/>
                <w:sz w:val="22"/>
                <w:szCs w:val="22"/>
              </w:rPr>
              <w:t xml:space="preserve">roject </w:t>
            </w:r>
            <w:r w:rsidR="005A2E1D">
              <w:rPr>
                <w:rFonts w:ascii="Cambria" w:eastAsia="Cambria" w:hAnsi="Cambria" w:cs="Cambria"/>
                <w:sz w:val="22"/>
                <w:szCs w:val="22"/>
              </w:rPr>
              <w:t xml:space="preserve">will strongly support the development of </w:t>
            </w:r>
            <w:r w:rsidR="007831C7">
              <w:rPr>
                <w:rFonts w:ascii="Cambria" w:eastAsia="Cambria" w:hAnsi="Cambria" w:cs="Cambria"/>
                <w:sz w:val="22"/>
                <w:szCs w:val="22"/>
              </w:rPr>
              <w:t>business plans and cost-saving strategies for targeted project sites that can be replicated across the PA system.</w:t>
            </w:r>
          </w:p>
        </w:tc>
      </w:tr>
      <w:tr w:rsidR="00EB5381" w14:paraId="3F980A03" w14:textId="77777777" w:rsidTr="0062399C">
        <w:trPr>
          <w:trHeight w:val="303"/>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782855E" w14:textId="3CB3BA54"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lastRenderedPageBreak/>
              <w:t xml:space="preserve">Recommendations of the ecosystem zoning plans meet difficulties in being enforced. </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543366B"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E8BADD1" w14:textId="1CBA9386" w:rsidR="00EB5381" w:rsidRDefault="005A2E1D" w:rsidP="005A2E1D">
            <w:pPr>
              <w:tabs>
                <w:tab w:val="left" w:pos="1280"/>
              </w:tabs>
              <w:rPr>
                <w:rFonts w:ascii="Cambria" w:eastAsia="Cambria" w:hAnsi="Cambria" w:cs="Cambria"/>
                <w:sz w:val="22"/>
                <w:szCs w:val="22"/>
              </w:rPr>
            </w:pPr>
            <w:r>
              <w:rPr>
                <w:rFonts w:ascii="Cambria" w:eastAsia="Cambria" w:hAnsi="Cambria" w:cs="Cambria"/>
                <w:sz w:val="22"/>
                <w:szCs w:val="22"/>
              </w:rPr>
              <w:t xml:space="preserve">To mitigate the risk that zoning plans will not be implemented, a wide consultation process will precede the finalization of the plans.  </w:t>
            </w:r>
            <w:r w:rsidR="004E1EC0">
              <w:rPr>
                <w:rFonts w:ascii="Cambria" w:eastAsia="Cambria" w:hAnsi="Cambria" w:cs="Cambria"/>
                <w:sz w:val="22"/>
                <w:szCs w:val="22"/>
              </w:rPr>
              <w:t xml:space="preserve">The Government of The Bahamas fully backs development of these zoning </w:t>
            </w:r>
            <w:proofErr w:type="gramStart"/>
            <w:r w:rsidR="004E1EC0">
              <w:rPr>
                <w:rFonts w:ascii="Cambria" w:eastAsia="Cambria" w:hAnsi="Cambria" w:cs="Cambria"/>
                <w:sz w:val="22"/>
                <w:szCs w:val="22"/>
              </w:rPr>
              <w:t>plans, and</w:t>
            </w:r>
            <w:proofErr w:type="gramEnd"/>
            <w:r w:rsidR="004E1EC0">
              <w:rPr>
                <w:rFonts w:ascii="Cambria" w:eastAsia="Cambria" w:hAnsi="Cambria" w:cs="Cambria"/>
                <w:sz w:val="22"/>
                <w:szCs w:val="22"/>
              </w:rPr>
              <w:t xml:space="preserve"> acknowledges the need to incorporate the use of EIA into zoning plans and consultation processes preceding the allocation of land near MPAs for development purposes. </w:t>
            </w:r>
          </w:p>
        </w:tc>
      </w:tr>
      <w:tr w:rsidR="002F6D75" w14:paraId="7DFDC0FD"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550840E" w14:textId="5074A7BD" w:rsidR="002F6D75" w:rsidRPr="0062399C" w:rsidRDefault="002F6D75">
            <w:pPr>
              <w:tabs>
                <w:tab w:val="left" w:pos="1280"/>
              </w:tabs>
              <w:rPr>
                <w:rFonts w:ascii="Cambria" w:eastAsia="Cambria" w:hAnsi="Cambria" w:cs="Cambria"/>
                <w:sz w:val="22"/>
                <w:szCs w:val="22"/>
                <w:highlight w:val="yellow"/>
              </w:rPr>
            </w:pPr>
            <w:r w:rsidRPr="005D776A">
              <w:rPr>
                <w:rFonts w:ascii="Cambria" w:eastAsia="Cambria" w:hAnsi="Cambria" w:cs="Cambria"/>
                <w:sz w:val="22"/>
                <w:szCs w:val="22"/>
              </w:rPr>
              <w:t>Project implementation does not keep pace with anticipated workplan</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CE6ED11" w14:textId="50F3E9E3"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221992B" w14:textId="56191E08" w:rsidR="002F6D75" w:rsidRDefault="000D3E0E" w:rsidP="005A2E1D">
            <w:pPr>
              <w:tabs>
                <w:tab w:val="left" w:pos="1280"/>
              </w:tabs>
              <w:rPr>
                <w:rFonts w:ascii="Cambria" w:eastAsia="Cambria" w:hAnsi="Cambria" w:cs="Cambria"/>
                <w:sz w:val="22"/>
                <w:szCs w:val="22"/>
              </w:rPr>
            </w:pPr>
            <w:r>
              <w:rPr>
                <w:rFonts w:ascii="Cambria" w:eastAsia="Cambria" w:hAnsi="Cambria" w:cs="Cambria"/>
                <w:sz w:val="22"/>
                <w:szCs w:val="22"/>
              </w:rPr>
              <w:t xml:space="preserve">One responsibility of the National Executing Agency (i.e. BEST), National Project Coordinator and Project Steering Committee is to ensure adherence to the workplan to </w:t>
            </w:r>
            <w:r w:rsidR="005D776A">
              <w:rPr>
                <w:rFonts w:ascii="Cambria" w:eastAsia="Cambria" w:hAnsi="Cambria" w:cs="Cambria"/>
                <w:sz w:val="22"/>
                <w:szCs w:val="22"/>
              </w:rPr>
              <w:t>assist project partners in overcoming challenges or delays that may impact the workplan. Timely and regular communication of the organizations and individuals involved in the project management structure will ensure that delays are not prolonged due to inaction.</w:t>
            </w:r>
          </w:p>
        </w:tc>
      </w:tr>
      <w:tr w:rsidR="00327C79" w14:paraId="7B9CF125"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8C0579B" w14:textId="0D7EFDD4"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 xml:space="preserve">National agencies, both public and non-profit, do not utilize project outputs to improve ecosystem health in communities and islands where they work. There is no commitment to replicate </w:t>
            </w:r>
            <w:r w:rsidR="007278CB" w:rsidRPr="00327C79">
              <w:rPr>
                <w:rFonts w:asciiTheme="minorHAnsi" w:hAnsiTheme="minorHAnsi"/>
                <w:sz w:val="23"/>
                <w:szCs w:val="23"/>
              </w:rPr>
              <w:t>lessons</w:t>
            </w:r>
            <w:r w:rsidRPr="00327C79">
              <w:rPr>
                <w:rFonts w:asciiTheme="minorHAnsi" w:hAnsiTheme="minorHAnsi"/>
                <w:sz w:val="23"/>
                <w:szCs w:val="23"/>
              </w:rPr>
              <w:t xml:space="preserve"> learned and successes.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5EDB3A5" w14:textId="2E962772"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B118EB7" w14:textId="51740546"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Key agencies, both public and non-profit, have already made a commitment to work as partners for implementation of the project, including making co-financing commitments. The Master Plan for the Bahamas National Protected Area System has already been endorsed nationally and this project serves to implement components of that Plan. Agencies involved have been working to implement the Master Plan since it was endorsed in 2012.</w:t>
            </w:r>
          </w:p>
        </w:tc>
      </w:tr>
      <w:tr w:rsidR="00327C79" w14:paraId="3A69F729"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F30C60" w14:textId="6AFB257E"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There is no high-level political or local community support for proposed MPA new fee structure.</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02E8CA7" w14:textId="3FDA5586"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4D6AAFA" w14:textId="360FCE2C"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The Government has demonstrated its support for sustainable financing of protected areas through enactment of the Bahamas Protected Area Fund Act legislation and financing of this Fund. It is unlikely that their support will not continue for sustainable financing mechanisms. Local communities will be engaged through PA Advisory Boards and public outreach activities in development of fees and their role in sustaining PAs.</w:t>
            </w:r>
          </w:p>
        </w:tc>
      </w:tr>
      <w:tr w:rsidR="00327C79" w14:paraId="2A6FD55D"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F7AC93F" w14:textId="17653552"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Stakeholder participation in project interventions is low.</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4876CCD" w14:textId="20BB3B45"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A65B223" w14:textId="30ABEF69"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 xml:space="preserve">Project interventions have been designed to engage as many stakeholders as possible, including PA Advisory Boards, adoption schemes, habitat restoration and ecosystem monitoring. Having these opportunities for engagement </w:t>
            </w:r>
            <w:r w:rsidR="007278CB" w:rsidRPr="00327C79">
              <w:rPr>
                <w:rFonts w:asciiTheme="minorHAnsi" w:hAnsiTheme="minorHAnsi"/>
                <w:sz w:val="23"/>
                <w:szCs w:val="23"/>
              </w:rPr>
              <w:t>through</w:t>
            </w:r>
            <w:r w:rsidRPr="00327C79">
              <w:rPr>
                <w:rFonts w:asciiTheme="minorHAnsi" w:hAnsiTheme="minorHAnsi"/>
                <w:sz w:val="23"/>
                <w:szCs w:val="23"/>
              </w:rPr>
              <w:t xml:space="preserve"> the project will ensure stakeholders play an active role in implementation and will continue to support PAs after the project is complete.</w:t>
            </w:r>
          </w:p>
        </w:tc>
      </w:tr>
    </w:tbl>
    <w:p w14:paraId="46C4DBD2" w14:textId="77777777" w:rsidR="00EB5381" w:rsidRDefault="00EB5381">
      <w:pPr>
        <w:tabs>
          <w:tab w:val="left" w:pos="1280"/>
        </w:tabs>
        <w:spacing w:after="120"/>
        <w:rPr>
          <w:rFonts w:ascii="Times New Roman" w:eastAsia="Times New Roman" w:hAnsi="Times New Roman" w:cs="Times New Roman"/>
          <w:sz w:val="22"/>
          <w:szCs w:val="22"/>
        </w:rPr>
      </w:pPr>
    </w:p>
    <w:p w14:paraId="2D5F7B89" w14:textId="77777777" w:rsidR="005358EC" w:rsidRDefault="005358EC">
      <w:pPr>
        <w:rPr>
          <w:color w:val="2E75B5"/>
          <w:sz w:val="26"/>
          <w:szCs w:val="26"/>
        </w:rPr>
      </w:pPr>
      <w:bookmarkStart w:id="53" w:name="_Toc8168377"/>
      <w:r>
        <w:br w:type="page"/>
      </w:r>
    </w:p>
    <w:p w14:paraId="0931F31D" w14:textId="3D52D26D" w:rsidR="00EB5381" w:rsidRDefault="004E1EC0">
      <w:pPr>
        <w:pStyle w:val="Heading2"/>
      </w:pPr>
      <w:r>
        <w:lastRenderedPageBreak/>
        <w:t>3.6 Consistency with national priorities and plans</w:t>
      </w:r>
      <w:bookmarkEnd w:id="53"/>
    </w:p>
    <w:p w14:paraId="5C48619F" w14:textId="77777777" w:rsidR="00EB5381" w:rsidRDefault="00EB5381">
      <w:pPr>
        <w:tabs>
          <w:tab w:val="left" w:pos="1280"/>
        </w:tabs>
        <w:spacing w:line="276" w:lineRule="auto"/>
        <w:jc w:val="both"/>
        <w:rPr>
          <w:rFonts w:ascii="Cambria" w:eastAsia="Cambria" w:hAnsi="Cambria" w:cs="Cambria"/>
          <w:sz w:val="23"/>
          <w:szCs w:val="23"/>
        </w:rPr>
      </w:pPr>
    </w:p>
    <w:p w14:paraId="5FD5F28B" w14:textId="77777777" w:rsidR="00EB5381" w:rsidRPr="000C7AA4" w:rsidRDefault="004E1EC0" w:rsidP="0012778E">
      <w:pPr>
        <w:pStyle w:val="ListParagraph"/>
        <w:numPr>
          <w:ilvl w:val="0"/>
          <w:numId w:val="71"/>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Bahamas signed the Convention on Biological Diversity (CBD) on the 12th of </w:t>
      </w:r>
      <w:proofErr w:type="gramStart"/>
      <w:r w:rsidRPr="000C7AA4">
        <w:rPr>
          <w:rFonts w:ascii="Cambria" w:eastAsia="Cambria" w:hAnsi="Cambria" w:cs="Cambria"/>
          <w:sz w:val="23"/>
          <w:szCs w:val="23"/>
        </w:rPr>
        <w:t>June,</w:t>
      </w:r>
      <w:proofErr w:type="gramEnd"/>
      <w:r w:rsidRPr="000C7AA4">
        <w:rPr>
          <w:rFonts w:ascii="Cambria" w:eastAsia="Cambria" w:hAnsi="Cambria" w:cs="Cambria"/>
          <w:sz w:val="23"/>
          <w:szCs w:val="23"/>
        </w:rPr>
        <w:t xml:space="preserve"> 1992, and ratified it on the 2nd of September, 1993. The Bahamas developed its National Biodiversity Strategies and Action Plan (NBSAP) in 1999. The NBSAP identified the following activities as priorities for action to achieve implementation of the CBD:</w:t>
      </w:r>
    </w:p>
    <w:p w14:paraId="2DC699E9"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National Consultative Process was to determine the specifics of which species, ecosystems and locations are targeted for conservation activities and to create an awareness among citizens and residents of The Bahamas of the value of biodiversity to the economy and to societal well-being, and of their individual and collective responsibilities under the CBD;</w:t>
      </w:r>
    </w:p>
    <w:p w14:paraId="370B4A33"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Preparation of bioregional guidelines, position papers and policy statements with respect to</w:t>
      </w:r>
      <w:r>
        <w:rPr>
          <w:rFonts w:ascii="Cambria" w:eastAsia="Cambria" w:hAnsi="Cambria" w:cs="Cambria"/>
          <w:i/>
          <w:sz w:val="23"/>
          <w:szCs w:val="23"/>
        </w:rPr>
        <w:t xml:space="preserve"> </w:t>
      </w:r>
      <w:r>
        <w:rPr>
          <w:rFonts w:ascii="Cambria" w:eastAsia="Cambria" w:hAnsi="Cambria" w:cs="Cambria"/>
          <w:sz w:val="23"/>
          <w:szCs w:val="23"/>
        </w:rPr>
        <w:t>bioregions, major ecosystems, and critical species in The Bahamas and the role of the agriculture, fisheries and forestry sectors in conservation biodiversity;</w:t>
      </w:r>
    </w:p>
    <w:p w14:paraId="472A561A"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Planning for a system of national parks and protected areas;</w:t>
      </w:r>
    </w:p>
    <w:p w14:paraId="3E35F98A"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Development of monitoring and evaluation methodologies; and</w:t>
      </w:r>
    </w:p>
    <w:p w14:paraId="37B2F1A9"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Protection or rehabilitation of threatened or degraded ecosystems and of threatened species.</w:t>
      </w:r>
    </w:p>
    <w:p w14:paraId="66EDA1A8" w14:textId="77777777" w:rsidR="00EB5381" w:rsidRDefault="00EB5381">
      <w:pPr>
        <w:tabs>
          <w:tab w:val="left" w:pos="1280"/>
        </w:tabs>
        <w:spacing w:line="276" w:lineRule="auto"/>
        <w:jc w:val="both"/>
        <w:rPr>
          <w:rFonts w:ascii="Cambria" w:eastAsia="Cambria" w:hAnsi="Cambria" w:cs="Cambria"/>
          <w:sz w:val="23"/>
          <w:szCs w:val="23"/>
        </w:rPr>
      </w:pPr>
    </w:p>
    <w:p w14:paraId="455F8BE3"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Over the past 26 years, action has been taken on all of these, but efforts will need to continue as the tasks are significant. Additionally, progress has been made on biodiversity issues not addressed in the NBSAP, inclusive of invasive alien species (IAS) management and sustainable financing for protected areas. Full details of the country profile and the NBSAP are available at the convention website at </w:t>
      </w:r>
      <w:hyperlink r:id="rId21">
        <w:r w:rsidRPr="000C7AA4">
          <w:rPr>
            <w:rFonts w:ascii="Cambria" w:eastAsia="Cambria" w:hAnsi="Cambria" w:cs="Cambria"/>
            <w:color w:val="0563C1"/>
            <w:sz w:val="23"/>
            <w:szCs w:val="23"/>
            <w:u w:val="single"/>
          </w:rPr>
          <w:t>http://www.cbd.int/countries/default.shtml?country=bs</w:t>
        </w:r>
      </w:hyperlink>
      <w:r w:rsidRPr="000C7AA4">
        <w:rPr>
          <w:rFonts w:ascii="Cambria" w:eastAsia="Cambria" w:hAnsi="Cambria" w:cs="Cambria"/>
          <w:sz w:val="23"/>
          <w:szCs w:val="23"/>
        </w:rPr>
        <w:t>. Additional biodiversity issues faced by the country include access and benefit-sharing, biosecurity (biosafety), and protection of traditional knowledge.</w:t>
      </w:r>
    </w:p>
    <w:p w14:paraId="7D8665D8" w14:textId="77777777" w:rsidR="00EB5381" w:rsidRDefault="00EB5381">
      <w:pPr>
        <w:tabs>
          <w:tab w:val="left" w:pos="1280"/>
        </w:tabs>
        <w:spacing w:line="276" w:lineRule="auto"/>
        <w:jc w:val="both"/>
        <w:rPr>
          <w:rFonts w:ascii="Cambria" w:eastAsia="Cambria" w:hAnsi="Cambria" w:cs="Cambria"/>
          <w:sz w:val="23"/>
          <w:szCs w:val="23"/>
        </w:rPr>
      </w:pPr>
    </w:p>
    <w:p w14:paraId="7E5D76E4" w14:textId="3E5612C1" w:rsidR="00B261CC"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Bahamas National Invasive Species Strategy (NISS) was developed in 2003 and involved an assessment of the mechanisms existing in The Bahamas to address the invasive species issue while enabling increased public awareness and involvement in the process. Key strategic actions recommended by the NISS include development of an IAS database, training in IAS identification and handling for border control officers, legislative reform to enable specific actions on IAS, monitoring of key sites and priority species for eradication and control. The NISS also includes the National Invasive Species Policy and Codes of Conduct for the Government and other key sectors of Bahamian society, such as farms, pet stores, zoos and aquaria. The 2003 NISS was revised in 2013. The 2013 NISS includes an implementation </w:t>
      </w:r>
      <w:r w:rsidR="005A2E1D" w:rsidRPr="000C7AA4">
        <w:rPr>
          <w:rFonts w:ascii="Cambria" w:eastAsia="Cambria" w:hAnsi="Cambria" w:cs="Cambria"/>
          <w:sz w:val="23"/>
          <w:szCs w:val="23"/>
        </w:rPr>
        <w:t>plan spanning</w:t>
      </w:r>
      <w:r w:rsidR="00B261CC" w:rsidRPr="000C7AA4">
        <w:rPr>
          <w:rFonts w:ascii="Cambria" w:eastAsia="Cambria" w:hAnsi="Cambria" w:cs="Cambria"/>
          <w:sz w:val="23"/>
          <w:szCs w:val="23"/>
        </w:rPr>
        <w:t xml:space="preserve"> 10 years </w:t>
      </w:r>
      <w:r w:rsidRPr="000C7AA4">
        <w:rPr>
          <w:rFonts w:ascii="Cambria" w:eastAsia="Cambria" w:hAnsi="Cambria" w:cs="Cambria"/>
          <w:sz w:val="23"/>
          <w:szCs w:val="23"/>
        </w:rPr>
        <w:t xml:space="preserve">that includes a number of strategic actions such as reducing the threat of introductions via recreational boating and fishing and developing a monitoring system for priority sites including </w:t>
      </w:r>
      <w:r w:rsidR="00743896" w:rsidRPr="000C7AA4">
        <w:rPr>
          <w:rFonts w:ascii="Cambria" w:eastAsia="Cambria" w:hAnsi="Cambria" w:cs="Cambria"/>
          <w:sz w:val="23"/>
          <w:szCs w:val="23"/>
        </w:rPr>
        <w:t>the targeted project sites</w:t>
      </w:r>
      <w:r w:rsidRPr="000C7AA4">
        <w:rPr>
          <w:rFonts w:ascii="Cambria" w:eastAsia="Cambria" w:hAnsi="Cambria" w:cs="Cambria"/>
          <w:sz w:val="23"/>
          <w:szCs w:val="23"/>
        </w:rPr>
        <w:t>.</w:t>
      </w:r>
      <w:r w:rsidR="00B261CC" w:rsidRPr="000C7AA4">
        <w:rPr>
          <w:rFonts w:ascii="Cambria" w:eastAsia="Cambria" w:hAnsi="Cambria" w:cs="Cambria"/>
          <w:sz w:val="23"/>
          <w:szCs w:val="23"/>
        </w:rPr>
        <w:t xml:space="preserve"> The 2013 Strategy will be followed during the project for any invasive species identified within the project site </w:t>
      </w:r>
      <w:r w:rsidR="00B261CC" w:rsidRPr="000C7AA4">
        <w:rPr>
          <w:rFonts w:ascii="Cambria" w:eastAsia="Cambria" w:hAnsi="Cambria" w:cs="Cambria"/>
          <w:sz w:val="23"/>
          <w:szCs w:val="23"/>
        </w:rPr>
        <w:lastRenderedPageBreak/>
        <w:t>with invasive alien species management being included in any management plans developed for targeted project sites.</w:t>
      </w:r>
    </w:p>
    <w:p w14:paraId="55C38CA7" w14:textId="77777777" w:rsidR="00EB5381" w:rsidRDefault="00EB5381">
      <w:pPr>
        <w:tabs>
          <w:tab w:val="left" w:pos="1280"/>
        </w:tabs>
        <w:spacing w:line="276" w:lineRule="auto"/>
        <w:jc w:val="both"/>
        <w:rPr>
          <w:rFonts w:ascii="Cambria" w:eastAsia="Cambria" w:hAnsi="Cambria" w:cs="Cambria"/>
          <w:sz w:val="23"/>
          <w:szCs w:val="23"/>
        </w:rPr>
      </w:pPr>
    </w:p>
    <w:p w14:paraId="49F7B53D" w14:textId="43BFF86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proposed project will contribute to the achievement of key biodiversity conservation </w:t>
      </w:r>
      <w:r w:rsidR="000D725D" w:rsidRPr="000C7AA4">
        <w:rPr>
          <w:rFonts w:ascii="Cambria" w:eastAsia="Cambria" w:hAnsi="Cambria" w:cs="Cambria"/>
          <w:sz w:val="23"/>
          <w:szCs w:val="23"/>
        </w:rPr>
        <w:t>targets</w:t>
      </w:r>
      <w:r w:rsidRPr="000C7AA4">
        <w:rPr>
          <w:rFonts w:ascii="Cambria" w:eastAsia="Cambria" w:hAnsi="Cambria" w:cs="Cambria"/>
          <w:sz w:val="23"/>
          <w:szCs w:val="23"/>
        </w:rPr>
        <w:t xml:space="preserve"> outlined in the 4th National Report</w:t>
      </w:r>
      <w:r w:rsidR="000D725D" w:rsidRPr="000C7AA4">
        <w:rPr>
          <w:rFonts w:ascii="Cambria" w:eastAsia="Cambria" w:hAnsi="Cambria" w:cs="Cambria"/>
          <w:sz w:val="23"/>
          <w:szCs w:val="23"/>
        </w:rPr>
        <w:t xml:space="preserve"> to the CBD</w:t>
      </w:r>
      <w:r w:rsidRPr="000C7AA4">
        <w:rPr>
          <w:rFonts w:ascii="Cambria" w:eastAsia="Cambria" w:hAnsi="Cambria" w:cs="Cambria"/>
          <w:sz w:val="23"/>
          <w:szCs w:val="23"/>
        </w:rPr>
        <w:t xml:space="preserve">, including </w:t>
      </w:r>
      <w:r w:rsidR="000D725D" w:rsidRPr="000C7AA4">
        <w:rPr>
          <w:rFonts w:ascii="Cambria" w:eastAsia="Cambria" w:hAnsi="Cambria" w:cs="Cambria"/>
          <w:sz w:val="23"/>
          <w:szCs w:val="23"/>
        </w:rPr>
        <w:t>to</w:t>
      </w:r>
      <w:r w:rsidRPr="000C7AA4">
        <w:rPr>
          <w:rFonts w:ascii="Cambria" w:eastAsia="Cambria" w:hAnsi="Cambria" w:cs="Cambria"/>
          <w:sz w:val="23"/>
          <w:szCs w:val="23"/>
        </w:rPr>
        <w:t>:</w:t>
      </w:r>
    </w:p>
    <w:p w14:paraId="3EF0C572" w14:textId="02B60270"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Restore, maintain or reduce the decline of populations of species of selected taxonomic groups</w:t>
      </w:r>
      <w:r w:rsidR="004E1EC0">
        <w:rPr>
          <w:rFonts w:ascii="Cambria" w:eastAsia="Cambria" w:hAnsi="Cambria" w:cs="Cambria"/>
          <w:color w:val="000000"/>
          <w:sz w:val="23"/>
          <w:szCs w:val="23"/>
        </w:rPr>
        <w:t>;</w:t>
      </w:r>
    </w:p>
    <w:p w14:paraId="35D3698D" w14:textId="1F036256"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Pathways for major potential invasive alien species controlled</w:t>
      </w:r>
      <w:r w:rsidR="004E1EC0">
        <w:rPr>
          <w:rFonts w:ascii="Cambria" w:eastAsia="Cambria" w:hAnsi="Cambria" w:cs="Cambria"/>
          <w:color w:val="000000"/>
          <w:sz w:val="23"/>
          <w:szCs w:val="23"/>
        </w:rPr>
        <w:t xml:space="preserve">; </w:t>
      </w:r>
    </w:p>
    <w:p w14:paraId="0A851679" w14:textId="37853E66"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Maintain and enhance resilience of components of biodiversity to adapt to climate change</w:t>
      </w:r>
      <w:r w:rsidR="004E1EC0">
        <w:rPr>
          <w:rFonts w:ascii="Cambria" w:eastAsia="Cambria" w:hAnsi="Cambria" w:cs="Cambria"/>
          <w:color w:val="000000"/>
          <w:sz w:val="23"/>
          <w:szCs w:val="23"/>
        </w:rPr>
        <w:t xml:space="preserve">; and </w:t>
      </w:r>
    </w:p>
    <w:p w14:paraId="2EBBE80A" w14:textId="1896F06E"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Reduce pollution and its impacts on biodiversity</w:t>
      </w:r>
      <w:r w:rsidR="004E1EC0">
        <w:rPr>
          <w:rFonts w:ascii="Cambria" w:eastAsia="Cambria" w:hAnsi="Cambria" w:cs="Cambria"/>
          <w:color w:val="000000"/>
          <w:sz w:val="23"/>
          <w:szCs w:val="23"/>
        </w:rPr>
        <w:t>.</w:t>
      </w:r>
    </w:p>
    <w:p w14:paraId="79C1976E" w14:textId="77777777" w:rsidR="00EB5381" w:rsidRDefault="00EB5381">
      <w:pPr>
        <w:tabs>
          <w:tab w:val="left" w:pos="1280"/>
        </w:tabs>
        <w:spacing w:line="276" w:lineRule="auto"/>
        <w:jc w:val="both"/>
        <w:rPr>
          <w:rFonts w:ascii="Cambria" w:eastAsia="Cambria" w:hAnsi="Cambria" w:cs="Cambria"/>
          <w:sz w:val="23"/>
          <w:szCs w:val="23"/>
        </w:rPr>
      </w:pPr>
    </w:p>
    <w:p w14:paraId="12DB41F6" w14:textId="6AFFB6A0"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is also aligned with the National Fisheries Strategic Plan. The Plan speaks to the need for public education and outreach with respect to marine resources. The project activities align with the overall vision for the fisheries sector – a vibrant fishing sector based on a healthy ecosystem developed for the benefit of current and future generations of Bahamians through ecologically sustainable practices, adequate data collection, research, management and enforcement. </w:t>
      </w:r>
    </w:p>
    <w:p w14:paraId="007E3C88" w14:textId="77777777" w:rsidR="00EB5381" w:rsidRDefault="00EB5381">
      <w:pPr>
        <w:tabs>
          <w:tab w:val="left" w:pos="1280"/>
        </w:tabs>
        <w:spacing w:line="276" w:lineRule="auto"/>
        <w:jc w:val="both"/>
        <w:rPr>
          <w:rFonts w:ascii="Cambria" w:eastAsia="Cambria" w:hAnsi="Cambria" w:cs="Cambria"/>
          <w:sz w:val="23"/>
          <w:szCs w:val="23"/>
        </w:rPr>
      </w:pPr>
    </w:p>
    <w:p w14:paraId="05E4EFCC" w14:textId="7D44B35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is consistent with the </w:t>
      </w:r>
      <w:r w:rsidR="005D776A">
        <w:rPr>
          <w:rFonts w:ascii="Cambria" w:eastAsia="Cambria" w:hAnsi="Cambria" w:cs="Cambria"/>
          <w:sz w:val="23"/>
          <w:szCs w:val="23"/>
        </w:rPr>
        <w:t xml:space="preserve">2005 </w:t>
      </w:r>
      <w:r w:rsidRPr="000C7AA4">
        <w:rPr>
          <w:rFonts w:ascii="Cambria" w:eastAsia="Cambria" w:hAnsi="Cambria" w:cs="Cambria"/>
          <w:sz w:val="23"/>
          <w:szCs w:val="23"/>
        </w:rPr>
        <w:t>National Wetlands Policy which has a goal to conserve, restore and manage wetlands wisely in conjunction with sustainable development practices. The policy outlines strategies for managing the wetlands, education, awareness and training, ensuring sound scientific basis for management, building partnerships and international actions.</w:t>
      </w:r>
    </w:p>
    <w:p w14:paraId="3AD0160A" w14:textId="77777777" w:rsidR="00EB5381" w:rsidRDefault="00EB5381">
      <w:pPr>
        <w:tabs>
          <w:tab w:val="left" w:pos="1280"/>
        </w:tabs>
        <w:spacing w:line="276" w:lineRule="auto"/>
        <w:jc w:val="both"/>
        <w:rPr>
          <w:rFonts w:ascii="Cambria" w:eastAsia="Cambria" w:hAnsi="Cambria" w:cs="Cambria"/>
          <w:sz w:val="23"/>
          <w:szCs w:val="23"/>
        </w:rPr>
      </w:pPr>
    </w:p>
    <w:p w14:paraId="5BEA540E"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According to The Bahamas 2015 Second National Communication on Climate Change, electricity generation and the transportation sector are the two most significant sources of greenhouse gas emissions. Whilst </w:t>
      </w:r>
      <w:proofErr w:type="gramStart"/>
      <w:r w:rsidRPr="000C7AA4">
        <w:rPr>
          <w:rFonts w:ascii="Cambria" w:eastAsia="Cambria" w:hAnsi="Cambria" w:cs="Cambria"/>
          <w:sz w:val="23"/>
          <w:szCs w:val="23"/>
        </w:rPr>
        <w:t>The</w:t>
      </w:r>
      <w:proofErr w:type="gramEnd"/>
      <w:r w:rsidRPr="000C7AA4">
        <w:rPr>
          <w:rFonts w:ascii="Cambria" w:eastAsia="Cambria" w:hAnsi="Cambria" w:cs="Cambria"/>
          <w:sz w:val="23"/>
          <w:szCs w:val="23"/>
        </w:rPr>
        <w:t xml:space="preserve"> Bahamas’ contribution to global greenhouse gas emissions is fairly negligible, its vulnerability to climate change is very high, and increasing. The Bahamas’ vulnerabilities are due to and exacerbated by the island’s location, topography, limited resources and economic dependence on primary production and the tourism industry. Changes in the frequency and intensity of extreme weather and climate events, such as heavy rainfall, strong winds, drought and high sea temperatures and levels, have been experienced and documented. These and other events have claimed lives, caused severe damage to infrastructure and other economic assets and adversely impacted livelihoods. These changes and their adverse consequences are projected to escalate in the near and longer terms, with negative impacts on the economy, health and safety, and food and water security. </w:t>
      </w:r>
    </w:p>
    <w:p w14:paraId="47A7968B" w14:textId="77777777" w:rsidR="00EB5381" w:rsidRDefault="00EB5381">
      <w:pPr>
        <w:tabs>
          <w:tab w:val="left" w:pos="1280"/>
        </w:tabs>
        <w:spacing w:line="276" w:lineRule="auto"/>
        <w:jc w:val="both"/>
        <w:rPr>
          <w:rFonts w:ascii="Cambria" w:eastAsia="Cambria" w:hAnsi="Cambria" w:cs="Cambria"/>
          <w:sz w:val="23"/>
          <w:szCs w:val="23"/>
        </w:rPr>
      </w:pPr>
    </w:p>
    <w:p w14:paraId="03473D33"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In recognition of the above, The Bahamas has indicated in their Intended Nationally Determined Contribution (INDC), communicated to the UNFCCC on November 17, 2015, </w:t>
      </w:r>
      <w:r w:rsidRPr="000C7AA4">
        <w:rPr>
          <w:rFonts w:ascii="Cambria" w:eastAsia="Cambria" w:hAnsi="Cambria" w:cs="Cambria"/>
          <w:sz w:val="23"/>
          <w:szCs w:val="23"/>
        </w:rPr>
        <w:lastRenderedPageBreak/>
        <w:t>that the country is expected to adapt to the impacts of climate change while at the same time pursuing a low-carbon pathway in conformity to growing international and public pressure for environmentally friendly development that reduces their “carbon footprint” and exposure to climate change, while also increasing energy security. Regarding adaptation</w:t>
      </w:r>
      <w:r w:rsidRPr="000C7AA4">
        <w:rPr>
          <w:rFonts w:ascii="Cambria" w:eastAsia="Cambria" w:hAnsi="Cambria" w:cs="Cambria"/>
          <w:i/>
          <w:sz w:val="23"/>
          <w:szCs w:val="23"/>
        </w:rPr>
        <w:t>,</w:t>
      </w:r>
      <w:r w:rsidRPr="000C7AA4">
        <w:rPr>
          <w:rFonts w:ascii="Cambria" w:eastAsia="Cambria" w:hAnsi="Cambria" w:cs="Cambria"/>
          <w:sz w:val="23"/>
          <w:szCs w:val="23"/>
        </w:rPr>
        <w:t xml:space="preserve"> the proposed project is aligned to the INDC as adaptation measures for the specific sectors are mentioned as follows: </w:t>
      </w:r>
    </w:p>
    <w:p w14:paraId="5F0373D0"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Agriculture, livestock development and fisheries sector: </w:t>
      </w:r>
      <w:r>
        <w:rPr>
          <w:rFonts w:ascii="Cambria" w:eastAsia="Cambria" w:hAnsi="Cambria" w:cs="Cambria"/>
          <w:i/>
          <w:color w:val="000000"/>
          <w:sz w:val="23"/>
          <w:szCs w:val="23"/>
        </w:rPr>
        <w:t>Formulate and implement strategies and measures which will help to enhance food security and sustainable food production</w:t>
      </w:r>
      <w:r>
        <w:rPr>
          <w:rFonts w:ascii="Cambria" w:eastAsia="Cambria" w:hAnsi="Cambria" w:cs="Cambria"/>
          <w:color w:val="000000"/>
          <w:sz w:val="23"/>
          <w:szCs w:val="23"/>
        </w:rPr>
        <w:t xml:space="preserve">; </w:t>
      </w:r>
    </w:p>
    <w:p w14:paraId="227EEBCD"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Coastal and Marine Resources and Fisheries sector: </w:t>
      </w:r>
      <w:r>
        <w:rPr>
          <w:rFonts w:ascii="Cambria" w:eastAsia="Cambria" w:hAnsi="Cambria" w:cs="Cambria"/>
          <w:i/>
          <w:color w:val="000000"/>
          <w:sz w:val="23"/>
          <w:szCs w:val="23"/>
        </w:rPr>
        <w:t>Adopt short-, medium-, and long-term measures to protect coastlines and increase the resilience of coastal ecosystems, enforcement of setbacks, and restoration of coastal wetlands</w:t>
      </w:r>
      <w:r>
        <w:rPr>
          <w:rFonts w:ascii="Cambria" w:eastAsia="Cambria" w:hAnsi="Cambria" w:cs="Cambria"/>
          <w:color w:val="000000"/>
          <w:sz w:val="23"/>
          <w:szCs w:val="23"/>
        </w:rPr>
        <w:t xml:space="preserve">; and </w:t>
      </w:r>
    </w:p>
    <w:p w14:paraId="7A28DDE7"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Energy sector: </w:t>
      </w:r>
      <w:r>
        <w:rPr>
          <w:rFonts w:ascii="Cambria" w:eastAsia="Cambria" w:hAnsi="Cambria" w:cs="Cambria"/>
          <w:i/>
          <w:color w:val="000000"/>
          <w:sz w:val="23"/>
          <w:szCs w:val="23"/>
        </w:rPr>
        <w:t>Promote the use of less carbon intensive fuels</w:t>
      </w:r>
      <w:r>
        <w:rPr>
          <w:rFonts w:ascii="Cambria" w:eastAsia="Cambria" w:hAnsi="Cambria" w:cs="Cambria"/>
          <w:color w:val="000000"/>
          <w:sz w:val="23"/>
          <w:szCs w:val="23"/>
        </w:rPr>
        <w:t xml:space="preserve">. </w:t>
      </w:r>
    </w:p>
    <w:p w14:paraId="0CD5DD3C" w14:textId="77777777" w:rsidR="00EB5381" w:rsidRDefault="00EB5381">
      <w:pPr>
        <w:tabs>
          <w:tab w:val="left" w:pos="1280"/>
        </w:tabs>
        <w:spacing w:line="276" w:lineRule="auto"/>
        <w:jc w:val="both"/>
        <w:rPr>
          <w:rFonts w:ascii="Cambria" w:eastAsia="Cambria" w:hAnsi="Cambria" w:cs="Cambria"/>
          <w:sz w:val="23"/>
          <w:szCs w:val="23"/>
        </w:rPr>
      </w:pPr>
    </w:p>
    <w:p w14:paraId="0394F315" w14:textId="298CBD0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Under mitigation measures, the INDC states the following in line with the project: </w:t>
      </w:r>
      <w:r w:rsidRPr="000C7AA4">
        <w:rPr>
          <w:rFonts w:ascii="Cambria" w:eastAsia="Cambria" w:hAnsi="Cambria" w:cs="Cambria"/>
          <w:i/>
          <w:sz w:val="23"/>
          <w:szCs w:val="23"/>
        </w:rPr>
        <w:t xml:space="preserve">“The electricity and transport sectors are the main usage sectors of fossil fuels in the country and the electricity demand is expected to increase in the medium term. Accordingly, the Government has defined the policy framework for a low carbon development plan through the National Energy Policy, that sets a target to achieve a minimum of 30% renewables in the country </w:t>
      </w:r>
      <w:r w:rsidR="00021EAD">
        <w:rPr>
          <w:rFonts w:ascii="Cambria" w:eastAsia="Cambria" w:hAnsi="Cambria" w:cs="Cambria"/>
          <w:i/>
          <w:sz w:val="23"/>
          <w:szCs w:val="23"/>
        </w:rPr>
        <w:t xml:space="preserve">energy </w:t>
      </w:r>
      <w:r w:rsidRPr="000C7AA4">
        <w:rPr>
          <w:rFonts w:ascii="Cambria" w:eastAsia="Cambria" w:hAnsi="Cambria" w:cs="Cambria"/>
          <w:i/>
          <w:sz w:val="23"/>
          <w:szCs w:val="23"/>
        </w:rPr>
        <w:t xml:space="preserve">mix by 2030 and will allow for a 10% Residential Energy Self Generation Programme within the year. This comprehensive programme of efficiency improvement and energy diversification will allow The Bahamas to provide high-quality, affordable, </w:t>
      </w:r>
      <w:proofErr w:type="gramStart"/>
      <w:r w:rsidRPr="000C7AA4">
        <w:rPr>
          <w:rFonts w:ascii="Cambria" w:eastAsia="Cambria" w:hAnsi="Cambria" w:cs="Cambria"/>
          <w:i/>
          <w:sz w:val="23"/>
          <w:szCs w:val="23"/>
        </w:rPr>
        <w:t>environmentally-friendly</w:t>
      </w:r>
      <w:proofErr w:type="gramEnd"/>
      <w:r w:rsidRPr="000C7AA4">
        <w:rPr>
          <w:rFonts w:ascii="Cambria" w:eastAsia="Cambria" w:hAnsi="Cambria" w:cs="Cambria"/>
          <w:i/>
          <w:sz w:val="23"/>
          <w:szCs w:val="23"/>
        </w:rPr>
        <w:t xml:space="preserve"> energy and to reduce the amounts of imported oil that the country uses. Energy diversification will involve moving from a high dependence on petroleum to increase the contribution of other sources, such as renewable energy from solar, ocean and wind. Indeed, The Bahamas is well positioned to tap local renewable energy resources such as wind and sun.”</w:t>
      </w:r>
      <w:r w:rsidRPr="000C7AA4">
        <w:rPr>
          <w:rFonts w:ascii="Cambria" w:eastAsia="Cambria" w:hAnsi="Cambria" w:cs="Cambria"/>
          <w:sz w:val="23"/>
          <w:szCs w:val="23"/>
        </w:rPr>
        <w:t xml:space="preserve"> and </w:t>
      </w:r>
      <w:r w:rsidRPr="000C7AA4">
        <w:rPr>
          <w:rFonts w:ascii="Cambria" w:eastAsia="Cambria" w:hAnsi="Cambria" w:cs="Cambria"/>
          <w:i/>
          <w:sz w:val="23"/>
          <w:szCs w:val="23"/>
        </w:rPr>
        <w:t>“Results of a mangrove ecosystem study on one Pine Island (Andros) indicate that approximately 5,661,077 tCO2eg may be removed from the atmosphere through the proper management of the ecosystem. Proper management will improve the functionality of our mangrove ecosystems and increase their carbon sink ability.”</w:t>
      </w:r>
    </w:p>
    <w:p w14:paraId="043E2D85" w14:textId="77777777" w:rsidR="00EB5381" w:rsidRDefault="00EB5381">
      <w:pPr>
        <w:tabs>
          <w:tab w:val="left" w:pos="1280"/>
        </w:tabs>
        <w:spacing w:line="276" w:lineRule="auto"/>
        <w:jc w:val="both"/>
        <w:rPr>
          <w:rFonts w:ascii="Cambria" w:eastAsia="Cambria" w:hAnsi="Cambria" w:cs="Cambria"/>
          <w:sz w:val="23"/>
          <w:szCs w:val="23"/>
        </w:rPr>
      </w:pPr>
    </w:p>
    <w:p w14:paraId="60650654" w14:textId="42F272E5" w:rsidR="00EB5381" w:rsidRPr="000C7AA4" w:rsidRDefault="00021EAD" w:rsidP="0012778E">
      <w:pPr>
        <w:pStyle w:val="ListParagraph"/>
        <w:numPr>
          <w:ilvl w:val="0"/>
          <w:numId w:val="72"/>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w:t>
      </w:r>
      <w:r w:rsidR="004E1EC0" w:rsidRPr="000C7AA4">
        <w:rPr>
          <w:rFonts w:ascii="Cambria" w:eastAsia="Cambria" w:hAnsi="Cambria" w:cs="Cambria"/>
          <w:sz w:val="23"/>
          <w:szCs w:val="23"/>
        </w:rPr>
        <w:t xml:space="preserve">he Bahamas has </w:t>
      </w:r>
      <w:proofErr w:type="spellStart"/>
      <w:r w:rsidR="004E1EC0" w:rsidRPr="000C7AA4">
        <w:rPr>
          <w:rFonts w:ascii="Cambria" w:eastAsia="Cambria" w:hAnsi="Cambria" w:cs="Cambria"/>
          <w:sz w:val="23"/>
          <w:szCs w:val="23"/>
        </w:rPr>
        <w:t>formalised</w:t>
      </w:r>
      <w:proofErr w:type="spellEnd"/>
      <w:r w:rsidR="004E1EC0" w:rsidRPr="000C7AA4">
        <w:rPr>
          <w:rFonts w:ascii="Cambria" w:eastAsia="Cambria" w:hAnsi="Cambria" w:cs="Cambria"/>
          <w:sz w:val="23"/>
          <w:szCs w:val="23"/>
        </w:rPr>
        <w:t xml:space="preserve"> a National Energy Policy </w:t>
      </w:r>
      <w:r>
        <w:rPr>
          <w:rFonts w:ascii="Cambria" w:eastAsia="Cambria" w:hAnsi="Cambria" w:cs="Cambria"/>
          <w:sz w:val="23"/>
          <w:szCs w:val="23"/>
        </w:rPr>
        <w:t xml:space="preserve">since </w:t>
      </w:r>
      <w:r w:rsidR="001A5778">
        <w:rPr>
          <w:rFonts w:ascii="Cambria" w:eastAsia="Cambria" w:hAnsi="Cambria" w:cs="Cambria"/>
          <w:sz w:val="23"/>
          <w:szCs w:val="23"/>
        </w:rPr>
        <w:t>2013</w:t>
      </w:r>
      <w:r>
        <w:rPr>
          <w:rFonts w:ascii="Cambria" w:eastAsia="Cambria" w:hAnsi="Cambria" w:cs="Cambria"/>
          <w:sz w:val="23"/>
          <w:szCs w:val="23"/>
        </w:rPr>
        <w:t xml:space="preserve"> </w:t>
      </w:r>
      <w:r w:rsidR="004E1EC0" w:rsidRPr="000C7AA4">
        <w:rPr>
          <w:rFonts w:ascii="Cambria" w:eastAsia="Cambria" w:hAnsi="Cambria" w:cs="Cambria"/>
          <w:sz w:val="23"/>
          <w:szCs w:val="23"/>
        </w:rPr>
        <w:t xml:space="preserve">that sets targets inclusive of the following: </w:t>
      </w:r>
    </w:p>
    <w:p w14:paraId="1EB0BB81"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Achieve a minimum of 30% renewables in the country’s energy mix by 2030; </w:t>
      </w:r>
    </w:p>
    <w:p w14:paraId="7D16086B"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Join the Carbon War Room “Ten Island Challenge” to deploy 20 MW of utility scale PV installations; </w:t>
      </w:r>
    </w:p>
    <w:p w14:paraId="514DF8CA"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Amend legislation to promote the use of alternative sources of energy and grid-tie connected systems.</w:t>
      </w:r>
    </w:p>
    <w:p w14:paraId="374E4A68" w14:textId="77777777" w:rsidR="00EB5381" w:rsidRDefault="00EB5381">
      <w:pPr>
        <w:tabs>
          <w:tab w:val="left" w:pos="1280"/>
        </w:tabs>
        <w:spacing w:line="276" w:lineRule="auto"/>
        <w:jc w:val="both"/>
        <w:rPr>
          <w:rFonts w:ascii="Cambria" w:eastAsia="Cambria" w:hAnsi="Cambria" w:cs="Cambria"/>
          <w:sz w:val="23"/>
          <w:szCs w:val="23"/>
        </w:rPr>
      </w:pPr>
    </w:p>
    <w:p w14:paraId="51893645"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The project is also consistent with the Bahamas National Environmental Policy, National Environmental Management and Action Plan, and Bahamas 2020 Declaration (a commitment under the CBD Programme of Work on Protected Areas).</w:t>
      </w:r>
    </w:p>
    <w:p w14:paraId="17F3E1A4" w14:textId="77777777" w:rsidR="00EB5381" w:rsidRDefault="00EB5381">
      <w:pPr>
        <w:tabs>
          <w:tab w:val="left" w:pos="1280"/>
        </w:tabs>
        <w:jc w:val="both"/>
        <w:rPr>
          <w:rFonts w:ascii="Cambria" w:eastAsia="Cambria" w:hAnsi="Cambria" w:cs="Cambria"/>
          <w:sz w:val="23"/>
          <w:szCs w:val="23"/>
        </w:rPr>
      </w:pPr>
    </w:p>
    <w:p w14:paraId="02240BA0" w14:textId="7F224353" w:rsidR="00EB5381" w:rsidRDefault="004E1EC0">
      <w:pPr>
        <w:pStyle w:val="Heading2"/>
        <w:spacing w:before="0"/>
      </w:pPr>
      <w:bookmarkStart w:id="54" w:name="_Toc8168378"/>
      <w:r>
        <w:t>3.7 Incremental cost reasoning</w:t>
      </w:r>
      <w:bookmarkEnd w:id="54"/>
    </w:p>
    <w:p w14:paraId="3BDEB1B2" w14:textId="77777777" w:rsidR="00EB5381" w:rsidRDefault="00EB5381">
      <w:pPr>
        <w:tabs>
          <w:tab w:val="left" w:pos="1280"/>
        </w:tabs>
        <w:jc w:val="both"/>
        <w:rPr>
          <w:rFonts w:ascii="Cambria" w:eastAsia="Cambria" w:hAnsi="Cambria" w:cs="Cambria"/>
          <w:sz w:val="23"/>
          <w:szCs w:val="23"/>
        </w:rPr>
      </w:pPr>
    </w:p>
    <w:p w14:paraId="6953D8D3" w14:textId="2438E534" w:rsidR="00EB5381" w:rsidRPr="000C7AA4" w:rsidRDefault="004E1EC0" w:rsidP="0012778E">
      <w:pPr>
        <w:pStyle w:val="ListParagraph"/>
        <w:numPr>
          <w:ilvl w:val="0"/>
          <w:numId w:val="76"/>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Without </w:t>
      </w:r>
      <w:r w:rsidR="00ED7DE9">
        <w:rPr>
          <w:rFonts w:ascii="Cambria" w:eastAsia="Cambria" w:hAnsi="Cambria" w:cs="Cambria"/>
          <w:sz w:val="23"/>
          <w:szCs w:val="23"/>
        </w:rPr>
        <w:t>the GEF</w:t>
      </w:r>
      <w:r w:rsidR="00ED7DE9" w:rsidRPr="000C7AA4">
        <w:rPr>
          <w:rFonts w:ascii="Cambria" w:eastAsia="Cambria" w:hAnsi="Cambria" w:cs="Cambria"/>
          <w:sz w:val="23"/>
          <w:szCs w:val="23"/>
        </w:rPr>
        <w:t xml:space="preserve"> </w:t>
      </w:r>
      <w:r w:rsidRPr="000C7AA4">
        <w:rPr>
          <w:rFonts w:ascii="Cambria" w:eastAsia="Cambria" w:hAnsi="Cambria" w:cs="Cambria"/>
          <w:sz w:val="23"/>
          <w:szCs w:val="23"/>
        </w:rPr>
        <w:t xml:space="preserve">incremental intervention, the baseline as described above can be expected to </w:t>
      </w:r>
      <w:r w:rsidR="00ED7DE9">
        <w:rPr>
          <w:rFonts w:ascii="Cambria" w:eastAsia="Cambria" w:hAnsi="Cambria" w:cs="Cambria"/>
          <w:sz w:val="23"/>
          <w:szCs w:val="23"/>
        </w:rPr>
        <w:t>follow the business-as-usual</w:t>
      </w:r>
      <w:r w:rsidR="00ED7DE9" w:rsidRPr="000C7AA4">
        <w:rPr>
          <w:rFonts w:ascii="Cambria" w:eastAsia="Cambria" w:hAnsi="Cambria" w:cs="Cambria"/>
          <w:sz w:val="23"/>
          <w:szCs w:val="23"/>
        </w:rPr>
        <w:t xml:space="preserve"> </w:t>
      </w:r>
      <w:r w:rsidR="00ED7DE9">
        <w:rPr>
          <w:rFonts w:ascii="Cambria" w:eastAsia="Cambria" w:hAnsi="Cambria" w:cs="Cambria"/>
          <w:sz w:val="23"/>
          <w:szCs w:val="23"/>
        </w:rPr>
        <w:t xml:space="preserve">scenario </w:t>
      </w:r>
      <w:r w:rsidRPr="000C7AA4">
        <w:rPr>
          <w:rFonts w:ascii="Cambria" w:eastAsia="Cambria" w:hAnsi="Cambria" w:cs="Cambria"/>
          <w:sz w:val="23"/>
          <w:szCs w:val="23"/>
        </w:rPr>
        <w:t xml:space="preserve">or worsen. The proposed project will assist The Bahamas to fulfill obligations under the CBD, including Aichi targets, as well as objectives of its NBSAP, particularly as it related to development of monitoring and evaluation methodologies and protection or rehabilitation of threatened or degraded ecosystems and of threatened species. </w:t>
      </w:r>
      <w:r w:rsidR="00ED7DE9">
        <w:rPr>
          <w:rFonts w:ascii="Cambria" w:eastAsia="Cambria" w:hAnsi="Cambria" w:cs="Cambria"/>
          <w:sz w:val="23"/>
          <w:szCs w:val="23"/>
        </w:rPr>
        <w:t xml:space="preserve"> </w:t>
      </w:r>
    </w:p>
    <w:p w14:paraId="50B1FB5B" w14:textId="77777777" w:rsidR="00EB5381" w:rsidRDefault="00EB5381" w:rsidP="004D6AB9">
      <w:pPr>
        <w:tabs>
          <w:tab w:val="left" w:pos="1280"/>
        </w:tabs>
        <w:spacing w:line="276" w:lineRule="auto"/>
        <w:jc w:val="both"/>
        <w:rPr>
          <w:rFonts w:ascii="Cambria" w:eastAsia="Cambria" w:hAnsi="Cambria" w:cs="Cambria"/>
          <w:sz w:val="23"/>
          <w:szCs w:val="23"/>
        </w:rPr>
      </w:pPr>
    </w:p>
    <w:p w14:paraId="5704B0B1" w14:textId="77777777" w:rsidR="00EB5381" w:rsidRPr="000C7AA4" w:rsidRDefault="004E1EC0" w:rsidP="0012778E">
      <w:pPr>
        <w:pStyle w:val="ListParagraph"/>
        <w:numPr>
          <w:ilvl w:val="0"/>
          <w:numId w:val="76"/>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It will result in improvement of globally significant and critical ecosystems in the country, development of a model of integrated natural resource management that can be replicated across the country as well as to other SIDS, and increased capacity for its citizens, particularly resource managers. It is anticipated that the project will empower non-Governmental organizations, like the Bahamas National Trust, and local communities, to develop and execute similar project interventions in the country. </w:t>
      </w:r>
    </w:p>
    <w:p w14:paraId="30D0BB06" w14:textId="77777777" w:rsidR="00EB5381" w:rsidRDefault="00EB5381">
      <w:pPr>
        <w:tabs>
          <w:tab w:val="left" w:pos="1280"/>
        </w:tabs>
        <w:rPr>
          <w:rFonts w:ascii="Cambria" w:eastAsia="Cambria" w:hAnsi="Cambria" w:cs="Cambria"/>
          <w:sz w:val="23"/>
          <w:szCs w:val="23"/>
        </w:rPr>
      </w:pPr>
    </w:p>
    <w:p w14:paraId="52A39B76" w14:textId="23EEFD81" w:rsidR="00EB5381" w:rsidRDefault="004E1EC0">
      <w:pPr>
        <w:pStyle w:val="Heading3"/>
        <w:spacing w:before="0"/>
      </w:pPr>
      <w:bookmarkStart w:id="55" w:name="_Toc8168379"/>
      <w:r>
        <w:t>3.7.</w:t>
      </w:r>
      <w:r w:rsidR="000D725D">
        <w:t>1</w:t>
      </w:r>
      <w:r>
        <w:t xml:space="preserve"> Business as usual scenario</w:t>
      </w:r>
      <w:bookmarkEnd w:id="55"/>
    </w:p>
    <w:p w14:paraId="698FE63D" w14:textId="77777777" w:rsidR="00EB5381" w:rsidRDefault="00EB5381">
      <w:pPr>
        <w:tabs>
          <w:tab w:val="left" w:pos="1280"/>
        </w:tabs>
        <w:jc w:val="both"/>
        <w:rPr>
          <w:rFonts w:ascii="Cambria" w:eastAsia="Cambria" w:hAnsi="Cambria" w:cs="Cambria"/>
          <w:sz w:val="23"/>
          <w:szCs w:val="23"/>
        </w:rPr>
      </w:pPr>
    </w:p>
    <w:p w14:paraId="5080B356" w14:textId="5F1C6C0E" w:rsidR="00EB5381" w:rsidRPr="000C7AA4" w:rsidRDefault="004E1EC0" w:rsidP="0012778E">
      <w:pPr>
        <w:pStyle w:val="ListParagraph"/>
        <w:numPr>
          <w:ilvl w:val="0"/>
          <w:numId w:val="77"/>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If </w:t>
      </w:r>
      <w:r w:rsidR="000D7C11" w:rsidRPr="000C7AA4">
        <w:rPr>
          <w:rFonts w:ascii="Cambria" w:eastAsia="Cambria" w:hAnsi="Cambria" w:cs="Cambria"/>
          <w:sz w:val="23"/>
          <w:szCs w:val="23"/>
        </w:rPr>
        <w:t>the project does not occur, c</w:t>
      </w:r>
      <w:r w:rsidRPr="000C7AA4">
        <w:rPr>
          <w:rFonts w:ascii="Cambria" w:eastAsia="Cambria" w:hAnsi="Cambria" w:cs="Cambria"/>
          <w:sz w:val="23"/>
          <w:szCs w:val="23"/>
        </w:rPr>
        <w:t xml:space="preserve">urrent practices that impair ecosystem health </w:t>
      </w:r>
      <w:r w:rsidR="000D7C11" w:rsidRPr="000C7AA4">
        <w:rPr>
          <w:rFonts w:ascii="Cambria" w:eastAsia="Cambria" w:hAnsi="Cambria" w:cs="Cambria"/>
          <w:sz w:val="23"/>
          <w:szCs w:val="23"/>
        </w:rPr>
        <w:t xml:space="preserve">will continue </w:t>
      </w:r>
      <w:r w:rsidRPr="000C7AA4">
        <w:rPr>
          <w:rFonts w:ascii="Cambria" w:eastAsia="Cambria" w:hAnsi="Cambria" w:cs="Cambria"/>
          <w:sz w:val="23"/>
          <w:szCs w:val="23"/>
        </w:rPr>
        <w:t>includ</w:t>
      </w:r>
      <w:r w:rsidR="000D7C11" w:rsidRPr="000C7AA4">
        <w:rPr>
          <w:rFonts w:ascii="Cambria" w:eastAsia="Cambria" w:hAnsi="Cambria" w:cs="Cambria"/>
          <w:sz w:val="23"/>
          <w:szCs w:val="23"/>
        </w:rPr>
        <w:t>ing</w:t>
      </w:r>
      <w:r w:rsidRPr="000C7AA4">
        <w:rPr>
          <w:rFonts w:ascii="Cambria" w:eastAsia="Cambria" w:hAnsi="Cambria" w:cs="Cambria"/>
          <w:sz w:val="23"/>
          <w:szCs w:val="23"/>
        </w:rPr>
        <w:t>:</w:t>
      </w:r>
    </w:p>
    <w:p w14:paraId="746CC9C6" w14:textId="0C911752"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Continued unsustainable exploitation of species as a result of poor practices as well as a l</w:t>
      </w:r>
      <w:r w:rsidR="004E1EC0">
        <w:rPr>
          <w:rFonts w:ascii="Cambria" w:eastAsia="Cambria" w:hAnsi="Cambria" w:cs="Cambria"/>
          <w:color w:val="000000"/>
          <w:sz w:val="23"/>
          <w:szCs w:val="23"/>
        </w:rPr>
        <w:t xml:space="preserve">ack of </w:t>
      </w:r>
      <w:r>
        <w:rPr>
          <w:rFonts w:ascii="Cambria" w:eastAsia="Cambria" w:hAnsi="Cambria" w:cs="Cambria"/>
          <w:color w:val="000000"/>
          <w:sz w:val="23"/>
          <w:szCs w:val="23"/>
        </w:rPr>
        <w:t>knowledge of</w:t>
      </w:r>
      <w:r w:rsidR="004E1EC0">
        <w:rPr>
          <w:rFonts w:ascii="Cambria" w:eastAsia="Cambria" w:hAnsi="Cambria" w:cs="Cambria"/>
          <w:color w:val="000000"/>
          <w:sz w:val="23"/>
          <w:szCs w:val="23"/>
        </w:rPr>
        <w:t xml:space="preserve"> species and habitats including distribution, abundance and health;</w:t>
      </w:r>
    </w:p>
    <w:p w14:paraId="0C85A17A" w14:textId="4E348207"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Uniformed decision making by Central Government, Local Government, natural resource managers and local communities due to a l</w:t>
      </w:r>
      <w:r w:rsidR="004E1EC0">
        <w:rPr>
          <w:rFonts w:ascii="Cambria" w:eastAsia="Cambria" w:hAnsi="Cambria" w:cs="Cambria"/>
          <w:color w:val="000000"/>
          <w:sz w:val="23"/>
          <w:szCs w:val="23"/>
        </w:rPr>
        <w:t>ack of knowledge about the value of habitats through the ecosystems they provide and why this value needs to be protected, and in some cases, restored;</w:t>
      </w:r>
    </w:p>
    <w:p w14:paraId="7D907233" w14:textId="4F6D1BC6"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Perceptions of protected areas as threats to livelihoods, leading to limited cooperation in their management; this is due to a l</w:t>
      </w:r>
      <w:r w:rsidR="004E1EC0">
        <w:rPr>
          <w:rFonts w:ascii="Cambria" w:eastAsia="Cambria" w:hAnsi="Cambria" w:cs="Cambria"/>
          <w:color w:val="000000"/>
          <w:sz w:val="23"/>
          <w:szCs w:val="23"/>
        </w:rPr>
        <w:t xml:space="preserve">ack of understanding of </w:t>
      </w:r>
      <w:r>
        <w:rPr>
          <w:rFonts w:ascii="Cambria" w:eastAsia="Cambria" w:hAnsi="Cambria" w:cs="Cambria"/>
          <w:color w:val="000000"/>
          <w:sz w:val="23"/>
          <w:szCs w:val="23"/>
        </w:rPr>
        <w:t xml:space="preserve">the </w:t>
      </w:r>
      <w:r w:rsidR="004E1EC0">
        <w:rPr>
          <w:rFonts w:ascii="Cambria" w:eastAsia="Cambria" w:hAnsi="Cambria" w:cs="Cambria"/>
          <w:color w:val="000000"/>
          <w:sz w:val="23"/>
          <w:szCs w:val="23"/>
        </w:rPr>
        <w:t>benefits of protected areas and that not all protected areas are no-take zones, leading to suspicion and hostility when new areas are declared; and</w:t>
      </w:r>
    </w:p>
    <w:p w14:paraId="297A072A" w14:textId="2B68F41A"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Limited national capacity to provide expertise </w:t>
      </w:r>
      <w:r w:rsidR="004E1EC0">
        <w:rPr>
          <w:rFonts w:ascii="Cambria" w:eastAsia="Cambria" w:hAnsi="Cambria" w:cs="Cambria"/>
          <w:color w:val="000000"/>
          <w:sz w:val="23"/>
          <w:szCs w:val="23"/>
        </w:rPr>
        <w:t>necessary for ecosystem monitoring and valuation as well as for design of restoration activities.</w:t>
      </w:r>
    </w:p>
    <w:p w14:paraId="49719AD1" w14:textId="77777777" w:rsidR="00EB5381" w:rsidRDefault="00EB5381">
      <w:pPr>
        <w:tabs>
          <w:tab w:val="left" w:pos="1280"/>
        </w:tabs>
        <w:rPr>
          <w:rFonts w:ascii="Cambria" w:eastAsia="Cambria" w:hAnsi="Cambria" w:cs="Cambria"/>
          <w:sz w:val="23"/>
          <w:szCs w:val="23"/>
        </w:rPr>
      </w:pPr>
    </w:p>
    <w:p w14:paraId="264D257C" w14:textId="4D9B9726" w:rsidR="00EB5381" w:rsidRDefault="004E1EC0">
      <w:pPr>
        <w:pStyle w:val="Heading3"/>
        <w:spacing w:before="0"/>
      </w:pPr>
      <w:bookmarkStart w:id="56" w:name="_Toc8168380"/>
      <w:r>
        <w:t>3.7.</w:t>
      </w:r>
      <w:r w:rsidR="000D725D">
        <w:t>2</w:t>
      </w:r>
      <w:r>
        <w:t xml:space="preserve"> Incremental reasoning</w:t>
      </w:r>
      <w:bookmarkEnd w:id="56"/>
    </w:p>
    <w:p w14:paraId="78A3CC8D" w14:textId="77777777" w:rsidR="00EB5381" w:rsidRDefault="00EB5381">
      <w:pPr>
        <w:tabs>
          <w:tab w:val="left" w:pos="1280"/>
        </w:tabs>
        <w:jc w:val="both"/>
        <w:rPr>
          <w:rFonts w:ascii="Cambria" w:eastAsia="Cambria" w:hAnsi="Cambria" w:cs="Cambria"/>
          <w:sz w:val="23"/>
          <w:szCs w:val="23"/>
        </w:rPr>
      </w:pPr>
    </w:p>
    <w:p w14:paraId="3EEB3A81" w14:textId="7DF762DE"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Project interventions will enable the country to address the current practices that serve as barriers to achieving ecosystem health. Anticipated incremental benefits will include a </w:t>
      </w:r>
      <w:r w:rsidRPr="000C7AA4">
        <w:rPr>
          <w:rFonts w:ascii="Cambria" w:eastAsia="Cambria" w:hAnsi="Cambria" w:cs="Cambria"/>
          <w:sz w:val="23"/>
          <w:szCs w:val="23"/>
        </w:rPr>
        <w:lastRenderedPageBreak/>
        <w:t xml:space="preserve">decision support system which will provide relevant information to decision-makers and the </w:t>
      </w:r>
      <w:r w:rsidR="004421C7">
        <w:rPr>
          <w:rFonts w:ascii="Cambria" w:eastAsia="Cambria" w:hAnsi="Cambria" w:cs="Cambria"/>
          <w:sz w:val="23"/>
          <w:szCs w:val="23"/>
        </w:rPr>
        <w:t>BEST Commission as well as other agencies</w:t>
      </w:r>
      <w:r w:rsidRPr="000C7AA4">
        <w:rPr>
          <w:rFonts w:ascii="Cambria" w:eastAsia="Cambria" w:hAnsi="Cambria" w:cs="Cambria"/>
          <w:sz w:val="23"/>
          <w:szCs w:val="23"/>
        </w:rPr>
        <w:t xml:space="preserve"> in land and sea use planning. This will ensure that land use decisions are made based on the best available information increasing the possibility that decisions will have duel conservation and development impact and that The Bahamas will move closer towards developing sustainably. With this information, zoning plans will be developed that will </w:t>
      </w:r>
      <w:proofErr w:type="spellStart"/>
      <w:r w:rsidRPr="000C7AA4">
        <w:rPr>
          <w:rFonts w:ascii="Cambria" w:eastAsia="Cambria" w:hAnsi="Cambria" w:cs="Cambria"/>
          <w:sz w:val="23"/>
          <w:szCs w:val="23"/>
        </w:rPr>
        <w:t>maximise</w:t>
      </w:r>
      <w:proofErr w:type="spellEnd"/>
      <w:r w:rsidRPr="000C7AA4">
        <w:rPr>
          <w:rFonts w:ascii="Cambria" w:eastAsia="Cambria" w:hAnsi="Cambria" w:cs="Cambria"/>
          <w:sz w:val="23"/>
          <w:szCs w:val="23"/>
        </w:rPr>
        <w:t xml:space="preserve"> the development and conservation benefits and allocated appropriate land/sea uses to the zones. These plans will inform MPA management plans as well as development plans in areas outside MPAs, increasing the possibility of the implementation of such plans.</w:t>
      </w:r>
    </w:p>
    <w:p w14:paraId="61303550" w14:textId="77777777" w:rsidR="00EB5381" w:rsidRDefault="00EB5381" w:rsidP="004D6AB9">
      <w:pPr>
        <w:tabs>
          <w:tab w:val="left" w:pos="1280"/>
        </w:tabs>
        <w:spacing w:line="276" w:lineRule="auto"/>
        <w:jc w:val="both"/>
        <w:rPr>
          <w:rFonts w:ascii="Cambria" w:eastAsia="Cambria" w:hAnsi="Cambria" w:cs="Cambria"/>
          <w:sz w:val="23"/>
          <w:szCs w:val="23"/>
        </w:rPr>
      </w:pPr>
    </w:p>
    <w:p w14:paraId="117A1EB9" w14:textId="77777777"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Additional support to existing local investments and efforts in the form of this GEF project will increase the management effectiveness of MPAs, which are significant for ecosystem services and as biodiversity habitat. In addition, expansion of business planning and the fee system to newly designated protected areas will generate more resources for MPA management, and therefore natural resources under these areas will have a better opportunity to be protected. The retrofitting of buildings and provision of renewable energy sources of selected facilities in protected areas are expected to add to the financial sustainability of the parks and serve as a model for future interventions towards a more effective and innovative management of protected areas.</w:t>
      </w:r>
    </w:p>
    <w:p w14:paraId="14F95ED3" w14:textId="77777777" w:rsidR="00EB5381" w:rsidRDefault="00EB5381" w:rsidP="004D6AB9">
      <w:pPr>
        <w:tabs>
          <w:tab w:val="left" w:pos="1280"/>
        </w:tabs>
        <w:spacing w:line="276" w:lineRule="auto"/>
        <w:jc w:val="both"/>
        <w:rPr>
          <w:rFonts w:ascii="Cambria" w:eastAsia="Cambria" w:hAnsi="Cambria" w:cs="Cambria"/>
          <w:sz w:val="23"/>
          <w:szCs w:val="23"/>
        </w:rPr>
      </w:pPr>
    </w:p>
    <w:p w14:paraId="3DB7804C" w14:textId="77777777"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analysis and restoration of productive landscapes interfaced with seascapes will offer the country possibilities to better adapt to challenges, such as climate change. In addition, the involvement of communities through demonstration pilots will support the management system of key coastal landscapes found in protected areas. This will serve as a model for future interventions and could be scaled-up.</w:t>
      </w:r>
    </w:p>
    <w:p w14:paraId="43C1AD90" w14:textId="555E380F" w:rsidR="00EB5381" w:rsidRDefault="00EB5381" w:rsidP="000C7AA4">
      <w:pPr>
        <w:tabs>
          <w:tab w:val="left" w:pos="1280"/>
        </w:tabs>
        <w:spacing w:line="276" w:lineRule="auto"/>
        <w:ind w:firstLine="60"/>
        <w:jc w:val="both"/>
        <w:rPr>
          <w:rFonts w:ascii="Cambria" w:eastAsia="Cambria" w:hAnsi="Cambria" w:cs="Cambria"/>
          <w:sz w:val="23"/>
          <w:szCs w:val="23"/>
        </w:rPr>
      </w:pPr>
    </w:p>
    <w:p w14:paraId="782C51DD" w14:textId="3DC8077A" w:rsidR="00EB5381" w:rsidRPr="00FA1C66" w:rsidRDefault="004E1EC0" w:rsidP="007E7D88">
      <w:pPr>
        <w:pStyle w:val="ListParagraph"/>
        <w:numPr>
          <w:ilvl w:val="0"/>
          <w:numId w:val="78"/>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rPr>
        <w:t xml:space="preserve">Emphasis will be placed on advancing gender mainstreaming within policy and capacity building in support of all the components.  Gender audits and targeted analyses to ascertain derived benefits by stakeholders will be conducted, along with training that will strengthen gender-equitable access to </w:t>
      </w:r>
      <w:proofErr w:type="gramStart"/>
      <w:r w:rsidR="004421C7" w:rsidRPr="00FA1C66">
        <w:rPr>
          <w:rFonts w:ascii="Cambria" w:eastAsia="Cambria" w:hAnsi="Cambria" w:cs="Cambria"/>
          <w:sz w:val="23"/>
          <w:szCs w:val="23"/>
        </w:rPr>
        <w:t>spatially-based</w:t>
      </w:r>
      <w:proofErr w:type="gramEnd"/>
      <w:r w:rsidR="004421C7" w:rsidRPr="00FA1C66">
        <w:rPr>
          <w:rFonts w:ascii="Cambria" w:eastAsia="Cambria" w:hAnsi="Cambria" w:cs="Cambria"/>
          <w:sz w:val="23"/>
          <w:szCs w:val="23"/>
        </w:rPr>
        <w:t xml:space="preserve"> decision support system</w:t>
      </w:r>
      <w:r w:rsidRPr="00FA1C66">
        <w:rPr>
          <w:rFonts w:ascii="Cambria" w:eastAsia="Cambria" w:hAnsi="Cambria" w:cs="Cambria"/>
          <w:sz w:val="23"/>
          <w:szCs w:val="23"/>
        </w:rPr>
        <w:t xml:space="preserve">, </w:t>
      </w:r>
      <w:r w:rsidR="004421C7" w:rsidRPr="00FA1C66">
        <w:rPr>
          <w:rFonts w:ascii="Cambria" w:eastAsia="Cambria" w:hAnsi="Cambria" w:cs="Cambria"/>
          <w:sz w:val="23"/>
          <w:szCs w:val="23"/>
        </w:rPr>
        <w:t>tools for managing protected areas and associated ecosystem services,</w:t>
      </w:r>
      <w:r w:rsidRPr="00FA1C66">
        <w:rPr>
          <w:rFonts w:ascii="Cambria" w:eastAsia="Cambria" w:hAnsi="Cambria" w:cs="Cambria"/>
          <w:sz w:val="23"/>
          <w:szCs w:val="23"/>
        </w:rPr>
        <w:t xml:space="preserve"> and other benefits derived from project implementation. </w:t>
      </w:r>
      <w:r w:rsidR="007E7D88" w:rsidRPr="00FA1C66">
        <w:rPr>
          <w:rFonts w:ascii="Cambria" w:eastAsia="Cambria" w:hAnsi="Cambria" w:cs="Cambria"/>
          <w:sz w:val="23"/>
          <w:szCs w:val="23"/>
        </w:rPr>
        <w:t xml:space="preserve">Gender data will be collected during Biodiversity Barometer survey as well as at all stakeholder meetings and training sessions. Equitable gender representation will be sought for PA Advisory Boards and adoption schemes. </w:t>
      </w:r>
      <w:r w:rsidR="00A67418" w:rsidRPr="00FA1C66">
        <w:rPr>
          <w:rFonts w:ascii="Cambria" w:eastAsia="Cambria" w:hAnsi="Cambria" w:cs="Cambria"/>
          <w:sz w:val="23"/>
          <w:szCs w:val="23"/>
        </w:rPr>
        <w:t xml:space="preserve">The project through the partners, will foster gender balance in establishment of these governance bodies whereby it is anticipated that gender considerations will filter through management regimes of protected areas in The Bahamas.  The aim will be to encourage increased empowerment among women to step more prominently into the role of protected area management.  Existing partner organizations and community-based organizations with strong gender-based agendas will be encouraged to participate in protected area management and support the process, such as the Department of Gender </w:t>
      </w:r>
      <w:r w:rsidR="00A67418" w:rsidRPr="00FA1C66">
        <w:rPr>
          <w:rFonts w:ascii="Cambria" w:eastAsia="Cambria" w:hAnsi="Cambria" w:cs="Cambria"/>
          <w:sz w:val="23"/>
          <w:szCs w:val="23"/>
        </w:rPr>
        <w:lastRenderedPageBreak/>
        <w:t xml:space="preserve">and Family Affairs, as well as to enable project outcomes to be carried forward in their work.  The Department is currently developing a policy on gender equality and equity for endorsement by Cabinet before the end of 2019; the policy contains commitments on increasing participation of women in national development with respect to the environment and sustainable development. It should be noted that access to capacity building opportunities within the project will be designed so at to promote equity. </w:t>
      </w:r>
      <w:r w:rsidR="007E7D88" w:rsidRPr="00FA1C66">
        <w:rPr>
          <w:rFonts w:ascii="Cambria" w:eastAsia="Cambria" w:hAnsi="Cambria" w:cs="Cambria"/>
          <w:sz w:val="23"/>
          <w:szCs w:val="23"/>
        </w:rPr>
        <w:t>While men tend to dominate the agricultural sector, Bahamian women that farm have formed their own farmers’ association, Bahamas Network of Rural Women Producers (BAHNROP), which will be involved in Component 3 activities related to good agricultural practices (GAP).</w:t>
      </w:r>
    </w:p>
    <w:p w14:paraId="574D8258" w14:textId="77777777" w:rsidR="00EB5381" w:rsidRDefault="004E1EC0" w:rsidP="004D6AB9">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w:t>
      </w:r>
    </w:p>
    <w:p w14:paraId="538E5BEF" w14:textId="52443882" w:rsidR="00EB5381" w:rsidRDefault="004E1EC0">
      <w:pPr>
        <w:pStyle w:val="Heading2"/>
        <w:spacing w:before="0"/>
      </w:pPr>
      <w:bookmarkStart w:id="57" w:name="_Toc8168381"/>
      <w:r>
        <w:t>3.8 Sustainability</w:t>
      </w:r>
      <w:bookmarkEnd w:id="57"/>
    </w:p>
    <w:p w14:paraId="1769C43B" w14:textId="77777777" w:rsidR="00EB5381" w:rsidRDefault="00EB5381" w:rsidP="004D6AB9">
      <w:pPr>
        <w:tabs>
          <w:tab w:val="left" w:pos="1280"/>
        </w:tabs>
        <w:spacing w:line="276" w:lineRule="auto"/>
        <w:jc w:val="both"/>
        <w:rPr>
          <w:rFonts w:ascii="Cambria" w:eastAsia="Cambria" w:hAnsi="Cambria" w:cs="Cambria"/>
          <w:sz w:val="23"/>
          <w:szCs w:val="23"/>
        </w:rPr>
      </w:pPr>
    </w:p>
    <w:p w14:paraId="3A7355BC" w14:textId="3F22CD88" w:rsidR="004421C7" w:rsidRDefault="004E1EC0"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w:t>
      </w:r>
      <w:r w:rsidR="004421C7">
        <w:rPr>
          <w:rFonts w:ascii="Cambria" w:eastAsia="Cambria" w:hAnsi="Cambria" w:cs="Cambria"/>
          <w:sz w:val="23"/>
          <w:szCs w:val="23"/>
        </w:rPr>
        <w:t xml:space="preserve">project will result in development of an SDSS to facilitate INRM to support future decision making with respect to natural resource management and development. Users of the SDSS will have access to </w:t>
      </w:r>
      <w:r w:rsidR="00AE1B67">
        <w:rPr>
          <w:rFonts w:ascii="Cambria" w:eastAsia="Cambria" w:hAnsi="Cambria" w:cs="Cambria"/>
          <w:sz w:val="23"/>
          <w:szCs w:val="23"/>
        </w:rPr>
        <w:t xml:space="preserve">spatial </w:t>
      </w:r>
      <w:r w:rsidR="004421C7" w:rsidRPr="004421C7">
        <w:rPr>
          <w:rFonts w:ascii="Cambria" w:eastAsia="Cambria" w:hAnsi="Cambria" w:cs="Cambria"/>
          <w:sz w:val="23"/>
          <w:szCs w:val="23"/>
        </w:rPr>
        <w:t xml:space="preserve">data </w:t>
      </w:r>
      <w:r w:rsidR="004421C7">
        <w:rPr>
          <w:rFonts w:ascii="Cambria" w:eastAsia="Cambria" w:hAnsi="Cambria" w:cs="Cambria"/>
          <w:sz w:val="23"/>
          <w:szCs w:val="23"/>
        </w:rPr>
        <w:t xml:space="preserve">not previously available which should lead to </w:t>
      </w:r>
      <w:r w:rsidR="004421C7" w:rsidRPr="004421C7">
        <w:rPr>
          <w:rFonts w:ascii="Cambria" w:eastAsia="Cambria" w:hAnsi="Cambria" w:cs="Cambria"/>
          <w:sz w:val="23"/>
          <w:szCs w:val="23"/>
        </w:rPr>
        <w:t>decision</w:t>
      </w:r>
      <w:r w:rsidR="00AE1B67">
        <w:rPr>
          <w:rFonts w:ascii="Cambria" w:eastAsia="Cambria" w:hAnsi="Cambria" w:cs="Cambria"/>
          <w:sz w:val="23"/>
          <w:szCs w:val="23"/>
        </w:rPr>
        <w:t>-</w:t>
      </w:r>
      <w:r w:rsidR="004421C7" w:rsidRPr="004421C7">
        <w:rPr>
          <w:rFonts w:ascii="Cambria" w:eastAsia="Cambria" w:hAnsi="Cambria" w:cs="Cambria"/>
          <w:sz w:val="23"/>
          <w:szCs w:val="23"/>
        </w:rPr>
        <w:t>making</w:t>
      </w:r>
      <w:r w:rsidR="004421C7">
        <w:rPr>
          <w:rFonts w:ascii="Cambria" w:eastAsia="Cambria" w:hAnsi="Cambria" w:cs="Cambria"/>
          <w:sz w:val="23"/>
          <w:szCs w:val="23"/>
        </w:rPr>
        <w:t xml:space="preserve"> that is transparent and based on sound science. The SDSS can also result in development of a user community that not only shares data, but </w:t>
      </w:r>
      <w:r w:rsidR="00AE1B67">
        <w:rPr>
          <w:rFonts w:ascii="Cambria" w:eastAsia="Cambria" w:hAnsi="Cambria" w:cs="Cambria"/>
          <w:sz w:val="23"/>
          <w:szCs w:val="23"/>
        </w:rPr>
        <w:t xml:space="preserve">also shares </w:t>
      </w:r>
      <w:r w:rsidR="004421C7">
        <w:rPr>
          <w:rFonts w:ascii="Cambria" w:eastAsia="Cambria" w:hAnsi="Cambria" w:cs="Cambria"/>
          <w:sz w:val="23"/>
          <w:szCs w:val="23"/>
        </w:rPr>
        <w:t>their research and lessons learned to benefit others in the community. The intent is that the SDSS will foster not only improved decision-making</w:t>
      </w:r>
      <w:r w:rsidR="00AE1B67">
        <w:rPr>
          <w:rFonts w:ascii="Cambria" w:eastAsia="Cambria" w:hAnsi="Cambria" w:cs="Cambria"/>
          <w:sz w:val="23"/>
          <w:szCs w:val="23"/>
        </w:rPr>
        <w:t>,</w:t>
      </w:r>
      <w:r w:rsidR="004421C7">
        <w:rPr>
          <w:rFonts w:ascii="Cambria" w:eastAsia="Cambria" w:hAnsi="Cambria" w:cs="Cambria"/>
          <w:sz w:val="23"/>
          <w:szCs w:val="23"/>
        </w:rPr>
        <w:t xml:space="preserve"> but also more collaborative efforts.</w:t>
      </w:r>
    </w:p>
    <w:p w14:paraId="7A786473" w14:textId="77777777" w:rsidR="004421C7" w:rsidRPr="004421C7" w:rsidRDefault="004421C7" w:rsidP="004421C7">
      <w:pPr>
        <w:tabs>
          <w:tab w:val="left" w:pos="1280"/>
        </w:tabs>
        <w:spacing w:line="276" w:lineRule="auto"/>
        <w:jc w:val="both"/>
        <w:rPr>
          <w:rFonts w:ascii="Cambria" w:eastAsia="Cambria" w:hAnsi="Cambria" w:cs="Cambria"/>
          <w:sz w:val="23"/>
          <w:szCs w:val="23"/>
        </w:rPr>
      </w:pPr>
    </w:p>
    <w:p w14:paraId="75ACEF86" w14:textId="718CD363" w:rsidR="004421C7" w:rsidRDefault="004421C7" w:rsidP="0012778E">
      <w:pPr>
        <w:pStyle w:val="ListParagraph"/>
        <w:numPr>
          <w:ilvl w:val="0"/>
          <w:numId w:val="7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Development of the ecosystem zoning plans will c</w:t>
      </w:r>
      <w:r w:rsidRPr="004421C7">
        <w:rPr>
          <w:rFonts w:ascii="Cambria" w:eastAsia="Cambria" w:hAnsi="Cambria" w:cs="Cambria"/>
          <w:sz w:val="23"/>
          <w:szCs w:val="23"/>
        </w:rPr>
        <w:t>ontribut</w:t>
      </w:r>
      <w:r>
        <w:rPr>
          <w:rFonts w:ascii="Cambria" w:eastAsia="Cambria" w:hAnsi="Cambria" w:cs="Cambria"/>
          <w:sz w:val="23"/>
          <w:szCs w:val="23"/>
        </w:rPr>
        <w:t>e</w:t>
      </w:r>
      <w:r w:rsidRPr="004421C7">
        <w:rPr>
          <w:rFonts w:ascii="Cambria" w:eastAsia="Cambria" w:hAnsi="Cambria" w:cs="Cambria"/>
          <w:sz w:val="23"/>
          <w:szCs w:val="23"/>
        </w:rPr>
        <w:t xml:space="preserve"> to national zoning protocols</w:t>
      </w:r>
      <w:r>
        <w:rPr>
          <w:rFonts w:ascii="Cambria" w:eastAsia="Cambria" w:hAnsi="Cambria" w:cs="Cambria"/>
          <w:sz w:val="23"/>
          <w:szCs w:val="23"/>
        </w:rPr>
        <w:t xml:space="preserve"> with natural resource management integrated into land use planning moving forward. Marine spatial planning is particularly significant in a country with a significant portion of its tourism based in the marine environment.</w:t>
      </w:r>
    </w:p>
    <w:p w14:paraId="7111338F" w14:textId="77777777" w:rsidR="004421C7" w:rsidRPr="004421C7" w:rsidRDefault="004421C7" w:rsidP="004421C7">
      <w:pPr>
        <w:tabs>
          <w:tab w:val="left" w:pos="1280"/>
        </w:tabs>
        <w:spacing w:line="276" w:lineRule="auto"/>
        <w:jc w:val="both"/>
        <w:rPr>
          <w:rFonts w:ascii="Cambria" w:eastAsia="Cambria" w:hAnsi="Cambria" w:cs="Cambria"/>
          <w:sz w:val="23"/>
          <w:szCs w:val="23"/>
        </w:rPr>
      </w:pPr>
    </w:p>
    <w:p w14:paraId="4F99CE32" w14:textId="00B06BA7" w:rsidR="00EB5381" w:rsidRPr="000C7AA4" w:rsidRDefault="004421C7" w:rsidP="0012778E">
      <w:pPr>
        <w:pStyle w:val="ListParagraph"/>
        <w:numPr>
          <w:ilvl w:val="0"/>
          <w:numId w:val="7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w:t>
      </w:r>
      <w:r w:rsidR="004E1EC0" w:rsidRPr="000C7AA4">
        <w:rPr>
          <w:rFonts w:ascii="Cambria" w:eastAsia="Cambria" w:hAnsi="Cambria" w:cs="Cambria"/>
          <w:sz w:val="23"/>
          <w:szCs w:val="23"/>
        </w:rPr>
        <w:t xml:space="preserve">financial analyses </w:t>
      </w:r>
      <w:r w:rsidR="00743896" w:rsidRPr="000C7AA4">
        <w:rPr>
          <w:rFonts w:ascii="Cambria" w:eastAsia="Cambria" w:hAnsi="Cambria" w:cs="Cambria"/>
          <w:sz w:val="23"/>
          <w:szCs w:val="23"/>
        </w:rPr>
        <w:t xml:space="preserve">and piloting </w:t>
      </w:r>
      <w:r w:rsidR="004E1EC0" w:rsidRPr="000C7AA4">
        <w:rPr>
          <w:rFonts w:ascii="Cambria" w:eastAsia="Cambria" w:hAnsi="Cambria" w:cs="Cambria"/>
          <w:sz w:val="23"/>
          <w:szCs w:val="23"/>
        </w:rPr>
        <w:t xml:space="preserve">of renewable energy interventions will provide guidance on the business potential of RE options and energy efficient applications, growing the availability of such solutions and thereby growing the overall sustainability of carbon neutral electricity supply in The Bahamas.  </w:t>
      </w:r>
    </w:p>
    <w:p w14:paraId="5A8827EF" w14:textId="77777777" w:rsidR="00EB5381" w:rsidRDefault="00EB5381" w:rsidP="004D6AB9">
      <w:pPr>
        <w:tabs>
          <w:tab w:val="left" w:pos="1280"/>
        </w:tabs>
        <w:spacing w:line="276" w:lineRule="auto"/>
        <w:jc w:val="both"/>
        <w:rPr>
          <w:rFonts w:ascii="Cambria" w:eastAsia="Cambria" w:hAnsi="Cambria" w:cs="Cambria"/>
          <w:sz w:val="23"/>
          <w:szCs w:val="23"/>
        </w:rPr>
      </w:pPr>
    </w:p>
    <w:p w14:paraId="3470D883" w14:textId="646C0615" w:rsidR="00EB5381" w:rsidRPr="000C7AA4" w:rsidRDefault="004E1EC0"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project will assist in establishing a participatory PA Management Advisory Board for each of the two new MPAs, which work will definitely contribute to the sustainability of the project results and interventions in the areas (i.e</w:t>
      </w:r>
      <w:r w:rsidR="00A67418">
        <w:rPr>
          <w:rFonts w:ascii="Cambria" w:eastAsia="Cambria" w:hAnsi="Cambria" w:cs="Cambria"/>
          <w:sz w:val="23"/>
          <w:szCs w:val="23"/>
        </w:rPr>
        <w:t>.</w:t>
      </w:r>
      <w:r w:rsidRPr="000C7AA4">
        <w:rPr>
          <w:rFonts w:ascii="Cambria" w:eastAsia="Cambria" w:hAnsi="Cambria" w:cs="Cambria"/>
          <w:sz w:val="23"/>
          <w:szCs w:val="23"/>
        </w:rPr>
        <w:t xml:space="preserve"> the implementation of the management plans). The project will also develop and implement a community awareness and education campaign, which combined with community participation in decision-making through the PA Management Advisory Board, will strengthen community involvement and build a sense of ownership for improving park management capacity in the future.</w:t>
      </w:r>
    </w:p>
    <w:p w14:paraId="685CE050" w14:textId="4E165938" w:rsidR="000D7C11" w:rsidRDefault="000D7C11" w:rsidP="004D6AB9">
      <w:pPr>
        <w:tabs>
          <w:tab w:val="left" w:pos="1280"/>
        </w:tabs>
        <w:spacing w:line="276" w:lineRule="auto"/>
        <w:jc w:val="both"/>
        <w:rPr>
          <w:rFonts w:ascii="Cambria" w:eastAsia="Cambria" w:hAnsi="Cambria" w:cs="Cambria"/>
          <w:sz w:val="23"/>
          <w:szCs w:val="23"/>
        </w:rPr>
      </w:pPr>
    </w:p>
    <w:p w14:paraId="4A69925C" w14:textId="1F779EA6" w:rsidR="000D7C11" w:rsidRPr="000C7AA4" w:rsidRDefault="000D7C11"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The business plans and financing strategies developed during the project will provide guidance on implementation of sustainable finance mechanisms to sustain the MPAs as well as cost-saving measures in PA management.</w:t>
      </w:r>
    </w:p>
    <w:p w14:paraId="682EE783" w14:textId="77777777" w:rsidR="00EB5381" w:rsidRDefault="00EB5381" w:rsidP="004D6AB9">
      <w:pPr>
        <w:tabs>
          <w:tab w:val="left" w:pos="1280"/>
        </w:tabs>
        <w:spacing w:line="276" w:lineRule="auto"/>
        <w:jc w:val="both"/>
        <w:rPr>
          <w:rFonts w:ascii="Times New Roman" w:eastAsia="Times New Roman" w:hAnsi="Times New Roman" w:cs="Times New Roman"/>
          <w:sz w:val="22"/>
          <w:szCs w:val="22"/>
        </w:rPr>
      </w:pPr>
    </w:p>
    <w:p w14:paraId="6A748931" w14:textId="76B66FA0" w:rsidR="00EB5381" w:rsidRDefault="004E1EC0">
      <w:pPr>
        <w:pStyle w:val="Heading2"/>
        <w:spacing w:before="0"/>
      </w:pPr>
      <w:bookmarkStart w:id="58" w:name="_Toc8168382"/>
      <w:r>
        <w:t>3.9 Replication</w:t>
      </w:r>
      <w:bookmarkEnd w:id="58"/>
      <w:r>
        <w:t xml:space="preserve"> </w:t>
      </w:r>
    </w:p>
    <w:p w14:paraId="13C01FA1" w14:textId="77777777" w:rsidR="00EB5381" w:rsidRDefault="00EB5381" w:rsidP="004D6AB9">
      <w:pPr>
        <w:tabs>
          <w:tab w:val="left" w:pos="1280"/>
        </w:tabs>
        <w:spacing w:line="276" w:lineRule="auto"/>
        <w:jc w:val="both"/>
        <w:rPr>
          <w:rFonts w:ascii="Cambria" w:eastAsia="Cambria" w:hAnsi="Cambria" w:cs="Cambria"/>
          <w:sz w:val="23"/>
          <w:szCs w:val="23"/>
        </w:rPr>
      </w:pPr>
    </w:p>
    <w:p w14:paraId="4C8A1C82" w14:textId="77777777" w:rsidR="00EB5381" w:rsidRPr="000C7AA4" w:rsidRDefault="004E1EC0"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Alternative measures such as renewable energies proposed by the project will have a high possibility of replication since they fall within the national priorities as they will tackle a current problem and deliver global environmental benefits. Further, the project will make the case that most if not all renewable energy and energy efficient applications there are cost savings influencing both main and remote island inhabitants to make the shift to carbon neutral options.</w:t>
      </w:r>
    </w:p>
    <w:p w14:paraId="4260CC94" w14:textId="77777777" w:rsidR="00EA316F" w:rsidRDefault="00EA316F" w:rsidP="004D6AB9">
      <w:pPr>
        <w:tabs>
          <w:tab w:val="left" w:pos="1280"/>
        </w:tabs>
        <w:spacing w:line="276" w:lineRule="auto"/>
        <w:jc w:val="both"/>
        <w:rPr>
          <w:rFonts w:ascii="Cambria" w:eastAsia="Cambria" w:hAnsi="Cambria" w:cs="Cambria"/>
          <w:sz w:val="23"/>
          <w:szCs w:val="23"/>
        </w:rPr>
      </w:pPr>
    </w:p>
    <w:p w14:paraId="697489D4" w14:textId="6BEC6254" w:rsidR="00EB5381" w:rsidRPr="00FA1C66" w:rsidRDefault="007E3754"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rPr>
        <w:t>Business planning for the two MPA sites will involve establishing a process of developing a business plan and a standardized structure and content, as well as developing sustainable finance mechanisms, which could be replicated across other MPAs.  This research and experience would reduce the cost and time needed for future business plan and sustainable finance development at other sites.  For example</w:t>
      </w:r>
      <w:r w:rsidR="00EA316F" w:rsidRPr="00FA1C66">
        <w:rPr>
          <w:rFonts w:ascii="Cambria" w:eastAsia="Cambria" w:hAnsi="Cambria" w:cs="Cambria"/>
          <w:sz w:val="23"/>
          <w:szCs w:val="23"/>
        </w:rPr>
        <w:t>,</w:t>
      </w:r>
      <w:r w:rsidRPr="00FA1C66">
        <w:rPr>
          <w:rFonts w:ascii="Cambria" w:eastAsia="Cambria" w:hAnsi="Cambria" w:cs="Cambria"/>
          <w:sz w:val="23"/>
          <w:szCs w:val="23"/>
        </w:rPr>
        <w:t xml:space="preserve"> through using standardized structure and content, from recommendations which would apply to other MPAs and by providing templates for agreements with universities for research or concessions with partners for revenue generation.  Sustainable financing implementation would also provide invaluable experience as to what revenue raising mechanisms are most feasible, practical and generate the most income for MPAs in </w:t>
      </w:r>
      <w:r w:rsidR="00EA316F" w:rsidRPr="00FA1C66">
        <w:rPr>
          <w:rFonts w:ascii="Cambria" w:eastAsia="Cambria" w:hAnsi="Cambria" w:cs="Cambria"/>
          <w:sz w:val="23"/>
          <w:szCs w:val="23"/>
        </w:rPr>
        <w:t>T</w:t>
      </w:r>
      <w:r w:rsidRPr="00FA1C66">
        <w:rPr>
          <w:rFonts w:ascii="Cambria" w:eastAsia="Cambria" w:hAnsi="Cambria" w:cs="Cambria"/>
          <w:sz w:val="23"/>
          <w:szCs w:val="23"/>
        </w:rPr>
        <w:t>he Bahamas.</w:t>
      </w:r>
      <w:r w:rsidR="00A23193" w:rsidRPr="00FA1C66">
        <w:rPr>
          <w:rFonts w:ascii="Cambria" w:eastAsia="Cambria" w:hAnsi="Cambria" w:cs="Cambria"/>
          <w:sz w:val="23"/>
          <w:szCs w:val="23"/>
        </w:rPr>
        <w:t xml:space="preserve"> </w:t>
      </w:r>
      <w:r w:rsidR="00323D2E" w:rsidRPr="00FA1C66">
        <w:rPr>
          <w:rFonts w:ascii="Cambria" w:eastAsia="Cambria" w:hAnsi="Cambria" w:cs="Cambria"/>
          <w:sz w:val="23"/>
          <w:szCs w:val="23"/>
        </w:rPr>
        <w:t xml:space="preserve"> </w:t>
      </w:r>
      <w:r w:rsidR="00A23193" w:rsidRPr="00FA1C66">
        <w:rPr>
          <w:rFonts w:ascii="Cambria" w:eastAsia="Cambria" w:hAnsi="Cambria" w:cs="Cambria"/>
          <w:sz w:val="23"/>
          <w:szCs w:val="23"/>
        </w:rPr>
        <w:t>Key recommendations from the 2008 Sustainable Finance Plan and 2017 update to  be realized in the project are development of a user fee system that can be extended to all protected areas, and development of a varying rate schedule covering entrance and activity fees, based on the location of each park, visitor demand and staffing requirements.  This project intends to actualize a modular approach at the national level in roll-out, targeting the PAs that have significant visitor development potential and have significant conservation and protection value. Due consideration is given to less profitable parks in the wider schemes of PA management in the country under the national framework from the completed national studies and their recommendations, including centralizing of revenue generated so that less profitable parks can receive consistent or sustained annual allocations.</w:t>
      </w:r>
    </w:p>
    <w:p w14:paraId="45BC4C3B" w14:textId="77777777" w:rsidR="00EA316F" w:rsidRDefault="00EA316F" w:rsidP="004D6AB9">
      <w:pPr>
        <w:tabs>
          <w:tab w:val="left" w:pos="1280"/>
        </w:tabs>
        <w:spacing w:line="276" w:lineRule="auto"/>
        <w:jc w:val="both"/>
        <w:rPr>
          <w:rFonts w:ascii="Cambria" w:eastAsia="Cambria" w:hAnsi="Cambria" w:cs="Cambria"/>
          <w:sz w:val="23"/>
          <w:szCs w:val="23"/>
        </w:rPr>
      </w:pPr>
    </w:p>
    <w:p w14:paraId="36D88BB8" w14:textId="52A6226E" w:rsidR="00EB5381" w:rsidRPr="000C7AA4" w:rsidRDefault="004E1EC0"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Coordinating arrangements for the project will ensure that opportunities for scaling up all facets of the project outcomes are taken up through mechanisms, such as the National Implementation Support Partnership, which is focused on implementation of the Programme of Work on Protected Areas (</w:t>
      </w:r>
      <w:proofErr w:type="spellStart"/>
      <w:r w:rsidRPr="000C7AA4">
        <w:rPr>
          <w:rFonts w:ascii="Cambria" w:eastAsia="Cambria" w:hAnsi="Cambria" w:cs="Cambria"/>
          <w:sz w:val="23"/>
          <w:szCs w:val="23"/>
        </w:rPr>
        <w:t>PoWPA</w:t>
      </w:r>
      <w:proofErr w:type="spellEnd"/>
      <w:r w:rsidRPr="000C7AA4">
        <w:rPr>
          <w:rFonts w:ascii="Cambria" w:eastAsia="Cambria" w:hAnsi="Cambria" w:cs="Cambria"/>
          <w:sz w:val="23"/>
          <w:szCs w:val="23"/>
        </w:rPr>
        <w:t xml:space="preserve">) and will be involved in project implementation. In addition, the BEST Commission as the national environmental agency for The Bahamas works throughout the country and can use its role within government to facilitate scaling up the successes of the project throughout the country. The project also </w:t>
      </w:r>
      <w:r w:rsidRPr="000C7AA4">
        <w:rPr>
          <w:rFonts w:ascii="Cambria" w:eastAsia="Cambria" w:hAnsi="Cambria" w:cs="Cambria"/>
          <w:sz w:val="23"/>
          <w:szCs w:val="23"/>
        </w:rPr>
        <w:lastRenderedPageBreak/>
        <w:t xml:space="preserve">will involve other national agencies, such as the Bahamas National Trust </w:t>
      </w:r>
      <w:r w:rsidR="000D7C11" w:rsidRPr="000C7AA4">
        <w:rPr>
          <w:rFonts w:ascii="Cambria" w:eastAsia="Cambria" w:hAnsi="Cambria" w:cs="Cambria"/>
          <w:sz w:val="23"/>
          <w:szCs w:val="23"/>
        </w:rPr>
        <w:t>responsible for all national parks</w:t>
      </w:r>
      <w:r w:rsidR="00D84F9A">
        <w:rPr>
          <w:rFonts w:ascii="Cambria" w:eastAsia="Cambria" w:hAnsi="Cambria" w:cs="Cambria"/>
          <w:sz w:val="23"/>
          <w:szCs w:val="23"/>
        </w:rPr>
        <w:t xml:space="preserve">; the Trust </w:t>
      </w:r>
      <w:r w:rsidRPr="000C7AA4">
        <w:rPr>
          <w:rFonts w:ascii="Cambria" w:eastAsia="Cambria" w:hAnsi="Cambria" w:cs="Cambria"/>
          <w:sz w:val="23"/>
          <w:szCs w:val="23"/>
        </w:rPr>
        <w:t>can facilitate scaling up activities throughout the country.</w:t>
      </w:r>
    </w:p>
    <w:p w14:paraId="2C74D56E" w14:textId="77777777" w:rsidR="00EB5381" w:rsidRDefault="00EB5381" w:rsidP="004D6AB9">
      <w:pPr>
        <w:tabs>
          <w:tab w:val="left" w:pos="1280"/>
        </w:tabs>
        <w:spacing w:line="276" w:lineRule="auto"/>
        <w:jc w:val="both"/>
        <w:rPr>
          <w:rFonts w:ascii="Cambria" w:eastAsia="Cambria" w:hAnsi="Cambria" w:cs="Cambria"/>
          <w:sz w:val="23"/>
          <w:szCs w:val="23"/>
        </w:rPr>
      </w:pPr>
    </w:p>
    <w:p w14:paraId="192CB0A9" w14:textId="732E7325" w:rsidR="00EB5381" w:rsidRDefault="004E1EC0">
      <w:pPr>
        <w:pStyle w:val="Heading2"/>
        <w:spacing w:before="0"/>
      </w:pPr>
      <w:bookmarkStart w:id="59" w:name="_Toc8168383"/>
      <w:r>
        <w:t>3.10 Public awareness, communications and mainstreaming strategy</w:t>
      </w:r>
      <w:bookmarkEnd w:id="59"/>
    </w:p>
    <w:p w14:paraId="6281F2BF" w14:textId="77777777" w:rsidR="00EB5381" w:rsidRDefault="00EB5381" w:rsidP="004D6AB9">
      <w:pPr>
        <w:tabs>
          <w:tab w:val="left" w:pos="1280"/>
        </w:tabs>
        <w:spacing w:line="276" w:lineRule="auto"/>
        <w:jc w:val="both"/>
        <w:rPr>
          <w:rFonts w:ascii="Cambria" w:eastAsia="Cambria" w:hAnsi="Cambria" w:cs="Cambria"/>
          <w:sz w:val="23"/>
          <w:szCs w:val="23"/>
        </w:rPr>
      </w:pPr>
    </w:p>
    <w:p w14:paraId="2E4A81CC" w14:textId="4AF7F5B6" w:rsidR="00EB5381" w:rsidRPr="00FA1C66" w:rsidRDefault="004E1EC0" w:rsidP="0012778E">
      <w:pPr>
        <w:pStyle w:val="ListParagraph"/>
        <w:numPr>
          <w:ilvl w:val="0"/>
          <w:numId w:val="80"/>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rPr>
        <w:t xml:space="preserve">Public awareness and communication are integral to the FSP. Residents of </w:t>
      </w:r>
      <w:proofErr w:type="spellStart"/>
      <w:r w:rsidRPr="00FA1C66">
        <w:rPr>
          <w:rFonts w:ascii="Cambria" w:eastAsia="Cambria" w:hAnsi="Cambria" w:cs="Cambria"/>
          <w:sz w:val="23"/>
          <w:szCs w:val="23"/>
        </w:rPr>
        <w:t>neighbouring</w:t>
      </w:r>
      <w:proofErr w:type="spellEnd"/>
      <w:r w:rsidRPr="00FA1C66">
        <w:rPr>
          <w:rFonts w:ascii="Cambria" w:eastAsia="Cambria" w:hAnsi="Cambria" w:cs="Cambria"/>
          <w:sz w:val="23"/>
          <w:szCs w:val="23"/>
        </w:rPr>
        <w:t xml:space="preserve"> communities to targeted MPAs will be involved in several project activities</w:t>
      </w:r>
      <w:r w:rsidR="000D7C11" w:rsidRPr="00FA1C66">
        <w:rPr>
          <w:rFonts w:ascii="Cambria" w:eastAsia="Cambria" w:hAnsi="Cambria" w:cs="Cambria"/>
          <w:sz w:val="23"/>
          <w:szCs w:val="23"/>
        </w:rPr>
        <w:t xml:space="preserve"> (including the PA Advisory Boards and adoption schemes)</w:t>
      </w:r>
      <w:r w:rsidRPr="00FA1C66">
        <w:rPr>
          <w:rFonts w:ascii="Cambria" w:eastAsia="Cambria" w:hAnsi="Cambria" w:cs="Cambria"/>
          <w:sz w:val="23"/>
          <w:szCs w:val="23"/>
        </w:rPr>
        <w:t xml:space="preserve"> and information about the project will be shared on project partners’ websites on a regular basis. The project will utilize various social media tools to provide regular updates to the public on project activities.</w:t>
      </w:r>
      <w:r w:rsidR="00A67418" w:rsidRPr="00FA1C66">
        <w:rPr>
          <w:rFonts w:ascii="Cambria" w:eastAsia="Cambria" w:hAnsi="Cambria" w:cs="Cambria"/>
          <w:sz w:val="23"/>
          <w:szCs w:val="23"/>
        </w:rPr>
        <w:t xml:space="preserve"> Installation of signage and promotion of project interventions on social media will help to create awareness among citizens and visitors alike and promote the vision of the protected area system in its drive toward more ‘green’ sustainable options.</w:t>
      </w:r>
    </w:p>
    <w:p w14:paraId="7B6244F9" w14:textId="77777777" w:rsidR="00EB5381" w:rsidRDefault="00EB5381" w:rsidP="004D6AB9">
      <w:pPr>
        <w:tabs>
          <w:tab w:val="left" w:pos="1280"/>
        </w:tabs>
        <w:spacing w:line="276" w:lineRule="auto"/>
        <w:jc w:val="both"/>
        <w:rPr>
          <w:rFonts w:ascii="Cambria" w:eastAsia="Cambria" w:hAnsi="Cambria" w:cs="Cambria"/>
          <w:sz w:val="23"/>
          <w:szCs w:val="23"/>
        </w:rPr>
      </w:pPr>
    </w:p>
    <w:p w14:paraId="03FD0ACF" w14:textId="01DA996C" w:rsidR="00EB5381" w:rsidRDefault="004E1EC0" w:rsidP="0012778E">
      <w:pPr>
        <w:pStyle w:val="ListParagraph"/>
        <w:numPr>
          <w:ilvl w:val="0"/>
          <w:numId w:val="8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Additional tools for achieving increased awareness and communications will include:</w:t>
      </w:r>
    </w:p>
    <w:p w14:paraId="3C5937D6" w14:textId="77777777" w:rsidR="00C00343" w:rsidRPr="00C00343" w:rsidRDefault="00C00343" w:rsidP="00C00343">
      <w:pPr>
        <w:pStyle w:val="ListParagraph"/>
        <w:rPr>
          <w:rFonts w:ascii="Cambria" w:eastAsia="Cambria" w:hAnsi="Cambria" w:cs="Cambria"/>
          <w:sz w:val="23"/>
          <w:szCs w:val="23"/>
        </w:rPr>
      </w:pPr>
    </w:p>
    <w:p w14:paraId="1D944E8A"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Regular communication and meetings with Project Steering Committee representatives and those stakeholders involved in implementation of project components;</w:t>
      </w:r>
    </w:p>
    <w:p w14:paraId="5D95C578"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Reporting to key agencies, including Ministry of the Environment and Housing and Ministry of Finance;</w:t>
      </w:r>
    </w:p>
    <w:p w14:paraId="55C5756B"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Public availability of project deliverables including decision support system, training modules and the like; and</w:t>
      </w:r>
    </w:p>
    <w:p w14:paraId="13366822"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Community meetings and school presentations, particularly for updates on demonstration activities and presentations on deliverables once completed.</w:t>
      </w:r>
    </w:p>
    <w:p w14:paraId="2945A729" w14:textId="1209728A" w:rsidR="00EB5381" w:rsidRDefault="00EB5381" w:rsidP="004D6AB9">
      <w:pPr>
        <w:tabs>
          <w:tab w:val="left" w:pos="1280"/>
        </w:tabs>
        <w:spacing w:line="276" w:lineRule="auto"/>
        <w:rPr>
          <w:rFonts w:ascii="Cambria" w:eastAsia="Cambria" w:hAnsi="Cambria" w:cs="Cambria"/>
          <w:sz w:val="23"/>
          <w:szCs w:val="23"/>
        </w:rPr>
      </w:pPr>
    </w:p>
    <w:p w14:paraId="0AED2A28" w14:textId="2F12ECF3" w:rsidR="00C00343" w:rsidRPr="00FA1C66" w:rsidRDefault="00C00343" w:rsidP="00C00343">
      <w:pPr>
        <w:pStyle w:val="ListParagraph"/>
        <w:numPr>
          <w:ilvl w:val="0"/>
          <w:numId w:val="80"/>
        </w:numPr>
        <w:tabs>
          <w:tab w:val="left" w:pos="1280"/>
        </w:tabs>
        <w:spacing w:line="276" w:lineRule="auto"/>
        <w:jc w:val="both"/>
        <w:rPr>
          <w:rFonts w:ascii="Cambria" w:eastAsia="Cambria" w:hAnsi="Cambria" w:cs="Cambria"/>
          <w:sz w:val="23"/>
          <w:szCs w:val="23"/>
        </w:rPr>
      </w:pPr>
      <w:r w:rsidRPr="00FA1C66">
        <w:rPr>
          <w:rFonts w:ascii="Cambria" w:eastAsia="Cambria" w:hAnsi="Cambria" w:cs="Cambria"/>
          <w:sz w:val="23"/>
          <w:szCs w:val="23"/>
          <w:lang w:val="en-GB"/>
        </w:rPr>
        <w:t>One of the primary opportunities for sharing of lessons learned will be through the Cartagena Convention Secretariat, particularly within the scope of the Specially Protected Areas and Wildlife (SPAW) Protocol in its meetings of the Contracting Parties (COP) under the Intergovernmental Meetings of the Cartagena Convention. The Bahamas is also in the process of reactivating its Clearing House Mechanism for biodiversity which will provide another opportunity to share lessons learned internationally, particularly with Parties to the Convention on Biological Diversity. The Caribbean Biodiversity Fund (CBF) regional meeting will enable The Bahamas to share project accomplishments and lessons learned with other Caribbean countries.</w:t>
      </w:r>
    </w:p>
    <w:p w14:paraId="0F7BD175" w14:textId="1C1F2742" w:rsidR="00C00343" w:rsidRDefault="00C00343" w:rsidP="004D6AB9">
      <w:pPr>
        <w:tabs>
          <w:tab w:val="left" w:pos="1280"/>
        </w:tabs>
        <w:spacing w:line="276" w:lineRule="auto"/>
        <w:rPr>
          <w:rFonts w:ascii="Cambria" w:eastAsia="Cambria" w:hAnsi="Cambria" w:cs="Cambria"/>
          <w:sz w:val="23"/>
          <w:szCs w:val="23"/>
        </w:rPr>
      </w:pPr>
      <w:bookmarkStart w:id="60" w:name="_GoBack"/>
      <w:bookmarkEnd w:id="60"/>
    </w:p>
    <w:p w14:paraId="7231D9D4" w14:textId="77777777" w:rsidR="00C00343" w:rsidRDefault="00C00343" w:rsidP="004D6AB9">
      <w:pPr>
        <w:tabs>
          <w:tab w:val="left" w:pos="1280"/>
        </w:tabs>
        <w:spacing w:line="276" w:lineRule="auto"/>
        <w:rPr>
          <w:rFonts w:ascii="Cambria" w:eastAsia="Cambria" w:hAnsi="Cambria" w:cs="Cambria"/>
          <w:sz w:val="23"/>
          <w:szCs w:val="23"/>
        </w:rPr>
      </w:pPr>
    </w:p>
    <w:p w14:paraId="702A9C52" w14:textId="14B83820" w:rsidR="00EB5381" w:rsidRDefault="004E1EC0">
      <w:pPr>
        <w:pStyle w:val="Heading2"/>
        <w:spacing w:before="0"/>
      </w:pPr>
      <w:bookmarkStart w:id="61" w:name="_Toc8168384"/>
      <w:r>
        <w:t>3.11 Environmental and social safeguards</w:t>
      </w:r>
      <w:bookmarkEnd w:id="61"/>
    </w:p>
    <w:p w14:paraId="2DBBDA1F" w14:textId="77777777" w:rsidR="00EB5381" w:rsidRDefault="00EB5381" w:rsidP="004D6AB9">
      <w:pPr>
        <w:tabs>
          <w:tab w:val="left" w:pos="1280"/>
        </w:tabs>
        <w:spacing w:line="276" w:lineRule="auto"/>
        <w:jc w:val="both"/>
        <w:rPr>
          <w:rFonts w:ascii="Cambria" w:eastAsia="Cambria" w:hAnsi="Cambria" w:cs="Cambria"/>
          <w:sz w:val="23"/>
          <w:szCs w:val="23"/>
        </w:rPr>
      </w:pPr>
    </w:p>
    <w:p w14:paraId="1AAB9322" w14:textId="77777777" w:rsidR="00EB5381" w:rsidRPr="000C7AA4" w:rsidRDefault="004E1EC0" w:rsidP="0012778E">
      <w:pPr>
        <w:pStyle w:val="ListParagraph"/>
        <w:numPr>
          <w:ilvl w:val="0"/>
          <w:numId w:val="81"/>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 screening of potential environmental and social impacts of project activities was undertaken during the PPG phase. The results of this screening are detailed in Appendix 15. No adverse impacts as a result of the execution of project activities were identified.</w:t>
      </w:r>
    </w:p>
    <w:p w14:paraId="433837D9" w14:textId="77777777" w:rsidR="00EB5381" w:rsidRDefault="00EB5381" w:rsidP="004D6AB9">
      <w:pPr>
        <w:tabs>
          <w:tab w:val="left" w:pos="1280"/>
        </w:tabs>
        <w:spacing w:line="276" w:lineRule="auto"/>
        <w:jc w:val="both"/>
        <w:rPr>
          <w:rFonts w:ascii="Cambria" w:eastAsia="Cambria" w:hAnsi="Cambria" w:cs="Cambria"/>
          <w:sz w:val="23"/>
          <w:szCs w:val="23"/>
        </w:rPr>
      </w:pPr>
    </w:p>
    <w:p w14:paraId="5EC35805" w14:textId="2E29F750" w:rsidR="00EB5381" w:rsidRDefault="004E1EC0">
      <w:pPr>
        <w:pStyle w:val="Heading1"/>
      </w:pPr>
      <w:bookmarkStart w:id="62" w:name="_Toc8168385"/>
      <w:r>
        <w:t>Section 4: Institutional Framework and Implementation Arrangements</w:t>
      </w:r>
      <w:bookmarkEnd w:id="62"/>
    </w:p>
    <w:p w14:paraId="0261899E" w14:textId="72E9336F" w:rsidR="008F5BEF" w:rsidRDefault="008F5BEF" w:rsidP="009579CD">
      <w:pPr>
        <w:tabs>
          <w:tab w:val="left" w:pos="1280"/>
        </w:tabs>
        <w:spacing w:line="276" w:lineRule="auto"/>
        <w:jc w:val="both"/>
        <w:rPr>
          <w:rFonts w:ascii="Cambria" w:eastAsia="Cambria" w:hAnsi="Cambria" w:cs="Cambria"/>
          <w:sz w:val="23"/>
          <w:szCs w:val="23"/>
        </w:rPr>
      </w:pPr>
    </w:p>
    <w:p w14:paraId="77671CA3" w14:textId="2F1D875A" w:rsidR="008F5BEF" w:rsidRPr="000C7AA4" w:rsidRDefault="008F5BEF"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same agencies that will be involved in the project are responsible for management of natural resources and protected areas across the archipelago, namely the Ministry of the Environment and Housing and its entities, and the Bahamas National Trust. The capacity gained by these agencies through the project can be utilized for integrated natural resource management on other Bahamian islands where these agencies are active. </w:t>
      </w:r>
    </w:p>
    <w:p w14:paraId="5177C21B" w14:textId="77777777" w:rsidR="008F5BEF" w:rsidRDefault="008F5BEF" w:rsidP="009579CD">
      <w:pPr>
        <w:tabs>
          <w:tab w:val="left" w:pos="1280"/>
        </w:tabs>
        <w:spacing w:line="276" w:lineRule="auto"/>
        <w:jc w:val="both"/>
        <w:rPr>
          <w:rFonts w:ascii="Cambria" w:eastAsia="Cambria" w:hAnsi="Cambria" w:cs="Cambria"/>
          <w:sz w:val="23"/>
          <w:szCs w:val="23"/>
        </w:rPr>
      </w:pPr>
    </w:p>
    <w:p w14:paraId="53005704" w14:textId="3890F187" w:rsidR="009579CD" w:rsidRPr="000C7AA4" w:rsidRDefault="009579CD"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BEST Commission will serve as the National Executing Agency, and the </w:t>
      </w:r>
      <w:r w:rsidR="004D6AB9" w:rsidRPr="000C7AA4">
        <w:rPr>
          <w:rFonts w:ascii="Cambria" w:eastAsia="Cambria" w:hAnsi="Cambria" w:cs="Cambria"/>
          <w:sz w:val="23"/>
          <w:szCs w:val="23"/>
        </w:rPr>
        <w:t>Inter-American Institute for Cooperation on</w:t>
      </w:r>
      <w:r w:rsidRPr="000C7AA4">
        <w:rPr>
          <w:rFonts w:ascii="Cambria" w:eastAsia="Cambria" w:hAnsi="Cambria" w:cs="Cambria"/>
          <w:sz w:val="23"/>
          <w:szCs w:val="23"/>
        </w:rPr>
        <w:t xml:space="preserve"> Agriculture</w:t>
      </w:r>
      <w:r w:rsidR="004D6AB9" w:rsidRPr="000C7AA4">
        <w:rPr>
          <w:rFonts w:ascii="Cambria" w:eastAsia="Cambria" w:hAnsi="Cambria" w:cs="Cambria"/>
          <w:sz w:val="23"/>
          <w:szCs w:val="23"/>
        </w:rPr>
        <w:t xml:space="preserve"> (IICA)</w:t>
      </w:r>
      <w:r w:rsidRPr="000C7AA4">
        <w:rPr>
          <w:rFonts w:ascii="Cambria" w:eastAsia="Cambria" w:hAnsi="Cambria" w:cs="Cambria"/>
          <w:sz w:val="23"/>
          <w:szCs w:val="23"/>
        </w:rPr>
        <w:t xml:space="preserve">, and Bahamas National Trust (BNT) as partner executing agencies. The BEST Commission, </w:t>
      </w:r>
      <w:r w:rsidR="004D6AB9" w:rsidRPr="000C7AA4">
        <w:rPr>
          <w:rFonts w:ascii="Cambria" w:eastAsia="Cambria" w:hAnsi="Cambria" w:cs="Cambria"/>
          <w:sz w:val="23"/>
          <w:szCs w:val="23"/>
        </w:rPr>
        <w:t>IICA</w:t>
      </w:r>
      <w:r w:rsidRPr="000C7AA4">
        <w:rPr>
          <w:rFonts w:ascii="Cambria" w:eastAsia="Cambria" w:hAnsi="Cambria" w:cs="Cambria"/>
          <w:sz w:val="23"/>
          <w:szCs w:val="23"/>
        </w:rPr>
        <w:t xml:space="preserve">, and BNT will serve as the Project Steering Committee (PSC) and will meet on a monthly basis.  Additional key partners, such as Bahamas Power &amp; Light, </w:t>
      </w:r>
      <w:r w:rsidR="002C7C69">
        <w:rPr>
          <w:rFonts w:ascii="Cambria" w:eastAsia="Cambria" w:hAnsi="Cambria" w:cs="Cambria"/>
          <w:sz w:val="23"/>
          <w:szCs w:val="23"/>
        </w:rPr>
        <w:t xml:space="preserve">Department of Marine Resources (DMR), </w:t>
      </w:r>
      <w:r w:rsidRPr="000C7AA4">
        <w:rPr>
          <w:rFonts w:ascii="Cambria" w:eastAsia="Cambria" w:hAnsi="Cambria" w:cs="Cambria"/>
          <w:sz w:val="23"/>
          <w:szCs w:val="23"/>
        </w:rPr>
        <w:t xml:space="preserve">The Nature Conservancy (Bahamas Office) and </w:t>
      </w:r>
      <w:r w:rsidR="002C7C69">
        <w:rPr>
          <w:rFonts w:ascii="Cambria" w:eastAsia="Cambria" w:hAnsi="Cambria" w:cs="Cambria"/>
          <w:sz w:val="23"/>
          <w:szCs w:val="23"/>
        </w:rPr>
        <w:t>Bahamas Reef Environment Educational Foundation (</w:t>
      </w:r>
      <w:r w:rsidRPr="000C7AA4">
        <w:rPr>
          <w:rFonts w:ascii="Cambria" w:eastAsia="Cambria" w:hAnsi="Cambria" w:cs="Cambria"/>
          <w:sz w:val="23"/>
          <w:szCs w:val="23"/>
        </w:rPr>
        <w:t>BREEF</w:t>
      </w:r>
      <w:r w:rsidR="002C7C69">
        <w:rPr>
          <w:rFonts w:ascii="Cambria" w:eastAsia="Cambria" w:hAnsi="Cambria" w:cs="Cambria"/>
          <w:sz w:val="23"/>
          <w:szCs w:val="23"/>
        </w:rPr>
        <w:t>)</w:t>
      </w:r>
      <w:r w:rsidRPr="000C7AA4">
        <w:rPr>
          <w:rFonts w:ascii="Cambria" w:eastAsia="Cambria" w:hAnsi="Cambria" w:cs="Cambria"/>
          <w:sz w:val="23"/>
          <w:szCs w:val="23"/>
        </w:rPr>
        <w:t xml:space="preserve">, are envisioned to be involved in planning and execution of specific project components.  The residents of communities </w:t>
      </w:r>
      <w:proofErr w:type="spellStart"/>
      <w:r w:rsidRPr="000C7AA4">
        <w:rPr>
          <w:rFonts w:ascii="Cambria" w:eastAsia="Cambria" w:hAnsi="Cambria" w:cs="Cambria"/>
          <w:sz w:val="23"/>
          <w:szCs w:val="23"/>
        </w:rPr>
        <w:t>neighbouring</w:t>
      </w:r>
      <w:proofErr w:type="spellEnd"/>
      <w:r w:rsidRPr="000C7AA4">
        <w:rPr>
          <w:rFonts w:ascii="Cambria" w:eastAsia="Cambria" w:hAnsi="Cambria" w:cs="Cambria"/>
          <w:sz w:val="23"/>
          <w:szCs w:val="23"/>
        </w:rPr>
        <w:t xml:space="preserve"> the targeted project sites will be involved in all project interventions at the respective project sites. Additional project partners from the private sector, Local Government and civil society organizations can be enjoined on an as needed basis for project information sharing and review purposes.  </w:t>
      </w:r>
    </w:p>
    <w:p w14:paraId="0714B001" w14:textId="77777777" w:rsidR="00EB5381" w:rsidRDefault="00EB5381">
      <w:pPr>
        <w:tabs>
          <w:tab w:val="left" w:pos="1280"/>
        </w:tabs>
        <w:spacing w:line="276" w:lineRule="auto"/>
        <w:jc w:val="both"/>
        <w:rPr>
          <w:rFonts w:ascii="Cambria" w:eastAsia="Cambria" w:hAnsi="Cambria" w:cs="Cambria"/>
          <w:sz w:val="23"/>
          <w:szCs w:val="23"/>
        </w:rPr>
      </w:pPr>
    </w:p>
    <w:p w14:paraId="3FB0D754" w14:textId="77777777"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At the national level, BEST as the National Executing Agency (NEA), will be responsible for the implementation of the project in accordance with the components outlined in Section 3 of this document. UNEP, as the GEF Implementing Agency (IA), will be responsible for overall project supervision to ensure consistency with GEF and UNEP policies and procedures, and will provide guidance on linkages with related UNEP and GEF funded activities. </w:t>
      </w:r>
    </w:p>
    <w:p w14:paraId="7E41777F" w14:textId="77777777" w:rsidR="00EB5381" w:rsidRDefault="00EB5381">
      <w:pPr>
        <w:tabs>
          <w:tab w:val="left" w:pos="1280"/>
        </w:tabs>
        <w:spacing w:line="276" w:lineRule="auto"/>
        <w:jc w:val="both"/>
        <w:rPr>
          <w:rFonts w:ascii="Cambria" w:eastAsia="Cambria" w:hAnsi="Cambria" w:cs="Cambria"/>
          <w:sz w:val="23"/>
          <w:szCs w:val="23"/>
        </w:rPr>
      </w:pPr>
    </w:p>
    <w:p w14:paraId="30923601" w14:textId="2FAAB537" w:rsidR="00EB5381"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BEST, as the NEA, will cooperate with UNEP so as to allow the organization to fulfill its responsibility as IA accountable to the GEF. To this end, free access to all relevant information will be provided by BEST. The NEA will also establish a Project Steering Committee (PSC) and appoint a National Project Coordinator (NPC). In conjunction with the NPC, BEST will establish reporting guidelines for all partners and specialists and ensure that they submit quality reports. The NEA and NPC will collaborate to prepare biannual progress reports, quarterly financial reports and annual summary progress reports for UNEP.</w:t>
      </w:r>
    </w:p>
    <w:p w14:paraId="134A7D91" w14:textId="77777777" w:rsidR="000F5A95" w:rsidRPr="000F5A95" w:rsidRDefault="000F5A95" w:rsidP="000F5A95">
      <w:pPr>
        <w:pStyle w:val="ListParagraph"/>
        <w:rPr>
          <w:rFonts w:ascii="Cambria" w:eastAsia="Cambria" w:hAnsi="Cambria" w:cs="Cambria"/>
          <w:sz w:val="23"/>
          <w:szCs w:val="23"/>
        </w:rPr>
      </w:pPr>
    </w:p>
    <w:p w14:paraId="6BBAE2E5" w14:textId="77777777" w:rsidR="000F5A95" w:rsidRPr="000F5A95" w:rsidRDefault="000F5A95" w:rsidP="000F5A95">
      <w:pPr>
        <w:numPr>
          <w:ilvl w:val="0"/>
          <w:numId w:val="82"/>
        </w:numPr>
        <w:tabs>
          <w:tab w:val="left" w:pos="1280"/>
        </w:tabs>
        <w:spacing w:line="276" w:lineRule="auto"/>
        <w:contextualSpacing/>
        <w:jc w:val="both"/>
        <w:rPr>
          <w:rFonts w:ascii="Cambria" w:eastAsia="Cambria" w:hAnsi="Cambria" w:cs="Cambria"/>
          <w:sz w:val="23"/>
          <w:szCs w:val="23"/>
        </w:rPr>
      </w:pPr>
      <w:r w:rsidRPr="000F5A95">
        <w:rPr>
          <w:rFonts w:ascii="Cambria" w:eastAsia="Cambria" w:hAnsi="Cambria" w:cs="Cambria"/>
          <w:sz w:val="23"/>
          <w:szCs w:val="23"/>
        </w:rPr>
        <w:t>Specifically,</w:t>
      </w:r>
      <w:r w:rsidRPr="000F5A95">
        <w:rPr>
          <w:rFonts w:ascii="Cambria" w:eastAsia="Cambria" w:hAnsi="Cambria" w:cs="Cambria"/>
          <w:sz w:val="23"/>
          <w:szCs w:val="23"/>
          <w:lang w:val="en-GB"/>
        </w:rPr>
        <w:t xml:space="preserve"> the duties of the UNEP as the Implementing Agency (IA) will include:</w:t>
      </w:r>
    </w:p>
    <w:p w14:paraId="7B9F63D3" w14:textId="77777777" w:rsidR="000F5A95" w:rsidRPr="000F5A95" w:rsidRDefault="000F5A95" w:rsidP="000F5A95">
      <w:pPr>
        <w:ind w:left="720"/>
        <w:contextualSpacing/>
        <w:rPr>
          <w:rFonts w:ascii="Cambria" w:eastAsia="Cambria" w:hAnsi="Cambria" w:cs="Cambria"/>
          <w:sz w:val="23"/>
          <w:szCs w:val="23"/>
        </w:rPr>
      </w:pPr>
    </w:p>
    <w:p w14:paraId="2CC58094"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consistent and regular project oversight to ensure the achievement of project objectives</w:t>
      </w:r>
    </w:p>
    <w:p w14:paraId="2FE26909"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lastRenderedPageBreak/>
        <w:t>Liaise between the project and the GEF Secretariat,</w:t>
      </w:r>
    </w:p>
    <w:p w14:paraId="1BE44BB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Ensure that both GEF and UN Environment policy requirements and standards are applied to and are met (reporting obligations, technical, fiduciary, M&amp;E)</w:t>
      </w:r>
    </w:p>
    <w:p w14:paraId="203AB12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Ensure timely disbursement/sub-allotment of funds, based on the agreed legal documents</w:t>
      </w:r>
    </w:p>
    <w:p w14:paraId="06AC26E7"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Approve budget revision, certify fund availability and transfer funds</w:t>
      </w:r>
    </w:p>
    <w:p w14:paraId="155D22B2"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Organize mid- and end-term evaluations and audit</w:t>
      </w:r>
    </w:p>
    <w:p w14:paraId="3108B1AD"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technical support and assessment of the execution of the project</w:t>
      </w:r>
    </w:p>
    <w:p w14:paraId="3594F75D"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guidance if requested to main TORs/MOUs and subcontracts issued by the project</w:t>
      </w:r>
    </w:p>
    <w:p w14:paraId="2EE2897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Follow-up with NEA for progress, equipment, financial and audit reports</w:t>
      </w:r>
    </w:p>
    <w:p w14:paraId="43C19764" w14:textId="77777777" w:rsidR="000F5A95" w:rsidRPr="000F5A95" w:rsidRDefault="000F5A95" w:rsidP="000F5A95">
      <w:pPr>
        <w:tabs>
          <w:tab w:val="left" w:pos="1280"/>
        </w:tabs>
        <w:spacing w:line="276" w:lineRule="auto"/>
        <w:ind w:left="900"/>
        <w:contextualSpacing/>
        <w:jc w:val="both"/>
        <w:rPr>
          <w:rFonts w:ascii="Cambria" w:eastAsia="Cambria" w:hAnsi="Cambria" w:cs="Cambria"/>
          <w:sz w:val="23"/>
          <w:szCs w:val="23"/>
        </w:rPr>
      </w:pPr>
      <w:r w:rsidRPr="000F5A95">
        <w:rPr>
          <w:rFonts w:ascii="Cambria" w:eastAsia="Cambria" w:hAnsi="Cambria" w:cs="Cambria"/>
          <w:sz w:val="23"/>
          <w:szCs w:val="23"/>
        </w:rPr>
        <w:t>Certify project operational completion</w:t>
      </w:r>
    </w:p>
    <w:p w14:paraId="74D9B164" w14:textId="77777777" w:rsidR="000F5A95" w:rsidRPr="000F5A95" w:rsidRDefault="000F5A95" w:rsidP="000F5A95">
      <w:pPr>
        <w:ind w:left="720"/>
        <w:contextualSpacing/>
        <w:rPr>
          <w:rFonts w:ascii="Cambria" w:eastAsia="Cambria" w:hAnsi="Cambria" w:cs="Cambria"/>
          <w:sz w:val="23"/>
          <w:szCs w:val="23"/>
        </w:rPr>
      </w:pPr>
    </w:p>
    <w:p w14:paraId="5E772FE7" w14:textId="77777777" w:rsidR="000F5A95" w:rsidRPr="000F5A95" w:rsidRDefault="000F5A95" w:rsidP="000F5A95">
      <w:pPr>
        <w:numPr>
          <w:ilvl w:val="0"/>
          <w:numId w:val="82"/>
        </w:numPr>
        <w:tabs>
          <w:tab w:val="left" w:pos="1280"/>
        </w:tabs>
        <w:spacing w:line="276" w:lineRule="auto"/>
        <w:contextualSpacing/>
        <w:jc w:val="both"/>
        <w:rPr>
          <w:rFonts w:ascii="Cambria" w:eastAsia="Cambria" w:hAnsi="Cambria" w:cs="Cambria"/>
          <w:sz w:val="23"/>
          <w:szCs w:val="23"/>
        </w:rPr>
      </w:pPr>
      <w:r w:rsidRPr="000F5A95">
        <w:rPr>
          <w:rFonts w:ascii="Cambria" w:eastAsia="Cambria" w:hAnsi="Cambria" w:cs="Cambria"/>
          <w:sz w:val="23"/>
          <w:szCs w:val="23"/>
          <w:lang w:val="en-GB"/>
        </w:rPr>
        <w:t>The duties of the BEST Commission as the National Executing Agency (NEA) will include:</w:t>
      </w:r>
    </w:p>
    <w:p w14:paraId="1D75A463" w14:textId="77777777" w:rsidR="000F5A95" w:rsidRPr="000F5A95" w:rsidRDefault="000F5A95" w:rsidP="000F5A95">
      <w:pPr>
        <w:tabs>
          <w:tab w:val="left" w:pos="1280"/>
        </w:tabs>
        <w:spacing w:line="276" w:lineRule="auto"/>
        <w:jc w:val="both"/>
        <w:rPr>
          <w:rFonts w:ascii="Cambria" w:eastAsia="Cambria" w:hAnsi="Cambria" w:cs="Cambria"/>
          <w:sz w:val="23"/>
          <w:szCs w:val="23"/>
          <w:lang w:val="en-GB"/>
        </w:rPr>
      </w:pPr>
    </w:p>
    <w:p w14:paraId="453019EB"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Establish the Project Steering Committee (PSC);</w:t>
      </w:r>
    </w:p>
    <w:p w14:paraId="615F2FCD"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Appoint a full-time National Project Coordinator (NPC), taking into account the sustainability of activities related to the GEF 2020 Project;</w:t>
      </w:r>
    </w:p>
    <w:p w14:paraId="1BB9A6BD"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Provide the necessary scientific, technical, financial and administrative support to the work of the PSC, working in close cooperation with relevant government agencies, the scientific community and the public and private sectors;</w:t>
      </w:r>
    </w:p>
    <w:p w14:paraId="3C3E5D47" w14:textId="3A84B2AC" w:rsid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Ensure that regular reports, financial accounts, and requests are submitted to UNEP;</w:t>
      </w:r>
    </w:p>
    <w:p w14:paraId="0FC75065" w14:textId="26CC82D0" w:rsidR="00974F37" w:rsidRPr="000F5A95" w:rsidRDefault="00974F37"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Review all documentation to ensure that these are consonant with National Government policies and procedures.</w:t>
      </w:r>
    </w:p>
    <w:p w14:paraId="742E895F" w14:textId="77777777" w:rsidR="00EB5381" w:rsidRDefault="00EB5381">
      <w:pPr>
        <w:tabs>
          <w:tab w:val="left" w:pos="1280"/>
        </w:tabs>
        <w:spacing w:line="276" w:lineRule="auto"/>
        <w:jc w:val="both"/>
        <w:rPr>
          <w:rFonts w:ascii="Cambria" w:eastAsia="Cambria" w:hAnsi="Cambria" w:cs="Cambria"/>
          <w:sz w:val="23"/>
          <w:szCs w:val="23"/>
        </w:rPr>
      </w:pPr>
    </w:p>
    <w:p w14:paraId="3858E684" w14:textId="16309774"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PSC will be responsible for managing the execution of project activities, inclusive of reviewing and advising on the main outputs of the project, ensuring that the environmental policy of the Government is fully reflected in the project, ensuring effective communication and decision-making, and assisting with mobilization of expertise as needed or proper execution of the project outputs. On </w:t>
      </w:r>
      <w:r w:rsidR="00214D51" w:rsidRPr="000C7AA4">
        <w:rPr>
          <w:rFonts w:ascii="Cambria" w:eastAsia="Cambria" w:hAnsi="Cambria" w:cs="Cambria"/>
          <w:sz w:val="23"/>
          <w:szCs w:val="23"/>
        </w:rPr>
        <w:t>a quarterly</w:t>
      </w:r>
      <w:r w:rsidRPr="000C7AA4">
        <w:rPr>
          <w:rFonts w:ascii="Cambria" w:eastAsia="Cambria" w:hAnsi="Cambria" w:cs="Cambria"/>
          <w:sz w:val="23"/>
          <w:szCs w:val="23"/>
        </w:rPr>
        <w:t xml:space="preserve"> basis, the PSC will meet with all executing partners including BNT </w:t>
      </w:r>
      <w:r w:rsidR="002C7C69">
        <w:rPr>
          <w:rFonts w:ascii="Cambria" w:eastAsia="Cambria" w:hAnsi="Cambria" w:cs="Cambria"/>
          <w:sz w:val="23"/>
          <w:szCs w:val="23"/>
        </w:rPr>
        <w:t xml:space="preserve">and IICA </w:t>
      </w:r>
      <w:r w:rsidRPr="000C7AA4">
        <w:rPr>
          <w:rFonts w:ascii="Cambria" w:eastAsia="Cambria" w:hAnsi="Cambria" w:cs="Cambria"/>
          <w:sz w:val="23"/>
          <w:szCs w:val="23"/>
        </w:rPr>
        <w:t xml:space="preserve">to fulfill steering mechanism responsibilities </w:t>
      </w:r>
      <w:proofErr w:type="gramStart"/>
      <w:r w:rsidRPr="000C7AA4">
        <w:rPr>
          <w:rFonts w:ascii="Cambria" w:eastAsia="Cambria" w:hAnsi="Cambria" w:cs="Cambria"/>
          <w:sz w:val="23"/>
          <w:szCs w:val="23"/>
        </w:rPr>
        <w:t>including:</w:t>
      </w:r>
      <w:proofErr w:type="gramEnd"/>
      <w:r w:rsidRPr="000C7AA4">
        <w:rPr>
          <w:rFonts w:ascii="Cambria" w:eastAsia="Cambria" w:hAnsi="Cambria" w:cs="Cambria"/>
          <w:sz w:val="23"/>
          <w:szCs w:val="23"/>
        </w:rPr>
        <w:t xml:space="preserve"> oversight of project implementation, monitoring of project progress, strategic and policy guidance and to review and approve annual work plans and budgets. A complete list of responsibilities of the PSC can be found in Appendix 10.</w:t>
      </w:r>
    </w:p>
    <w:p w14:paraId="45902A19" w14:textId="77777777" w:rsidR="00EB5381" w:rsidRDefault="00EB5381">
      <w:pPr>
        <w:tabs>
          <w:tab w:val="left" w:pos="1280"/>
        </w:tabs>
        <w:spacing w:line="276" w:lineRule="auto"/>
        <w:jc w:val="both"/>
        <w:rPr>
          <w:rFonts w:ascii="Cambria" w:eastAsia="Cambria" w:hAnsi="Cambria" w:cs="Cambria"/>
          <w:sz w:val="23"/>
          <w:szCs w:val="23"/>
        </w:rPr>
      </w:pPr>
    </w:p>
    <w:p w14:paraId="46ABDA3F" w14:textId="27E217AC"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NPC will be responsible for coordinating, managing and monitoring the implementation of the project conducted by the local and international experts, consultants, subcontractors and cooperating partners. The NPC will also coordinate and oversee the preparation of the outputs of the project, manage the project budget, oversee overall resource allocation, and where relevant, submit proposals for budget revisions to the PSC and UNEP. Detailed responsibilities of the NPC are listed in Appendix 10.</w:t>
      </w:r>
    </w:p>
    <w:p w14:paraId="49E08292" w14:textId="77777777" w:rsidR="00EB5381" w:rsidRDefault="00EB5381">
      <w:pPr>
        <w:tabs>
          <w:tab w:val="left" w:pos="1280"/>
        </w:tabs>
        <w:spacing w:line="276" w:lineRule="auto"/>
        <w:jc w:val="both"/>
        <w:rPr>
          <w:rFonts w:ascii="Cambria" w:eastAsia="Cambria" w:hAnsi="Cambria" w:cs="Cambria"/>
          <w:sz w:val="23"/>
          <w:szCs w:val="23"/>
        </w:rPr>
      </w:pPr>
    </w:p>
    <w:p w14:paraId="44FDF328" w14:textId="77777777"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implementation arrangements are presented below in Figure 9.</w:t>
      </w:r>
    </w:p>
    <w:p w14:paraId="5D661062" w14:textId="04466B52" w:rsidR="00EB5381" w:rsidRDefault="00EB5381">
      <w:pPr>
        <w:tabs>
          <w:tab w:val="left" w:pos="1280"/>
        </w:tabs>
        <w:spacing w:line="276" w:lineRule="auto"/>
        <w:jc w:val="both"/>
        <w:rPr>
          <w:rFonts w:ascii="Cambria" w:eastAsia="Cambria" w:hAnsi="Cambria" w:cs="Cambria"/>
          <w:sz w:val="23"/>
          <w:szCs w:val="23"/>
        </w:rPr>
      </w:pPr>
    </w:p>
    <w:p w14:paraId="2F8F6B0D" w14:textId="6FFB7779" w:rsidR="00EB5381" w:rsidRDefault="00F4317F">
      <w:pPr>
        <w:tabs>
          <w:tab w:val="left" w:pos="1280"/>
        </w:tabs>
        <w:spacing w:line="276" w:lineRule="auto"/>
        <w:jc w:val="both"/>
        <w:rPr>
          <w:rFonts w:ascii="Cambria" w:eastAsia="Cambria" w:hAnsi="Cambria" w:cs="Cambria"/>
          <w:sz w:val="23"/>
          <w:szCs w:val="23"/>
        </w:rPr>
      </w:pPr>
      <w:r>
        <w:rPr>
          <w:noProof/>
        </w:rPr>
        <mc:AlternateContent>
          <mc:Choice Requires="wps">
            <w:drawing>
              <wp:anchor distT="0" distB="0" distL="114300" distR="114300" simplePos="0" relativeHeight="251662336" behindDoc="0" locked="0" layoutInCell="1" allowOverlap="1" wp14:anchorId="3BBCBBE3" wp14:editId="0F2123B9">
                <wp:simplePos x="0" y="0"/>
                <wp:positionH relativeFrom="column">
                  <wp:posOffset>1811020</wp:posOffset>
                </wp:positionH>
                <wp:positionV relativeFrom="paragraph">
                  <wp:posOffset>1755775</wp:posOffset>
                </wp:positionV>
                <wp:extent cx="887730" cy="221615"/>
                <wp:effectExtent l="0" t="0" r="13970" b="19685"/>
                <wp:wrapNone/>
                <wp:docPr id="8" name="Straight Arrow Connector 8"/>
                <wp:cNvGraphicFramePr/>
                <a:graphic xmlns:a="http://schemas.openxmlformats.org/drawingml/2006/main">
                  <a:graphicData uri="http://schemas.microsoft.com/office/word/2010/wordprocessingShape">
                    <wps:wsp>
                      <wps:cNvCnPr/>
                      <wps:spPr>
                        <a:xfrm>
                          <a:off x="0" y="0"/>
                          <a:ext cx="887730" cy="221615"/>
                        </a:xfrm>
                        <a:prstGeom prst="straightConnector1">
                          <a:avLst/>
                        </a:prstGeom>
                        <a:noFill/>
                        <a:ln w="9525" cap="flat" cmpd="sng">
                          <a:solidFill>
                            <a:schemeClr val="accent1"/>
                          </a:solidFill>
                          <a:prstDash val="solid"/>
                          <a:miter lim="800000"/>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7A83ED07" id="_x0000_t32" coordsize="21600,21600" o:spt="32" o:oned="t" path="m,l21600,21600e" filled="f">
                <v:path arrowok="t" fillok="f" o:connecttype="none"/>
                <o:lock v:ext="edit" shapetype="t"/>
              </v:shapetype>
              <v:shape id="Straight Arrow Connector 8" o:spid="_x0000_s1026" type="#_x0000_t32" style="position:absolute;margin-left:142.6pt;margin-top:138.25pt;width:69.9pt;height:17.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" strokecolor="#4f81bd [3204]">
                <v:stroke joinstyle="miter"/>
              </v:shape>
            </w:pict>
          </mc:Fallback>
        </mc:AlternateContent>
      </w:r>
      <w:r>
        <w:rPr>
          <w:noProof/>
        </w:rPr>
        <mc:AlternateContent>
          <mc:Choice Requires="wps">
            <w:drawing>
              <wp:anchor distT="0" distB="0" distL="114300" distR="114300" simplePos="0" relativeHeight="251664384" behindDoc="0" locked="0" layoutInCell="1" allowOverlap="1" wp14:anchorId="4EA249D0" wp14:editId="1D23621B">
                <wp:simplePos x="0" y="0"/>
                <wp:positionH relativeFrom="column">
                  <wp:posOffset>2698750</wp:posOffset>
                </wp:positionH>
                <wp:positionV relativeFrom="paragraph">
                  <wp:posOffset>1755775</wp:posOffset>
                </wp:positionV>
                <wp:extent cx="823595" cy="221615"/>
                <wp:effectExtent l="0" t="0" r="14605" b="19685"/>
                <wp:wrapNone/>
                <wp:docPr id="9" name="Straight Arrow Connector 9"/>
                <wp:cNvGraphicFramePr/>
                <a:graphic xmlns:a="http://schemas.openxmlformats.org/drawingml/2006/main">
                  <a:graphicData uri="http://schemas.microsoft.com/office/word/2010/wordprocessingShape">
                    <wps:wsp>
                      <wps:cNvCnPr/>
                      <wps:spPr>
                        <a:xfrm flipV="1">
                          <a:off x="0" y="0"/>
                          <a:ext cx="823595" cy="221615"/>
                        </a:xfrm>
                        <a:prstGeom prst="straightConnector1">
                          <a:avLst/>
                        </a:prstGeom>
                        <a:noFill/>
                        <a:ln w="9525" cap="flat" cmpd="sng">
                          <a:solidFill>
                            <a:schemeClr val="accent1"/>
                          </a:solidFill>
                          <a:prstDash val="solid"/>
                          <a:miter lim="800000"/>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 w14:anchorId="640AB7F8" id="Straight Arrow Connector 9" o:spid="_x0000_s1026" type="#_x0000_t32" style="position:absolute;margin-left:212.5pt;margin-top:138.25pt;width:64.85pt;height:17.4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" strokecolor="#4f81bd [3204]">
                <v:stroke joinstyle="miter"/>
              </v:shape>
            </w:pict>
          </mc:Fallback>
        </mc:AlternateContent>
      </w:r>
      <w:r w:rsidR="004D6AB9">
        <w:rPr>
          <w:noProof/>
        </w:rPr>
        <mc:AlternateContent>
          <mc:Choice Requires="wps">
            <w:drawing>
              <wp:anchor distT="0" distB="0" distL="114300" distR="114300" simplePos="0" relativeHeight="251659264" behindDoc="0" locked="0" layoutInCell="1" hidden="0" allowOverlap="1" wp14:anchorId="663FA1AF" wp14:editId="5854360D">
                <wp:simplePos x="0" y="0"/>
                <wp:positionH relativeFrom="column">
                  <wp:posOffset>4446091</wp:posOffset>
                </wp:positionH>
                <wp:positionV relativeFrom="paragraph">
                  <wp:posOffset>1541481</wp:posOffset>
                </wp:positionV>
                <wp:extent cx="1136650" cy="795528"/>
                <wp:effectExtent l="0" t="0" r="19050" b="17780"/>
                <wp:wrapNone/>
                <wp:docPr id="41" name="Process 41"/>
                <wp:cNvGraphicFramePr/>
                <a:graphic xmlns:a="http://schemas.openxmlformats.org/drawingml/2006/main">
                  <a:graphicData uri="http://schemas.microsoft.com/office/word/2010/wordprocessingShape">
                    <wps:wsp>
                      <wps:cNvSpPr/>
                      <wps:spPr>
                        <a:xfrm>
                          <a:off x="0" y="0"/>
                          <a:ext cx="1136650" cy="795528"/>
                        </a:xfrm>
                        <a:prstGeom prst="flowChartProcess">
                          <a:avLst/>
                        </a:prstGeom>
                        <a:solidFill>
                          <a:srgbClr val="FFD966"/>
                        </a:solidFill>
                        <a:ln w="9525" cap="flat" cmpd="sng">
                          <a:solidFill>
                            <a:schemeClr val="dk1"/>
                          </a:solidFill>
                          <a:prstDash val="lgDash"/>
                          <a:miter lim="800000"/>
                          <a:headEnd type="none" w="sm" len="sm"/>
                          <a:tailEnd type="none" w="sm" len="sm"/>
                        </a:ln>
                      </wps:spPr>
                      <wps:txbx>
                        <w:txbxContent>
                          <w:p w14:paraId="10EE9173" w14:textId="239DCE73" w:rsidR="001214F5" w:rsidRDefault="001214F5">
                            <w:pPr>
                              <w:jc w:val="center"/>
                              <w:textDirection w:val="btLr"/>
                            </w:pPr>
                            <w:r>
                              <w:rPr>
                                <w:i/>
                                <w:color w:val="000000"/>
                                <w:sz w:val="22"/>
                              </w:rPr>
                              <w:t>Inter-American Institute for Cooperation on Agriculture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63FA1AF" id="_x0000_t109" coordsize="21600,21600" o:spt="109" path="m,l,21600r21600,l21600,xe">
                <v:stroke joinstyle="miter"/>
                <v:path gradientshapeok="t" o:connecttype="rect"/>
              </v:shapetype>
              <v:shape id="Process 41" o:spid="_x0000_s1026" type="#_x0000_t109" style="position:absolute;left:0;text-align:left;margin-left:350.1pt;margin-top:121.4pt;width:89.5pt;height:6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" fillcolor="#ffd966" strokecolor="black [3200]">
                <v:stroke dashstyle="longDash" startarrowwidth="narrow" startarrowlength="short" endarrowwidth="narrow" endarrowlength="short"/>
                <v:textbox inset="2.53958mm,1.2694mm,2.53958mm,1.2694mm">
                  <w:txbxContent>
                    <w:p w14:paraId="10EE9173" w14:textId="239DCE73" w:rsidR="001214F5" w:rsidRDefault="001214F5">
                      <w:pPr>
                        <w:jc w:val="center"/>
                        <w:textDirection w:val="btLr"/>
                      </w:pPr>
                      <w:r>
                        <w:rPr>
                          <w:i/>
                          <w:color w:val="000000"/>
                          <w:sz w:val="22"/>
                        </w:rPr>
                        <w:t>Inter-American Institute for Cooperation on Agriculture</w:t>
                      </w:r>
                    </w:p>
                  </w:txbxContent>
                </v:textbox>
              </v:shape>
            </w:pict>
          </mc:Fallback>
        </mc:AlternateContent>
      </w:r>
      <w:r w:rsidR="00887E84">
        <w:rPr>
          <w:b/>
          <w:noProof/>
          <w:sz w:val="22"/>
          <w:szCs w:val="22"/>
        </w:rPr>
        <mc:AlternateContent>
          <mc:Choice Requires="wpg">
            <w:drawing>
              <wp:inline distT="0" distB="0" distL="0" distR="0" wp14:anchorId="7503FB40" wp14:editId="5657F937">
                <wp:extent cx="5942835" cy="3726005"/>
                <wp:effectExtent l="0" t="0" r="0" b="0"/>
                <wp:docPr id="1" name="Group 1"/>
                <wp:cNvGraphicFramePr/>
                <a:graphic xmlns:a="http://schemas.openxmlformats.org/drawingml/2006/main">
                  <a:graphicData uri="http://schemas.microsoft.com/office/word/2010/wordprocessingGroup">
                    <wpg:wgp>
                      <wpg:cNvGrpSpPr/>
                      <wpg:grpSpPr>
                        <a:xfrm>
                          <a:off x="0" y="0"/>
                          <a:ext cx="5942835" cy="3726005"/>
                          <a:chOff x="3388" y="4110"/>
                          <a:chExt cx="7775" cy="4875"/>
                        </a:xfrm>
                      </wpg:grpSpPr>
                      <wps:wsp>
                        <wps:cNvPr id="3" name="Rectangle 3"/>
                        <wps:cNvSpPr/>
                        <wps:spPr>
                          <a:xfrm>
                            <a:off x="3388" y="4110"/>
                            <a:ext cx="7775" cy="4875"/>
                          </a:xfrm>
                          <a:prstGeom prst="rect">
                            <a:avLst/>
                          </a:prstGeom>
                          <a:noFill/>
                          <a:ln>
                            <a:noFill/>
                          </a:ln>
                        </wps:spPr>
                        <wps:txbx>
                          <w:txbxContent>
                            <w:p w14:paraId="6FB04E7F" w14:textId="77777777" w:rsidR="001214F5" w:rsidRDefault="001214F5">
                              <w:pPr>
                                <w:textDirection w:val="btLr"/>
                              </w:pPr>
                            </w:p>
                          </w:txbxContent>
                        </wps:txbx>
                        <wps:bodyPr spcFirstLastPara="1" wrap="square" lIns="91425" tIns="91425" rIns="91425" bIns="91425" anchor="ctr" anchorCtr="0"/>
                      </wps:wsp>
                      <wps:wsp>
                        <wps:cNvPr id="23" name="Process 23"/>
                        <wps:cNvSpPr/>
                        <wps:spPr>
                          <a:xfrm>
                            <a:off x="6268" y="4398"/>
                            <a:ext cx="1424" cy="768"/>
                          </a:xfrm>
                          <a:prstGeom prst="flowChartProcess">
                            <a:avLst/>
                          </a:prstGeom>
                          <a:solidFill>
                            <a:schemeClr val="accent2"/>
                          </a:solidFill>
                          <a:ln w="9525" cap="flat" cmpd="sng">
                            <a:solidFill>
                              <a:schemeClr val="dk1"/>
                            </a:solidFill>
                            <a:prstDash val="solid"/>
                            <a:miter lim="800000"/>
                            <a:headEnd type="none" w="sm" len="sm"/>
                            <a:tailEnd type="none" w="sm" len="sm"/>
                          </a:ln>
                        </wps:spPr>
                        <wps:txbx>
                          <w:txbxContent>
                            <w:p w14:paraId="36EA8474" w14:textId="072D7AC5" w:rsidR="001214F5" w:rsidRDefault="001214F5">
                              <w:pPr>
                                <w:jc w:val="center"/>
                                <w:textDirection w:val="btLr"/>
                              </w:pPr>
                              <w:r>
                                <w:t>UNEP</w:t>
                              </w:r>
                            </w:p>
                          </w:txbxContent>
                        </wps:txbx>
                        <wps:bodyPr spcFirstLastPara="1" wrap="square" lIns="91425" tIns="45700" rIns="91425" bIns="45700" anchor="ctr" anchorCtr="0"/>
                      </wps:wsp>
                      <wps:wsp>
                        <wps:cNvPr id="24" name="Process 24"/>
                        <wps:cNvSpPr/>
                        <wps:spPr>
                          <a:xfrm>
                            <a:off x="4828" y="5550"/>
                            <a:ext cx="1872" cy="864"/>
                          </a:xfrm>
                          <a:prstGeom prst="flowChartProcess">
                            <a:avLst/>
                          </a:prstGeom>
                          <a:solidFill>
                            <a:srgbClr val="A8D08C"/>
                          </a:solidFill>
                          <a:ln w="9525" cap="flat" cmpd="sng">
                            <a:solidFill>
                              <a:schemeClr val="dk1"/>
                            </a:solidFill>
                            <a:prstDash val="solid"/>
                            <a:miter lim="800000"/>
                            <a:headEnd type="none" w="sm" len="sm"/>
                            <a:tailEnd type="none" w="sm" len="sm"/>
                          </a:ln>
                        </wps:spPr>
                        <wps:txbx>
                          <w:txbxContent>
                            <w:p w14:paraId="2D40DBFB" w14:textId="15396CBF" w:rsidR="001214F5" w:rsidRDefault="001214F5">
                              <w:pPr>
                                <w:jc w:val="center"/>
                                <w:textDirection w:val="btLr"/>
                              </w:pPr>
                              <w:r>
                                <w:t>National Executing Agency</w:t>
                              </w:r>
                            </w:p>
                            <w:p w14:paraId="570DA557" w14:textId="3EDFD64E" w:rsidR="001214F5" w:rsidRPr="00210BA8" w:rsidRDefault="001214F5">
                              <w:pPr>
                                <w:jc w:val="center"/>
                                <w:textDirection w:val="btLr"/>
                                <w:rPr>
                                  <w:i/>
                                </w:rPr>
                              </w:pPr>
                              <w:r w:rsidRPr="00210BA8">
                                <w:rPr>
                                  <w:i/>
                                </w:rPr>
                                <w:t>BEST Commission</w:t>
                              </w:r>
                            </w:p>
                          </w:txbxContent>
                        </wps:txbx>
                        <wps:bodyPr spcFirstLastPara="1" wrap="square" lIns="91425" tIns="45700" rIns="91425" bIns="45700" anchor="ctr" anchorCtr="0"/>
                      </wps:wsp>
                      <wps:wsp>
                        <wps:cNvPr id="25" name="Process 25"/>
                        <wps:cNvSpPr/>
                        <wps:spPr>
                          <a:xfrm>
                            <a:off x="7276" y="5550"/>
                            <a:ext cx="1440" cy="864"/>
                          </a:xfrm>
                          <a:prstGeom prst="flowChartProcess">
                            <a:avLst/>
                          </a:prstGeom>
                          <a:solidFill>
                            <a:srgbClr val="FFC000"/>
                          </a:solidFill>
                          <a:ln w="9525" cap="flat" cmpd="sng">
                            <a:solidFill>
                              <a:schemeClr val="dk1"/>
                            </a:solidFill>
                            <a:prstDash val="solid"/>
                            <a:miter lim="800000"/>
                            <a:headEnd type="none" w="sm" len="sm"/>
                            <a:tailEnd type="none" w="sm" len="sm"/>
                          </a:ln>
                        </wps:spPr>
                        <wps:txbx>
                          <w:txbxContent>
                            <w:p w14:paraId="46DBFA8B" w14:textId="305A0348" w:rsidR="001214F5" w:rsidRDefault="001214F5">
                              <w:pPr>
                                <w:jc w:val="center"/>
                                <w:textDirection w:val="btLr"/>
                              </w:pPr>
                              <w:r w:rsidRPr="00210BA8">
                                <w:rPr>
                                  <w:sz w:val="22"/>
                                  <w:szCs w:val="22"/>
                                </w:rPr>
                                <w:t>National Project Steering</w:t>
                              </w:r>
                              <w:r>
                                <w:t xml:space="preserve"> </w:t>
                              </w:r>
                              <w:r w:rsidRPr="00210BA8">
                                <w:rPr>
                                  <w:sz w:val="22"/>
                                  <w:szCs w:val="22"/>
                                </w:rPr>
                                <w:t>Committee</w:t>
                              </w:r>
                            </w:p>
                          </w:txbxContent>
                        </wps:txbx>
                        <wps:bodyPr spcFirstLastPara="1" wrap="square" lIns="91425" tIns="45700" rIns="91425" bIns="45700" anchor="t" anchorCtr="0"/>
                      </wps:wsp>
                      <wps:wsp>
                        <wps:cNvPr id="26" name="Process 26"/>
                        <wps:cNvSpPr/>
                        <wps:spPr>
                          <a:xfrm>
                            <a:off x="6268" y="6702"/>
                            <a:ext cx="1296" cy="768"/>
                          </a:xfrm>
                          <a:prstGeom prst="flowChartProcess">
                            <a:avLst/>
                          </a:prstGeom>
                          <a:solidFill>
                            <a:srgbClr val="BBD6EE"/>
                          </a:solidFill>
                          <a:ln w="9525" cap="flat" cmpd="sng">
                            <a:solidFill>
                              <a:schemeClr val="dk1"/>
                            </a:solidFill>
                            <a:prstDash val="solid"/>
                            <a:miter lim="800000"/>
                            <a:headEnd type="none" w="sm" len="sm"/>
                            <a:tailEnd type="none" w="sm" len="sm"/>
                          </a:ln>
                        </wps:spPr>
                        <wps:txbx>
                          <w:txbxContent>
                            <w:p w14:paraId="0775E947" w14:textId="3BA692D6" w:rsidR="001214F5" w:rsidRPr="00210BA8" w:rsidRDefault="001214F5">
                              <w:pPr>
                                <w:jc w:val="center"/>
                                <w:textDirection w:val="btLr"/>
                                <w:rPr>
                                  <w:color w:val="000000" w:themeColor="text1"/>
                                  <w:sz w:val="22"/>
                                  <w:szCs w:val="22"/>
                                </w:rPr>
                              </w:pPr>
                              <w:r w:rsidRPr="00210BA8">
                                <w:rPr>
                                  <w:color w:val="000000" w:themeColor="text1"/>
                                  <w:sz w:val="22"/>
                                  <w:szCs w:val="22"/>
                                </w:rPr>
                                <w:t>Na</w:t>
                              </w:r>
                              <w:r>
                                <w:rPr>
                                  <w:color w:val="000000" w:themeColor="text1"/>
                                  <w:sz w:val="22"/>
                                  <w:szCs w:val="22"/>
                                </w:rPr>
                                <w:t>t</w:t>
                              </w:r>
                              <w:r w:rsidRPr="00210BA8">
                                <w:rPr>
                                  <w:color w:val="000000" w:themeColor="text1"/>
                                  <w:sz w:val="22"/>
                                  <w:szCs w:val="22"/>
                                </w:rPr>
                                <w:t>ional Project Coordinator</w:t>
                              </w:r>
                            </w:p>
                          </w:txbxContent>
                        </wps:txbx>
                        <wps:bodyPr spcFirstLastPara="1" wrap="square" lIns="91425" tIns="45700" rIns="91425" bIns="45700" anchor="t" anchorCtr="0"/>
                      </wps:wsp>
                      <wps:wsp>
                        <wps:cNvPr id="27" name="Process 27"/>
                        <wps:cNvSpPr/>
                        <wps:spPr>
                          <a:xfrm>
                            <a:off x="9188" y="4782"/>
                            <a:ext cx="1418" cy="768"/>
                          </a:xfrm>
                          <a:prstGeom prst="flowChartProcess">
                            <a:avLst/>
                          </a:prstGeom>
                          <a:solidFill>
                            <a:srgbClr val="FFD966"/>
                          </a:solidFill>
                          <a:ln w="9525" cap="flat" cmpd="sng">
                            <a:solidFill>
                              <a:schemeClr val="dk1"/>
                            </a:solidFill>
                            <a:prstDash val="lgDash"/>
                            <a:miter lim="800000"/>
                            <a:headEnd type="none" w="sm" len="sm"/>
                            <a:tailEnd type="none" w="sm" len="sm"/>
                          </a:ln>
                        </wps:spPr>
                        <wps:txbx>
                          <w:txbxContent>
                            <w:p w14:paraId="2AEC2DE8" w14:textId="3AEAC8F6" w:rsidR="001214F5" w:rsidRPr="00210BA8" w:rsidRDefault="001214F5">
                              <w:pPr>
                                <w:jc w:val="center"/>
                                <w:textDirection w:val="btLr"/>
                                <w:rPr>
                                  <w:i/>
                                </w:rPr>
                              </w:pPr>
                              <w:r w:rsidRPr="00210BA8">
                                <w:rPr>
                                  <w:i/>
                                </w:rPr>
                                <w:t>Bahamas National Trust</w:t>
                              </w:r>
                            </w:p>
                          </w:txbxContent>
                        </wps:txbx>
                        <wps:bodyPr spcFirstLastPara="1" wrap="square" lIns="91425" tIns="45700" rIns="91425" bIns="45700" anchor="ctr" anchorCtr="0"/>
                      </wps:wsp>
                      <wps:wsp>
                        <wps:cNvPr id="29" name="Process 29"/>
                        <wps:cNvSpPr/>
                        <wps:spPr>
                          <a:xfrm>
                            <a:off x="6268" y="7812"/>
                            <a:ext cx="1296" cy="810"/>
                          </a:xfrm>
                          <a:prstGeom prst="flowChartProcess">
                            <a:avLst/>
                          </a:prstGeom>
                          <a:solidFill>
                            <a:schemeClr val="accent5"/>
                          </a:solidFill>
                          <a:ln w="9525" cap="flat" cmpd="sng">
                            <a:solidFill>
                              <a:schemeClr val="dk1"/>
                            </a:solidFill>
                            <a:prstDash val="solid"/>
                            <a:miter lim="800000"/>
                            <a:headEnd type="none" w="sm" len="sm"/>
                            <a:tailEnd type="none" w="sm" len="sm"/>
                          </a:ln>
                        </wps:spPr>
                        <wps:txbx>
                          <w:txbxContent>
                            <w:p w14:paraId="2F99FC06" w14:textId="3D77850C" w:rsidR="001214F5" w:rsidRDefault="001214F5">
                              <w:pPr>
                                <w:jc w:val="center"/>
                                <w:textDirection w:val="btLr"/>
                              </w:pPr>
                              <w:r>
                                <w:t>Targeted MPA Site Teams</w:t>
                              </w:r>
                            </w:p>
                          </w:txbxContent>
                        </wps:txbx>
                        <wps:bodyPr spcFirstLastPara="1" wrap="square" lIns="91425" tIns="45700" rIns="91425" bIns="45700" anchor="ctr" anchorCtr="0"/>
                      </wps:wsp>
                      <wps:wsp>
                        <wps:cNvPr id="30" name="Process 30"/>
                        <wps:cNvSpPr/>
                        <wps:spPr>
                          <a:xfrm>
                            <a:off x="4684" y="7854"/>
                            <a:ext cx="1152" cy="768"/>
                          </a:xfrm>
                          <a:prstGeom prst="flowChartProcess">
                            <a:avLst/>
                          </a:prstGeom>
                          <a:solidFill>
                            <a:srgbClr val="82E0F6"/>
                          </a:solidFill>
                          <a:ln w="9525" cap="flat" cmpd="sng">
                            <a:solidFill>
                              <a:schemeClr val="dk1"/>
                            </a:solidFill>
                            <a:prstDash val="solid"/>
                            <a:miter lim="800000"/>
                            <a:headEnd type="none" w="sm" len="sm"/>
                            <a:tailEnd type="none" w="sm" len="sm"/>
                          </a:ln>
                        </wps:spPr>
                        <wps:txbx>
                          <w:txbxContent>
                            <w:p w14:paraId="08DBD765" w14:textId="5C38186B" w:rsidR="001214F5" w:rsidRPr="00210BA8" w:rsidRDefault="001214F5">
                              <w:pPr>
                                <w:jc w:val="center"/>
                                <w:textDirection w:val="btLr"/>
                                <w:rPr>
                                  <w:color w:val="000000" w:themeColor="text1"/>
                                  <w:sz w:val="22"/>
                                  <w:szCs w:val="22"/>
                                </w:rPr>
                              </w:pPr>
                              <w:r w:rsidRPr="00210BA8">
                                <w:rPr>
                                  <w:color w:val="000000" w:themeColor="text1"/>
                                  <w:sz w:val="22"/>
                                  <w:szCs w:val="22"/>
                                </w:rPr>
                                <w:t>Consultants</w:t>
                              </w:r>
                            </w:p>
                          </w:txbxContent>
                        </wps:txbx>
                        <wps:bodyPr spcFirstLastPara="1" wrap="square" lIns="91425" tIns="45700" rIns="91425" bIns="45700" anchor="ctr" anchorCtr="0"/>
                      </wps:wsp>
                      <wps:wsp>
                        <wps:cNvPr id="31" name="Process 31"/>
                        <wps:cNvSpPr/>
                        <wps:spPr>
                          <a:xfrm>
                            <a:off x="7996" y="7854"/>
                            <a:ext cx="1152" cy="768"/>
                          </a:xfrm>
                          <a:prstGeom prst="flowChartProcess">
                            <a:avLst/>
                          </a:prstGeom>
                          <a:solidFill>
                            <a:srgbClr val="00B0F0"/>
                          </a:solidFill>
                          <a:ln w="9525" cap="flat" cmpd="sng">
                            <a:solidFill>
                              <a:schemeClr val="dk1"/>
                            </a:solidFill>
                            <a:prstDash val="solid"/>
                            <a:miter lim="800000"/>
                            <a:headEnd type="none" w="sm" len="sm"/>
                            <a:tailEnd type="none" w="sm" len="sm"/>
                          </a:ln>
                        </wps:spPr>
                        <wps:txbx>
                          <w:txbxContent>
                            <w:p w14:paraId="401A1E00" w14:textId="516D93A6" w:rsidR="001214F5" w:rsidRDefault="001214F5">
                              <w:pPr>
                                <w:jc w:val="center"/>
                                <w:textDirection w:val="btLr"/>
                              </w:pPr>
                              <w:r>
                                <w:t>Expert Advisors</w:t>
                              </w:r>
                            </w:p>
                          </w:txbxContent>
                        </wps:txbx>
                        <wps:bodyPr spcFirstLastPara="1" wrap="square" lIns="91425" tIns="45700" rIns="91425" bIns="45700" anchor="ctr" anchorCtr="0"/>
                      </wps:wsp>
                      <wps:wsp>
                        <wps:cNvPr id="32" name="Straight Arrow Connector 32"/>
                        <wps:cNvCnPr/>
                        <wps:spPr>
                          <a:xfrm flipV="1">
                            <a:off x="8716" y="5089"/>
                            <a:ext cx="472" cy="749"/>
                          </a:xfrm>
                          <a:prstGeom prst="straightConnector1">
                            <a:avLst/>
                          </a:prstGeom>
                          <a:noFill/>
                          <a:ln w="9525" cap="flat" cmpd="sng">
                            <a:solidFill>
                              <a:schemeClr val="accent1"/>
                            </a:solidFill>
                            <a:prstDash val="solid"/>
                            <a:miter lim="800000"/>
                            <a:headEnd type="none" w="med" len="med"/>
                            <a:tailEnd type="triangle" w="med" len="med"/>
                          </a:ln>
                        </wps:spPr>
                        <wps:bodyPr/>
                      </wps:wsp>
                      <wps:wsp>
                        <wps:cNvPr id="33" name="Straight Arrow Connector 33"/>
                        <wps:cNvCnPr/>
                        <wps:spPr>
                          <a:xfrm>
                            <a:off x="8701" y="5732"/>
                            <a:ext cx="487" cy="970"/>
                          </a:xfrm>
                          <a:prstGeom prst="straightConnector1">
                            <a:avLst/>
                          </a:prstGeom>
                          <a:noFill/>
                          <a:ln w="9525" cap="flat" cmpd="sng">
                            <a:solidFill>
                              <a:schemeClr val="accent1"/>
                            </a:solidFill>
                            <a:prstDash val="solid"/>
                            <a:miter lim="800000"/>
                            <a:headEnd type="none" w="med" len="med"/>
                            <a:tailEnd type="triangle" w="med" len="med"/>
                          </a:ln>
                        </wps:spPr>
                        <wps:bodyPr/>
                      </wps:wsp>
                      <wps:wsp>
                        <wps:cNvPr id="34" name="Straight Arrow Connector 34"/>
                        <wps:cNvCnPr/>
                        <wps:spPr>
                          <a:xfrm>
                            <a:off x="6988" y="7422"/>
                            <a:ext cx="1" cy="432"/>
                          </a:xfrm>
                          <a:prstGeom prst="straightConnector1">
                            <a:avLst/>
                          </a:prstGeom>
                          <a:noFill/>
                          <a:ln w="9525" cap="flat" cmpd="sng">
                            <a:solidFill>
                              <a:schemeClr val="accent1"/>
                            </a:solidFill>
                            <a:prstDash val="solid"/>
                            <a:miter lim="800000"/>
                            <a:headEnd type="none" w="med" len="med"/>
                            <a:tailEnd type="none" w="med" len="med"/>
                          </a:ln>
                        </wps:spPr>
                        <wps:bodyPr/>
                      </wps:wsp>
                      <wps:wsp>
                        <wps:cNvPr id="35" name="Straight Arrow Connector 35"/>
                        <wps:cNvCnPr/>
                        <wps:spPr>
                          <a:xfrm rot="10800000">
                            <a:off x="5260" y="7566"/>
                            <a:ext cx="1584" cy="0"/>
                          </a:xfrm>
                          <a:prstGeom prst="straightConnector1">
                            <a:avLst/>
                          </a:prstGeom>
                          <a:noFill/>
                          <a:ln w="9525" cap="flat" cmpd="sng">
                            <a:solidFill>
                              <a:schemeClr val="accent1"/>
                            </a:solidFill>
                            <a:prstDash val="solid"/>
                            <a:miter lim="800000"/>
                            <a:headEnd type="none" w="med" len="med"/>
                            <a:tailEnd type="none" w="med" len="med"/>
                          </a:ln>
                        </wps:spPr>
                        <wps:bodyPr/>
                      </wps:wsp>
                      <wps:wsp>
                        <wps:cNvPr id="36" name="Straight Arrow Connector 36"/>
                        <wps:cNvCnPr/>
                        <wps:spPr>
                          <a:xfrm>
                            <a:off x="6844" y="7566"/>
                            <a:ext cx="1728" cy="0"/>
                          </a:xfrm>
                          <a:prstGeom prst="straightConnector1">
                            <a:avLst/>
                          </a:prstGeom>
                          <a:noFill/>
                          <a:ln w="9525" cap="flat" cmpd="sng">
                            <a:solidFill>
                              <a:schemeClr val="accent1"/>
                            </a:solidFill>
                            <a:prstDash val="solid"/>
                            <a:miter lim="800000"/>
                            <a:headEnd type="none" w="med" len="med"/>
                            <a:tailEnd type="none" w="med" len="med"/>
                          </a:ln>
                        </wps:spPr>
                        <wps:bodyPr/>
                      </wps:wsp>
                      <wps:wsp>
                        <wps:cNvPr id="37" name="Straight Arrow Connector 37"/>
                        <wps:cNvCnPr/>
                        <wps:spPr>
                          <a:xfrm>
                            <a:off x="5260" y="7566"/>
                            <a:ext cx="1" cy="288"/>
                          </a:xfrm>
                          <a:prstGeom prst="straightConnector1">
                            <a:avLst/>
                          </a:prstGeom>
                          <a:noFill/>
                          <a:ln w="9525" cap="flat" cmpd="sng">
                            <a:solidFill>
                              <a:schemeClr val="accent1"/>
                            </a:solidFill>
                            <a:prstDash val="solid"/>
                            <a:miter lim="800000"/>
                            <a:headEnd type="none" w="med" len="med"/>
                            <a:tailEnd type="none" w="med" len="med"/>
                          </a:ln>
                        </wps:spPr>
                        <wps:bodyPr/>
                      </wps:wsp>
                      <wps:wsp>
                        <wps:cNvPr id="38" name="Straight Arrow Connector 38"/>
                        <wps:cNvCnPr/>
                        <wps:spPr>
                          <a:xfrm>
                            <a:off x="8572" y="7566"/>
                            <a:ext cx="0" cy="288"/>
                          </a:xfrm>
                          <a:prstGeom prst="straightConnector1">
                            <a:avLst/>
                          </a:prstGeom>
                          <a:noFill/>
                          <a:ln w="9525" cap="flat" cmpd="sng">
                            <a:solidFill>
                              <a:schemeClr val="accent1"/>
                            </a:solidFill>
                            <a:prstDash val="solid"/>
                            <a:miter lim="800000"/>
                            <a:headEnd type="none" w="med" len="med"/>
                            <a:tailEnd type="none" w="med" len="med"/>
                          </a:ln>
                        </wps:spPr>
                        <wps:bodyPr/>
                      </wps:wsp>
                      <wps:wsp>
                        <wps:cNvPr id="39" name="Straight Arrow Connector 39"/>
                        <wps:cNvCnPr/>
                        <wps:spPr>
                          <a:xfrm flipH="1">
                            <a:off x="5836" y="5166"/>
                            <a:ext cx="1144" cy="384"/>
                          </a:xfrm>
                          <a:prstGeom prst="straightConnector1">
                            <a:avLst/>
                          </a:prstGeom>
                          <a:noFill/>
                          <a:ln w="9525" cap="flat" cmpd="sng">
                            <a:solidFill>
                              <a:schemeClr val="accent1"/>
                            </a:solidFill>
                            <a:prstDash val="solid"/>
                            <a:miter lim="800000"/>
                            <a:headEnd type="none" w="med" len="med"/>
                            <a:tailEnd type="none" w="med" len="med"/>
                          </a:ln>
                        </wps:spPr>
                        <wps:bodyPr/>
                      </wps:wsp>
                      <wps:wsp>
                        <wps:cNvPr id="40" name="Straight Arrow Connector 40"/>
                        <wps:cNvCnPr/>
                        <wps:spPr>
                          <a:xfrm>
                            <a:off x="6700" y="5982"/>
                            <a:ext cx="576" cy="0"/>
                          </a:xfrm>
                          <a:prstGeom prst="straightConnector1">
                            <a:avLst/>
                          </a:prstGeom>
                          <a:noFill/>
                          <a:ln w="9525" cap="flat" cmpd="sng">
                            <a:solidFill>
                              <a:schemeClr val="accent1"/>
                            </a:solidFill>
                            <a:prstDash val="solid"/>
                            <a:miter lim="800000"/>
                            <a:headEnd type="none" w="med" len="med"/>
                            <a:tailEnd type="none" w="med" len="med"/>
                          </a:ln>
                        </wps:spPr>
                        <wps:bodyPr/>
                      </wps:wsp>
                    </wpg:wgp>
                  </a:graphicData>
                </a:graphic>
              </wp:inline>
            </w:drawing>
          </mc:Choice>
          <mc:Fallback>
            <w:pict>
              <v:group w14:anchorId="7503FB40" id="Group 1" o:spid="_x0000_s1027" style="width:467.95pt;height:293.4pt;mso-position-horizontal-relative:char;mso-position-vertical-relative:line" coordorigin="3388,4110" coordsize="7775,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">
                <v:rect id="Rectangle 3" o:spid="_x0000_s1028" style="position:absolute;left:3388;top:4110;width:7775;height:48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" filled="f" stroked="f">
                  <v:textbox inset="2.53958mm,2.53958mm,2.53958mm,2.53958mm">
                    <w:txbxContent>
                      <w:p w14:paraId="6FB04E7F" w14:textId="77777777" w:rsidR="001214F5" w:rsidRDefault="001214F5">
                        <w:pPr>
                          <w:textDirection w:val="btLr"/>
                        </w:pPr>
                      </w:p>
                    </w:txbxContent>
                  </v:textbox>
                </v:rect>
                <v:shape id="Process 23" o:spid="_x0000_s1029" type="#_x0000_t109" style="position:absolute;left:6268;top:4398;width:1424;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" fillcolor="#c0504d [3205]" strokecolor="black [3200]">
                  <v:stroke startarrowwidth="narrow" startarrowlength="short" endarrowwidth="narrow" endarrowlength="short"/>
                  <v:textbox inset="2.53958mm,1.2694mm,2.53958mm,1.2694mm">
                    <w:txbxContent>
                      <w:p w14:paraId="36EA8474" w14:textId="072D7AC5" w:rsidR="001214F5" w:rsidRDefault="001214F5">
                        <w:pPr>
                          <w:jc w:val="center"/>
                          <w:textDirection w:val="btLr"/>
                        </w:pPr>
                        <w:r>
                          <w:t>UNEP</w:t>
                        </w:r>
                      </w:p>
                    </w:txbxContent>
                  </v:textbox>
                </v:shape>
                <v:shape id="Process 24" o:spid="_x0000_s1030" type="#_x0000_t109" style="position:absolute;left:4828;top:5550;width:1872;height:8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" fillcolor="#a8d08c" strokecolor="black [3200]">
                  <v:stroke startarrowwidth="narrow" startarrowlength="short" endarrowwidth="narrow" endarrowlength="short"/>
                  <v:textbox inset="2.53958mm,1.2694mm,2.53958mm,1.2694mm">
                    <w:txbxContent>
                      <w:p w14:paraId="2D40DBFB" w14:textId="15396CBF" w:rsidR="001214F5" w:rsidRDefault="001214F5">
                        <w:pPr>
                          <w:jc w:val="center"/>
                          <w:textDirection w:val="btLr"/>
                        </w:pPr>
                        <w:r>
                          <w:t>National Executing Agency</w:t>
                        </w:r>
                      </w:p>
                      <w:p w14:paraId="570DA557" w14:textId="3EDFD64E" w:rsidR="001214F5" w:rsidRPr="00210BA8" w:rsidRDefault="001214F5">
                        <w:pPr>
                          <w:jc w:val="center"/>
                          <w:textDirection w:val="btLr"/>
                          <w:rPr>
                            <w:i/>
                          </w:rPr>
                        </w:pPr>
                        <w:r w:rsidRPr="00210BA8">
                          <w:rPr>
                            <w:i/>
                          </w:rPr>
                          <w:t>BEST Commission</w:t>
                        </w:r>
                      </w:p>
                    </w:txbxContent>
                  </v:textbox>
                </v:shape>
                <v:shape id="Process 25" o:spid="_x0000_s1031" type="#_x0000_t109" style="position:absolute;left:7276;top:5550;width:1440;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" fillcolor="#ffc000" strokecolor="black [3200]">
                  <v:stroke startarrowwidth="narrow" startarrowlength="short" endarrowwidth="narrow" endarrowlength="short"/>
                  <v:textbox inset="2.53958mm,1.2694mm,2.53958mm,1.2694mm">
                    <w:txbxContent>
                      <w:p w14:paraId="46DBFA8B" w14:textId="305A0348" w:rsidR="001214F5" w:rsidRDefault="001214F5">
                        <w:pPr>
                          <w:jc w:val="center"/>
                          <w:textDirection w:val="btLr"/>
                        </w:pPr>
                        <w:r w:rsidRPr="00210BA8">
                          <w:rPr>
                            <w:sz w:val="22"/>
                            <w:szCs w:val="22"/>
                          </w:rPr>
                          <w:t>National Project Steering</w:t>
                        </w:r>
                        <w:r>
                          <w:t xml:space="preserve"> </w:t>
                        </w:r>
                        <w:r w:rsidRPr="00210BA8">
                          <w:rPr>
                            <w:sz w:val="22"/>
                            <w:szCs w:val="22"/>
                          </w:rPr>
                          <w:t>Committee</w:t>
                        </w:r>
                      </w:p>
                    </w:txbxContent>
                  </v:textbox>
                </v:shape>
                <v:shape id="Process 26" o:spid="_x0000_s1032" type="#_x0000_t109" style="position:absolute;left:6268;top:6702;width:1296;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" fillcolor="#bbd6ee" strokecolor="black [3200]">
                  <v:stroke startarrowwidth="narrow" startarrowlength="short" endarrowwidth="narrow" endarrowlength="short"/>
                  <v:textbox inset="2.53958mm,1.2694mm,2.53958mm,1.2694mm">
                    <w:txbxContent>
                      <w:p w14:paraId="0775E947" w14:textId="3BA692D6" w:rsidR="001214F5" w:rsidRPr="00210BA8" w:rsidRDefault="001214F5">
                        <w:pPr>
                          <w:jc w:val="center"/>
                          <w:textDirection w:val="btLr"/>
                          <w:rPr>
                            <w:color w:val="000000" w:themeColor="text1"/>
                            <w:sz w:val="22"/>
                            <w:szCs w:val="22"/>
                          </w:rPr>
                        </w:pPr>
                        <w:r w:rsidRPr="00210BA8">
                          <w:rPr>
                            <w:color w:val="000000" w:themeColor="text1"/>
                            <w:sz w:val="22"/>
                            <w:szCs w:val="22"/>
                          </w:rPr>
                          <w:t>Na</w:t>
                        </w:r>
                        <w:r>
                          <w:rPr>
                            <w:color w:val="000000" w:themeColor="text1"/>
                            <w:sz w:val="22"/>
                            <w:szCs w:val="22"/>
                          </w:rPr>
                          <w:t>t</w:t>
                        </w:r>
                        <w:r w:rsidRPr="00210BA8">
                          <w:rPr>
                            <w:color w:val="000000" w:themeColor="text1"/>
                            <w:sz w:val="22"/>
                            <w:szCs w:val="22"/>
                          </w:rPr>
                          <w:t>ional Project Coordinator</w:t>
                        </w:r>
                      </w:p>
                    </w:txbxContent>
                  </v:textbox>
                </v:shape>
                <v:shape id="Process 27" o:spid="_x0000_s1033" type="#_x0000_t109" style="position:absolute;left:9188;top:4782;width:1418;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" fillcolor="#ffd966" strokecolor="black [3200]">
                  <v:stroke dashstyle="longDash" startarrowwidth="narrow" startarrowlength="short" endarrowwidth="narrow" endarrowlength="short"/>
                  <v:textbox inset="2.53958mm,1.2694mm,2.53958mm,1.2694mm">
                    <w:txbxContent>
                      <w:p w14:paraId="2AEC2DE8" w14:textId="3AEAC8F6" w:rsidR="001214F5" w:rsidRPr="00210BA8" w:rsidRDefault="001214F5">
                        <w:pPr>
                          <w:jc w:val="center"/>
                          <w:textDirection w:val="btLr"/>
                          <w:rPr>
                            <w:i/>
                          </w:rPr>
                        </w:pPr>
                        <w:r w:rsidRPr="00210BA8">
                          <w:rPr>
                            <w:i/>
                          </w:rPr>
                          <w:t>Bahamas National Trust</w:t>
                        </w:r>
                      </w:p>
                    </w:txbxContent>
                  </v:textbox>
                </v:shape>
                <v:shape id="Process 29" o:spid="_x0000_s1034" type="#_x0000_t109" style="position:absolute;left:6268;top:7812;width:1296;height: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" fillcolor="#4bacc6 [3208]" strokecolor="black [3200]">
                  <v:stroke startarrowwidth="narrow" startarrowlength="short" endarrowwidth="narrow" endarrowlength="short"/>
                  <v:textbox inset="2.53958mm,1.2694mm,2.53958mm,1.2694mm">
                    <w:txbxContent>
                      <w:p w14:paraId="2F99FC06" w14:textId="3D77850C" w:rsidR="001214F5" w:rsidRDefault="001214F5">
                        <w:pPr>
                          <w:jc w:val="center"/>
                          <w:textDirection w:val="btLr"/>
                        </w:pPr>
                        <w:r>
                          <w:t>Targeted MPA Site Teams</w:t>
                        </w:r>
                      </w:p>
                    </w:txbxContent>
                  </v:textbox>
                </v:shape>
                <v:shape id="Process 30" o:spid="_x0000_s1035" type="#_x0000_t109" style="position:absolute;left:4684;top:7854;width:1152;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" fillcolor="#82e0f6" strokecolor="black [3200]">
                  <v:stroke startarrowwidth="narrow" startarrowlength="short" endarrowwidth="narrow" endarrowlength="short"/>
                  <v:textbox inset="2.53958mm,1.2694mm,2.53958mm,1.2694mm">
                    <w:txbxContent>
                      <w:p w14:paraId="08DBD765" w14:textId="5C38186B" w:rsidR="001214F5" w:rsidRPr="00210BA8" w:rsidRDefault="001214F5">
                        <w:pPr>
                          <w:jc w:val="center"/>
                          <w:textDirection w:val="btLr"/>
                          <w:rPr>
                            <w:color w:val="000000" w:themeColor="text1"/>
                            <w:sz w:val="22"/>
                            <w:szCs w:val="22"/>
                          </w:rPr>
                        </w:pPr>
                        <w:r w:rsidRPr="00210BA8">
                          <w:rPr>
                            <w:color w:val="000000" w:themeColor="text1"/>
                            <w:sz w:val="22"/>
                            <w:szCs w:val="22"/>
                          </w:rPr>
                          <w:t>Consultants</w:t>
                        </w:r>
                      </w:p>
                    </w:txbxContent>
                  </v:textbox>
                </v:shape>
                <v:shape id="Process 31" o:spid="_x0000_s1036" type="#_x0000_t109" style="position:absolute;left:7996;top:7854;width:1152;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" fillcolor="#00b0f0" strokecolor="black [3200]">
                  <v:stroke startarrowwidth="narrow" startarrowlength="short" endarrowwidth="narrow" endarrowlength="short"/>
                  <v:textbox inset="2.53958mm,1.2694mm,2.53958mm,1.2694mm">
                    <w:txbxContent>
                      <w:p w14:paraId="401A1E00" w14:textId="516D93A6" w:rsidR="001214F5" w:rsidRDefault="001214F5">
                        <w:pPr>
                          <w:jc w:val="center"/>
                          <w:textDirection w:val="btLr"/>
                        </w:pPr>
                        <w:r>
                          <w:t>Expert Advisors</w:t>
                        </w:r>
                      </w:p>
                    </w:txbxContent>
                  </v:textbox>
                </v:shape>
                <v:shapetype id="_x0000_t32" coordsize="21600,21600" o:spt="32" o:oned="t" path="m,l21600,21600e" filled="f">
                  <v:path arrowok="t" fillok="f" o:connecttype="none"/>
                  <o:lock v:ext="edit" shapetype="t"/>
                </v:shapetype>
                <v:shape id="Straight Arrow Connector 32" o:spid="_x0000_s1037" type="#_x0000_t32" style="position:absolute;left:8716;top:5089;width:472;height:7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" strokecolor="#4f81bd [3204]">
                  <v:stroke endarrow="block" joinstyle="miter"/>
                </v:shape>
                <v:shape id="Straight Arrow Connector 33" o:spid="_x0000_s1038" type="#_x0000_t32" style="position:absolute;left:8701;top:5732;width:487;height:9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" strokecolor="#4f81bd [3204]">
                  <v:stroke endarrow="block" joinstyle="miter"/>
                </v:shape>
                <v:shape id="Straight Arrow Connector 34" o:spid="_x0000_s1039" type="#_x0000_t32" style="position:absolute;left:6988;top:7422;width:1;height:4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" strokecolor="#4f81bd [3204]">
                  <v:stroke joinstyle="miter"/>
                </v:shape>
                <v:shape id="Straight Arrow Connector 35" o:spid="_x0000_s1040" type="#_x0000_t32" style="position:absolute;left:5260;top:7566;width:1584;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" strokecolor="#4f81bd [3204]">
                  <v:stroke joinstyle="miter"/>
                </v:shape>
                <v:shape id="Straight Arrow Connector 36" o:spid="_x0000_s1041" type="#_x0000_t32" style="position:absolute;left:6844;top:7566;width:17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" strokecolor="#4f81bd [3204]">
                  <v:stroke joinstyle="miter"/>
                </v:shape>
                <v:shape id="Straight Arrow Connector 37" o:spid="_x0000_s1042" type="#_x0000_t32" style="position:absolute;left:5260;top:7566;width:1;height:2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" strokecolor="#4f81bd [3204]">
                  <v:stroke joinstyle="miter"/>
                </v:shape>
                <v:shape id="Straight Arrow Connector 38" o:spid="_x0000_s1043" type="#_x0000_t32" style="position:absolute;left:8572;top:7566;width:0;height:2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" strokecolor="#4f81bd [3204]">
                  <v:stroke joinstyle="miter"/>
                </v:shape>
                <v:shape id="Straight Arrow Connector 39" o:spid="_x0000_s1044" type="#_x0000_t32" style="position:absolute;left:5836;top:5166;width:1144;height:38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" strokecolor="#4f81bd [3204]">
                  <v:stroke joinstyle="miter"/>
                </v:shape>
                <v:shape id="Straight Arrow Connector 40" o:spid="_x0000_s1045" type="#_x0000_t32" style="position:absolute;left:6700;top:5982;width:5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" strokecolor="#4f81bd [3204]">
                  <v:stroke joinstyle="miter"/>
                </v:shape>
                <w10:anchorlock/>
              </v:group>
            </w:pict>
          </mc:Fallback>
        </mc:AlternateContent>
      </w:r>
    </w:p>
    <w:p w14:paraId="2C0A9755" w14:textId="358E0B04" w:rsidR="00EB5381" w:rsidRDefault="004E1EC0">
      <w:pPr>
        <w:pStyle w:val="Heading4"/>
        <w:jc w:val="center"/>
        <w:rPr>
          <w:i w:val="0"/>
        </w:rPr>
      </w:pPr>
      <w:bookmarkStart w:id="63" w:name="_Toc6578013"/>
      <w:r>
        <w:rPr>
          <w:i w:val="0"/>
        </w:rPr>
        <w:t xml:space="preserve">Figure </w:t>
      </w:r>
      <w:r w:rsidR="00665B53">
        <w:rPr>
          <w:i w:val="0"/>
        </w:rPr>
        <w:t>2</w:t>
      </w:r>
      <w:r>
        <w:rPr>
          <w:i w:val="0"/>
        </w:rPr>
        <w:t>: Project implementation arrangements</w:t>
      </w:r>
      <w:bookmarkEnd w:id="63"/>
      <w:r w:rsidR="00974F37">
        <w:rPr>
          <w:i w:val="0"/>
        </w:rPr>
        <w:t xml:space="preserve"> (</w:t>
      </w:r>
      <w:r w:rsidR="00974F37" w:rsidRPr="00974F37">
        <w:rPr>
          <w:i w:val="0"/>
        </w:rPr>
        <w:t>NOTE: The constitution of the PSC will be elaborated at project inception (to include private sector representation and community representation)</w:t>
      </w:r>
    </w:p>
    <w:p w14:paraId="2D5C67E7" w14:textId="77777777" w:rsidR="00EB5381" w:rsidRDefault="00EB5381">
      <w:pPr>
        <w:tabs>
          <w:tab w:val="left" w:pos="1280"/>
        </w:tabs>
        <w:spacing w:line="276" w:lineRule="auto"/>
        <w:jc w:val="both"/>
        <w:rPr>
          <w:rFonts w:ascii="Cambria" w:eastAsia="Cambria" w:hAnsi="Cambria" w:cs="Cambria"/>
          <w:sz w:val="23"/>
          <w:szCs w:val="23"/>
        </w:rPr>
      </w:pPr>
    </w:p>
    <w:p w14:paraId="4D0AE275" w14:textId="05138C1C"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Targeted MPA Site Teams</w:t>
      </w:r>
      <w:r w:rsidR="00F71F31" w:rsidRPr="000C7AA4">
        <w:rPr>
          <w:rFonts w:ascii="Cambria" w:eastAsia="Cambria" w:hAnsi="Cambria" w:cs="Cambria"/>
          <w:sz w:val="23"/>
          <w:szCs w:val="23"/>
        </w:rPr>
        <w:t xml:space="preserve"> will be </w:t>
      </w:r>
      <w:r w:rsidRPr="000C7AA4">
        <w:rPr>
          <w:rFonts w:ascii="Cambria" w:eastAsia="Cambria" w:hAnsi="Cambria" w:cs="Cambria"/>
          <w:sz w:val="23"/>
          <w:szCs w:val="23"/>
        </w:rPr>
        <w:t>comp</w:t>
      </w:r>
      <w:r w:rsidR="00F71F31" w:rsidRPr="000C7AA4">
        <w:rPr>
          <w:rFonts w:ascii="Cambria" w:eastAsia="Cambria" w:hAnsi="Cambria" w:cs="Cambria"/>
          <w:sz w:val="23"/>
          <w:szCs w:val="23"/>
        </w:rPr>
        <w:t>ri</w:t>
      </w:r>
      <w:r w:rsidRPr="000C7AA4">
        <w:rPr>
          <w:rFonts w:ascii="Cambria" w:eastAsia="Cambria" w:hAnsi="Cambria" w:cs="Cambria"/>
          <w:sz w:val="23"/>
          <w:szCs w:val="23"/>
        </w:rPr>
        <w:t xml:space="preserve">sed of </w:t>
      </w:r>
      <w:r w:rsidR="00F71F31" w:rsidRPr="000C7AA4">
        <w:rPr>
          <w:rFonts w:ascii="Cambria" w:eastAsia="Cambria" w:hAnsi="Cambria" w:cs="Cambria"/>
          <w:sz w:val="23"/>
          <w:szCs w:val="23"/>
        </w:rPr>
        <w:t xml:space="preserve">staff from </w:t>
      </w:r>
      <w:r w:rsidRPr="000C7AA4">
        <w:rPr>
          <w:rFonts w:ascii="Cambria" w:eastAsia="Cambria" w:hAnsi="Cambria" w:cs="Cambria"/>
          <w:sz w:val="23"/>
          <w:szCs w:val="23"/>
        </w:rPr>
        <w:t>BNT</w:t>
      </w:r>
      <w:r w:rsidR="00F71F31" w:rsidRPr="000C7AA4">
        <w:rPr>
          <w:rFonts w:ascii="Cambria" w:eastAsia="Cambria" w:hAnsi="Cambria" w:cs="Cambria"/>
          <w:sz w:val="23"/>
          <w:szCs w:val="23"/>
        </w:rPr>
        <w:t>.</w:t>
      </w:r>
      <w:r w:rsidRPr="000C7AA4">
        <w:rPr>
          <w:rFonts w:ascii="Cambria" w:eastAsia="Cambria" w:hAnsi="Cambria" w:cs="Cambria"/>
          <w:sz w:val="23"/>
          <w:szCs w:val="23"/>
        </w:rPr>
        <w:t xml:space="preserve">  </w:t>
      </w:r>
      <w:r w:rsidR="00F71F31" w:rsidRPr="000C7AA4">
        <w:rPr>
          <w:rFonts w:ascii="Cambria" w:eastAsia="Cambria" w:hAnsi="Cambria" w:cs="Cambria"/>
          <w:sz w:val="23"/>
          <w:szCs w:val="23"/>
        </w:rPr>
        <w:t>Consultants and experts will also be managed by the NPC. Experts will include those specialists in their fields within PSC organizations who will be available to offer expert advice without having to be contracted to do so.</w:t>
      </w:r>
    </w:p>
    <w:p w14:paraId="4565664B" w14:textId="6017E1D8" w:rsidR="0006758A" w:rsidRDefault="0006758A">
      <w:pPr>
        <w:rPr>
          <w:color w:val="2E75B5"/>
          <w:sz w:val="32"/>
          <w:szCs w:val="32"/>
        </w:rPr>
      </w:pPr>
    </w:p>
    <w:p w14:paraId="1C6E29A2" w14:textId="1C74BC38" w:rsidR="00EB5381" w:rsidRDefault="004E1EC0">
      <w:pPr>
        <w:pStyle w:val="Heading1"/>
      </w:pPr>
      <w:bookmarkStart w:id="64" w:name="_Toc8168386"/>
      <w:r>
        <w:t>Section 5: Stakeholder Participation</w:t>
      </w:r>
      <w:bookmarkEnd w:id="64"/>
    </w:p>
    <w:p w14:paraId="493FF894" w14:textId="77777777" w:rsidR="00EB5381" w:rsidRDefault="00EB5381">
      <w:pPr>
        <w:tabs>
          <w:tab w:val="left" w:pos="1280"/>
        </w:tabs>
        <w:spacing w:line="276" w:lineRule="auto"/>
        <w:jc w:val="both"/>
        <w:rPr>
          <w:rFonts w:ascii="Cambria" w:eastAsia="Cambria" w:hAnsi="Cambria" w:cs="Cambria"/>
          <w:sz w:val="23"/>
          <w:szCs w:val="23"/>
        </w:rPr>
      </w:pPr>
    </w:p>
    <w:p w14:paraId="36301F9B" w14:textId="50D3FDFF"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main stakeholders are the groups listed in Section 2.6. They include Government agencies, non-Governmental organizations and the private sector. All stakeholders were involved in the project design </w:t>
      </w:r>
      <w:r w:rsidR="000D7C11" w:rsidRPr="000C7AA4">
        <w:rPr>
          <w:rFonts w:ascii="Cambria" w:eastAsia="Cambria" w:hAnsi="Cambria" w:cs="Cambria"/>
          <w:sz w:val="23"/>
          <w:szCs w:val="23"/>
        </w:rPr>
        <w:t xml:space="preserve">and will be involved in project implementation </w:t>
      </w:r>
      <w:r w:rsidRPr="000C7AA4">
        <w:rPr>
          <w:rFonts w:ascii="Cambria" w:eastAsia="Cambria" w:hAnsi="Cambria" w:cs="Cambria"/>
          <w:sz w:val="23"/>
          <w:szCs w:val="23"/>
        </w:rPr>
        <w:t xml:space="preserve">with the BEST Commission, </w:t>
      </w:r>
      <w:r w:rsidR="00F71F31" w:rsidRPr="000C7AA4">
        <w:rPr>
          <w:rFonts w:ascii="Cambria" w:eastAsia="Cambria" w:hAnsi="Cambria" w:cs="Cambria"/>
          <w:sz w:val="23"/>
          <w:szCs w:val="23"/>
        </w:rPr>
        <w:t>Inter-American Institute for Cooperation on Agriculture</w:t>
      </w:r>
      <w:r w:rsidRPr="000C7AA4">
        <w:rPr>
          <w:rFonts w:ascii="Cambria" w:eastAsia="Cambria" w:hAnsi="Cambria" w:cs="Cambria"/>
          <w:sz w:val="23"/>
          <w:szCs w:val="23"/>
        </w:rPr>
        <w:t xml:space="preserve"> and Bahamas National Trust </w:t>
      </w:r>
      <w:r w:rsidR="000D7C11" w:rsidRPr="000C7AA4">
        <w:rPr>
          <w:rFonts w:ascii="Cambria" w:eastAsia="Cambria" w:hAnsi="Cambria" w:cs="Cambria"/>
          <w:sz w:val="23"/>
          <w:szCs w:val="23"/>
        </w:rPr>
        <w:t>as</w:t>
      </w:r>
      <w:r w:rsidRPr="000C7AA4">
        <w:rPr>
          <w:rFonts w:ascii="Cambria" w:eastAsia="Cambria" w:hAnsi="Cambria" w:cs="Cambria"/>
          <w:sz w:val="23"/>
          <w:szCs w:val="23"/>
        </w:rPr>
        <w:t xml:space="preserve"> the most active.</w:t>
      </w:r>
    </w:p>
    <w:p w14:paraId="6F394EFA" w14:textId="77777777" w:rsidR="00EB5381" w:rsidRDefault="00EB5381">
      <w:pPr>
        <w:tabs>
          <w:tab w:val="left" w:pos="1280"/>
        </w:tabs>
        <w:spacing w:line="276" w:lineRule="auto"/>
        <w:jc w:val="both"/>
        <w:rPr>
          <w:rFonts w:ascii="Cambria" w:eastAsia="Cambria" w:hAnsi="Cambria" w:cs="Cambria"/>
          <w:sz w:val="23"/>
          <w:szCs w:val="23"/>
        </w:rPr>
      </w:pPr>
    </w:p>
    <w:p w14:paraId="0497CC94" w14:textId="27B2E825"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A number of participatory activities were undertaken during the PPG phase of the project to enable design of the project and collection of baseline data for the project:</w:t>
      </w:r>
    </w:p>
    <w:p w14:paraId="4E8FF1B4"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meetings to review and validate project components;</w:t>
      </w:r>
    </w:p>
    <w:p w14:paraId="0338591E"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Assessments completed by Spatial Planner, RE Specialist, Conservation Finance Specialist and Project Design Expert to develop baseline data for the project and the targeted MPAs;</w:t>
      </w:r>
    </w:p>
    <w:p w14:paraId="23BF7565"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meetings for review of co-financing needs and options; and</w:t>
      </w:r>
    </w:p>
    <w:p w14:paraId="03075E97"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consultation on pilot demonstration design and costing, including selection of biological and socioeconomic indicators.</w:t>
      </w:r>
    </w:p>
    <w:p w14:paraId="4CC4887E" w14:textId="77777777" w:rsidR="00EB5381" w:rsidRDefault="00EB5381">
      <w:pPr>
        <w:tabs>
          <w:tab w:val="left" w:pos="1280"/>
        </w:tabs>
        <w:spacing w:line="276" w:lineRule="auto"/>
        <w:jc w:val="both"/>
        <w:rPr>
          <w:rFonts w:ascii="Cambria" w:eastAsia="Cambria" w:hAnsi="Cambria" w:cs="Cambria"/>
          <w:sz w:val="23"/>
          <w:szCs w:val="23"/>
        </w:rPr>
      </w:pPr>
    </w:p>
    <w:p w14:paraId="2AB5281D"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Key stakeholders actively participated in providing inputs to the formulation of the project, agreeing on the national organizational structure for project implementation and also the budgetary requirements for successful implementation of the project activities. Additional co-finance both in kind and in cash was sought to support FSP activities.</w:t>
      </w:r>
    </w:p>
    <w:p w14:paraId="02D09EF4" w14:textId="77777777" w:rsidR="00EB5381" w:rsidRDefault="00EB5381">
      <w:pPr>
        <w:tabs>
          <w:tab w:val="left" w:pos="1280"/>
        </w:tabs>
        <w:spacing w:line="276" w:lineRule="auto"/>
        <w:jc w:val="both"/>
        <w:rPr>
          <w:rFonts w:ascii="Cambria" w:eastAsia="Cambria" w:hAnsi="Cambria" w:cs="Cambria"/>
          <w:sz w:val="23"/>
          <w:szCs w:val="23"/>
        </w:rPr>
      </w:pPr>
    </w:p>
    <w:p w14:paraId="186EB5E2" w14:textId="332FE94C"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overall implementation and execution arrangements for the FSP were developed in consultation with stakeholders for effective coordination of project activities at the national level as well as to enable involvement of regional and international experts.</w:t>
      </w:r>
    </w:p>
    <w:p w14:paraId="5015D3D6" w14:textId="706CA0AA" w:rsidR="000D7C11" w:rsidRDefault="000D7C11">
      <w:pPr>
        <w:tabs>
          <w:tab w:val="left" w:pos="1280"/>
        </w:tabs>
        <w:spacing w:line="276" w:lineRule="auto"/>
        <w:jc w:val="both"/>
        <w:rPr>
          <w:rFonts w:ascii="Cambria" w:eastAsia="Cambria" w:hAnsi="Cambria" w:cs="Cambria"/>
          <w:sz w:val="23"/>
          <w:szCs w:val="23"/>
        </w:rPr>
      </w:pPr>
    </w:p>
    <w:p w14:paraId="125C977E" w14:textId="6B4A122E" w:rsidR="000D7C11" w:rsidRPr="000C7AA4" w:rsidRDefault="000D7C11"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Stakeholders will continue to be involved in the project through the implementation phase through various outputs</w:t>
      </w:r>
      <w:r w:rsidR="00197FFC" w:rsidRPr="000C7AA4">
        <w:rPr>
          <w:rFonts w:ascii="Cambria" w:eastAsia="Cambria" w:hAnsi="Cambria" w:cs="Cambria"/>
          <w:sz w:val="23"/>
          <w:szCs w:val="23"/>
        </w:rPr>
        <w:t xml:space="preserve"> (e.g.</w:t>
      </w:r>
      <w:r w:rsidRPr="000C7AA4">
        <w:rPr>
          <w:rFonts w:ascii="Cambria" w:eastAsia="Cambria" w:hAnsi="Cambria" w:cs="Cambria"/>
          <w:sz w:val="23"/>
          <w:szCs w:val="23"/>
        </w:rPr>
        <w:t xml:space="preserve"> PA Advisory Boards and adoption schemes)</w:t>
      </w:r>
      <w:r w:rsidR="00197FFC" w:rsidRPr="000C7AA4">
        <w:rPr>
          <w:rFonts w:ascii="Cambria" w:eastAsia="Cambria" w:hAnsi="Cambria" w:cs="Cambria"/>
          <w:sz w:val="23"/>
          <w:szCs w:val="23"/>
        </w:rPr>
        <w:t xml:space="preserve"> as well as mechanisms for stakeholder engagements such as public meetings, media appearances by project partners, community activities and awareness campaigns.</w:t>
      </w:r>
    </w:p>
    <w:p w14:paraId="6A445E44" w14:textId="77777777" w:rsidR="00EB5381" w:rsidRDefault="00EB5381">
      <w:pPr>
        <w:tabs>
          <w:tab w:val="left" w:pos="1280"/>
        </w:tabs>
        <w:spacing w:line="276" w:lineRule="auto"/>
        <w:jc w:val="both"/>
        <w:rPr>
          <w:rFonts w:ascii="Cambria" w:eastAsia="Cambria" w:hAnsi="Cambria" w:cs="Cambria"/>
          <w:sz w:val="23"/>
          <w:szCs w:val="23"/>
        </w:rPr>
      </w:pPr>
    </w:p>
    <w:p w14:paraId="5BE14C44" w14:textId="4B99432A" w:rsidR="00EB5381" w:rsidRDefault="004E1EC0">
      <w:pPr>
        <w:pStyle w:val="Heading1"/>
      </w:pPr>
      <w:bookmarkStart w:id="65" w:name="_Toc8168387"/>
      <w:r>
        <w:t>Section 6: Monitoring and Evaluation Plan</w:t>
      </w:r>
      <w:bookmarkEnd w:id="65"/>
    </w:p>
    <w:p w14:paraId="6D37A651" w14:textId="77777777" w:rsidR="00EB5381" w:rsidRDefault="00EB5381">
      <w:pPr>
        <w:spacing w:after="80" w:line="276" w:lineRule="auto"/>
        <w:jc w:val="both"/>
        <w:rPr>
          <w:rFonts w:ascii="Cambria" w:eastAsia="Cambria" w:hAnsi="Cambria" w:cs="Cambria"/>
          <w:sz w:val="23"/>
          <w:szCs w:val="23"/>
        </w:rPr>
      </w:pPr>
    </w:p>
    <w:p w14:paraId="0AF4548F" w14:textId="77777777" w:rsidR="00EB5381" w:rsidRPr="000C7AA4" w:rsidRDefault="004E1EC0" w:rsidP="005358EC">
      <w:pPr>
        <w:pStyle w:val="ListParagraph"/>
        <w:numPr>
          <w:ilvl w:val="0"/>
          <w:numId w:val="82"/>
        </w:numPr>
        <w:spacing w:after="80"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will follow UNEP standard monitoring, reporting and evaluation processes and procedures. Substantive and financial project reporting requirements are summarized in </w:t>
      </w:r>
      <w:r w:rsidRPr="000C7AA4">
        <w:rPr>
          <w:rFonts w:ascii="Cambria" w:eastAsia="Cambria" w:hAnsi="Cambria" w:cs="Cambria"/>
          <w:b/>
          <w:sz w:val="23"/>
          <w:szCs w:val="23"/>
        </w:rPr>
        <w:t>Appendix 8</w:t>
      </w:r>
      <w:r w:rsidRPr="000C7AA4">
        <w:rPr>
          <w:rFonts w:ascii="Cambria" w:eastAsia="Cambria" w:hAnsi="Cambria" w:cs="Cambria"/>
          <w:sz w:val="23"/>
          <w:szCs w:val="23"/>
        </w:rPr>
        <w:t xml:space="preserve"> of the project document. Reporting requirements and templates are an integral part of the UNEP legal instrument to be signed by the executing agency and UNEP. </w:t>
      </w:r>
    </w:p>
    <w:p w14:paraId="5A5CB16A" w14:textId="77777777" w:rsidR="00EB5381" w:rsidRDefault="00EB5381">
      <w:pPr>
        <w:tabs>
          <w:tab w:val="left" w:pos="1280"/>
        </w:tabs>
        <w:spacing w:line="276" w:lineRule="auto"/>
        <w:jc w:val="both"/>
        <w:rPr>
          <w:rFonts w:ascii="Cambria" w:eastAsia="Cambria" w:hAnsi="Cambria" w:cs="Cambria"/>
          <w:sz w:val="23"/>
          <w:szCs w:val="23"/>
        </w:rPr>
      </w:pPr>
    </w:p>
    <w:p w14:paraId="310F0394"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M&amp;E plan is consistent with the GEF Monitoring and Evaluation policy. The Project Results Framework presented in </w:t>
      </w:r>
      <w:r w:rsidRPr="000C7AA4">
        <w:rPr>
          <w:rFonts w:ascii="Cambria" w:eastAsia="Cambria" w:hAnsi="Cambria" w:cs="Cambria"/>
          <w:b/>
          <w:sz w:val="23"/>
          <w:szCs w:val="23"/>
        </w:rPr>
        <w:t>Appendix 4</w:t>
      </w:r>
      <w:r w:rsidRPr="000C7AA4">
        <w:rPr>
          <w:rFonts w:ascii="Cambria" w:eastAsia="Cambria" w:hAnsi="Cambria" w:cs="Cambria"/>
          <w:sz w:val="23"/>
          <w:szCs w:val="23"/>
        </w:rPr>
        <w:t xml:space="preserve"> includes SMART indicators for each expected outcome as well as mid-term and end-of-project targets. These indicators along with the key deliverables and benchmarks included in </w:t>
      </w:r>
      <w:r w:rsidRPr="000C7AA4">
        <w:rPr>
          <w:rFonts w:ascii="Cambria" w:eastAsia="Cambria" w:hAnsi="Cambria" w:cs="Cambria"/>
          <w:b/>
          <w:sz w:val="23"/>
          <w:szCs w:val="23"/>
        </w:rPr>
        <w:t>Appendix 6</w:t>
      </w:r>
      <w:r w:rsidRPr="000C7AA4">
        <w:rPr>
          <w:rFonts w:ascii="Cambria" w:eastAsia="Cambria" w:hAnsi="Cambria" w:cs="Cambria"/>
          <w:sz w:val="23"/>
          <w:szCs w:val="23"/>
        </w:rPr>
        <w:t xml:space="preserve"> will be the main tools for assessing project implementation progress and whether project results are being achieved. The means of verification and the costs associated with obtaining the information to track the indicators are summarized in </w:t>
      </w:r>
      <w:r w:rsidRPr="000C7AA4">
        <w:rPr>
          <w:rFonts w:ascii="Cambria" w:eastAsia="Cambria" w:hAnsi="Cambria" w:cs="Cambria"/>
          <w:b/>
          <w:sz w:val="23"/>
          <w:szCs w:val="23"/>
        </w:rPr>
        <w:t>Appendix 7</w:t>
      </w:r>
      <w:r w:rsidRPr="000C7AA4">
        <w:rPr>
          <w:rFonts w:ascii="Cambria" w:eastAsia="Cambria" w:hAnsi="Cambria" w:cs="Cambria"/>
          <w:sz w:val="23"/>
          <w:szCs w:val="23"/>
        </w:rPr>
        <w:t>. Other M&amp;E related costs are also presented in the Costed M&amp;E Plan and are fully integrated in the overall project budget.</w:t>
      </w:r>
    </w:p>
    <w:p w14:paraId="280916F7" w14:textId="77777777" w:rsidR="00EB5381" w:rsidRDefault="00EB5381">
      <w:pPr>
        <w:tabs>
          <w:tab w:val="left" w:pos="1280"/>
        </w:tabs>
        <w:spacing w:line="276" w:lineRule="auto"/>
        <w:jc w:val="both"/>
        <w:rPr>
          <w:rFonts w:ascii="Cambria" w:eastAsia="Cambria" w:hAnsi="Cambria" w:cs="Cambria"/>
          <w:sz w:val="23"/>
          <w:szCs w:val="23"/>
        </w:rPr>
      </w:pPr>
    </w:p>
    <w:p w14:paraId="7FC2BF2B"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National Project Coordinator to inform UNEP of any delays or difficulties faced during implementation so that the appropriate support or corrective measures can be adopted in a timely fashion.</w:t>
      </w:r>
    </w:p>
    <w:p w14:paraId="6D2CD2B9" w14:textId="77777777" w:rsidR="00EB5381" w:rsidRDefault="00EB5381">
      <w:pPr>
        <w:tabs>
          <w:tab w:val="left" w:pos="1280"/>
        </w:tabs>
        <w:spacing w:line="276" w:lineRule="auto"/>
        <w:jc w:val="both"/>
        <w:rPr>
          <w:rFonts w:ascii="Cambria" w:eastAsia="Cambria" w:hAnsi="Cambria" w:cs="Cambria"/>
          <w:sz w:val="23"/>
          <w:szCs w:val="23"/>
        </w:rPr>
      </w:pPr>
    </w:p>
    <w:p w14:paraId="6B9CF805"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w:t>
      </w:r>
    </w:p>
    <w:p w14:paraId="7FE3B88C" w14:textId="77777777" w:rsidR="00EB5381" w:rsidRDefault="00EB5381">
      <w:pPr>
        <w:tabs>
          <w:tab w:val="left" w:pos="1280"/>
        </w:tabs>
        <w:spacing w:line="276" w:lineRule="auto"/>
        <w:jc w:val="both"/>
        <w:rPr>
          <w:rFonts w:ascii="Cambria" w:eastAsia="Cambria" w:hAnsi="Cambria" w:cs="Cambria"/>
          <w:sz w:val="23"/>
          <w:szCs w:val="23"/>
        </w:rPr>
      </w:pPr>
    </w:p>
    <w:p w14:paraId="2399104D"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Project Steering Committee at annual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421310E5" w14:textId="77777777" w:rsidR="00EB5381" w:rsidRDefault="00EB5381">
      <w:pPr>
        <w:tabs>
          <w:tab w:val="left" w:pos="1280"/>
        </w:tabs>
        <w:spacing w:line="276" w:lineRule="auto"/>
        <w:jc w:val="both"/>
        <w:rPr>
          <w:rFonts w:ascii="Cambria" w:eastAsia="Cambria" w:hAnsi="Cambria" w:cs="Cambria"/>
          <w:sz w:val="23"/>
          <w:szCs w:val="23"/>
        </w:rPr>
      </w:pPr>
    </w:p>
    <w:p w14:paraId="707C007F" w14:textId="1ACB8CB9" w:rsidR="00EB5381" w:rsidRPr="000C7AA4" w:rsidRDefault="003177D4" w:rsidP="005358EC">
      <w:pPr>
        <w:pStyle w:val="ListParagraph"/>
        <w:numPr>
          <w:ilvl w:val="0"/>
          <w:numId w:val="82"/>
        </w:numPr>
        <w:spacing w:after="80" w:line="276" w:lineRule="auto"/>
        <w:jc w:val="both"/>
        <w:rPr>
          <w:rFonts w:ascii="Cambria" w:eastAsia="Cambria" w:hAnsi="Cambria" w:cs="Cambria"/>
          <w:sz w:val="23"/>
          <w:szCs w:val="23"/>
        </w:rPr>
      </w:pPr>
      <w:r w:rsidRPr="003177D4">
        <w:rPr>
          <w:rFonts w:ascii="Cambria" w:eastAsia="Cambria" w:hAnsi="Cambria" w:cs="Cambria"/>
          <w:sz w:val="23"/>
          <w:szCs w:val="23"/>
          <w:lang w:val="en-GB"/>
        </w:rPr>
        <w:t xml:space="preserve">In-line with UNEP Evaluation Policy and the GEF’s Monitoring and Evaluation Policy the project will be subject to a Terminal Evaluation and, additionally, a Mid-Term Review will be commissioned and launched by the Project Manager </w:t>
      </w:r>
      <w:r>
        <w:rPr>
          <w:rFonts w:ascii="Cambria" w:eastAsia="Cambria" w:hAnsi="Cambria" w:cs="Cambria"/>
          <w:sz w:val="23"/>
          <w:szCs w:val="23"/>
          <w:lang w:val="en-GB"/>
        </w:rPr>
        <w:t>in the third quarter of 2021 as indicated in the project milestones</w:t>
      </w:r>
      <w:r w:rsidRPr="003177D4">
        <w:rPr>
          <w:rFonts w:ascii="Cambria" w:eastAsia="Cambria" w:hAnsi="Cambria" w:cs="Cambria"/>
          <w:sz w:val="23"/>
          <w:szCs w:val="23"/>
          <w:lang w:val="en-GB"/>
        </w:rPr>
        <w:t>. The possibility of a Mid-Term Evaluation will be discussed with the Evaluation Office.</w:t>
      </w:r>
      <w:r w:rsidR="004E1EC0" w:rsidRPr="000C7AA4">
        <w:rPr>
          <w:rFonts w:ascii="Cambria" w:eastAsia="Cambria" w:hAnsi="Cambria" w:cs="Cambria"/>
          <w:sz w:val="23"/>
          <w:szCs w:val="23"/>
        </w:rPr>
        <w:t xml:space="preserve"> The review will include all parameters recommended by the GEF </w:t>
      </w:r>
      <w:r>
        <w:rPr>
          <w:rFonts w:ascii="Cambria" w:eastAsia="Cambria" w:hAnsi="Cambria" w:cs="Cambria"/>
          <w:sz w:val="23"/>
          <w:szCs w:val="23"/>
        </w:rPr>
        <w:t xml:space="preserve">Evaluation </w:t>
      </w:r>
      <w:r w:rsidR="003B7D2C">
        <w:rPr>
          <w:rFonts w:ascii="Cambria" w:eastAsia="Cambria" w:hAnsi="Cambria" w:cs="Cambria"/>
          <w:sz w:val="23"/>
          <w:szCs w:val="23"/>
        </w:rPr>
        <w:t>Office</w:t>
      </w:r>
      <w:r w:rsidR="004E1EC0" w:rsidRPr="000C7AA4">
        <w:rPr>
          <w:rFonts w:ascii="Cambria" w:eastAsia="Cambria" w:hAnsi="Cambria" w:cs="Cambria"/>
          <w:sz w:val="23"/>
          <w:szCs w:val="23"/>
        </w:rPr>
        <w:t xml:space="preserv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5 of the project document). The Project Steering Committee will participate in the mid-term </w:t>
      </w:r>
      <w:r w:rsidR="004E1EC0" w:rsidRPr="000C7AA4">
        <w:rPr>
          <w:rFonts w:ascii="Cambria" w:eastAsia="Cambria" w:hAnsi="Cambria" w:cs="Cambria"/>
          <w:sz w:val="23"/>
          <w:szCs w:val="23"/>
        </w:rPr>
        <w:lastRenderedPageBreak/>
        <w:t>review and develop a management response to the evaluation recommendations along with an implementation plan. It is the responsibility of the UNEP Task Manager to monitor whether the agreed recommendations are being implemented.</w:t>
      </w:r>
    </w:p>
    <w:p w14:paraId="602C0A23" w14:textId="77777777" w:rsidR="00EB5381" w:rsidRDefault="00EB5381">
      <w:pPr>
        <w:tabs>
          <w:tab w:val="left" w:pos="1280"/>
        </w:tabs>
        <w:spacing w:line="276" w:lineRule="auto"/>
        <w:jc w:val="both"/>
        <w:rPr>
          <w:rFonts w:ascii="Cambria" w:eastAsia="Cambria" w:hAnsi="Cambria" w:cs="Cambria"/>
          <w:sz w:val="23"/>
          <w:szCs w:val="23"/>
        </w:rPr>
      </w:pPr>
    </w:p>
    <w:p w14:paraId="148DC040" w14:textId="19C92527" w:rsidR="00EB5381" w:rsidRPr="000C7AA4" w:rsidRDefault="003B7D2C"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3B7D2C">
        <w:rPr>
          <w:rFonts w:ascii="Cambria" w:eastAsia="Cambria" w:hAnsi="Cambria" w:cs="Cambria"/>
          <w:sz w:val="23"/>
          <w:szCs w:val="23"/>
          <w:lang w:val="en-GB"/>
        </w:rPr>
        <w:t>The Evaluation Office will be responsible for the Terminal Evaluation (TE) and will liaise with the Task Manager and Executing Agency(</w:t>
      </w:r>
      <w:proofErr w:type="spellStart"/>
      <w:r w:rsidRPr="003B7D2C">
        <w:rPr>
          <w:rFonts w:ascii="Cambria" w:eastAsia="Cambria" w:hAnsi="Cambria" w:cs="Cambria"/>
          <w:sz w:val="23"/>
          <w:szCs w:val="23"/>
          <w:lang w:val="en-GB"/>
        </w:rPr>
        <w:t>ies</w:t>
      </w:r>
      <w:proofErr w:type="spellEnd"/>
      <w:r w:rsidRPr="003B7D2C">
        <w:rPr>
          <w:rFonts w:ascii="Cambria" w:eastAsia="Cambria" w:hAnsi="Cambria" w:cs="Cambria"/>
          <w:sz w:val="23"/>
          <w:szCs w:val="23"/>
          <w:lang w:val="en-GB"/>
        </w:rPr>
        <w:t xml:space="preserve">)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w:t>
      </w:r>
      <w:r w:rsidR="004E1EC0" w:rsidRPr="000C7AA4">
        <w:rPr>
          <w:rFonts w:ascii="Cambria" w:eastAsia="Cambria" w:hAnsi="Cambria" w:cs="Cambria"/>
          <w:sz w:val="23"/>
          <w:szCs w:val="23"/>
        </w:rPr>
        <w:t xml:space="preserve"> </w:t>
      </w:r>
      <w:r w:rsidRPr="003B7D2C">
        <w:rPr>
          <w:rFonts w:ascii="Cambria" w:eastAsia="Cambria" w:hAnsi="Cambria" w:cs="Cambria"/>
          <w:sz w:val="23"/>
          <w:szCs w:val="23"/>
          <w:lang w:val="en-GB"/>
        </w:rPr>
        <w:t>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w:t>
      </w:r>
      <w:r>
        <w:rPr>
          <w:rFonts w:ascii="Cambria" w:eastAsia="Cambria" w:hAnsi="Cambria" w:cs="Cambria"/>
          <w:sz w:val="23"/>
          <w:szCs w:val="23"/>
          <w:lang w:val="en-GB"/>
        </w:rPr>
        <w:t>-</w:t>
      </w:r>
      <w:r w:rsidRPr="003B7D2C">
        <w:rPr>
          <w:rFonts w:ascii="Cambria" w:eastAsia="Cambria" w:hAnsi="Cambria" w:cs="Cambria"/>
          <w:sz w:val="23"/>
          <w:szCs w:val="23"/>
          <w:lang w:val="en-GB"/>
        </w:rPr>
        <w:t>point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r>
        <w:rPr>
          <w:rFonts w:ascii="Cambria" w:eastAsia="Cambria" w:hAnsi="Cambria" w:cs="Cambria"/>
          <w:sz w:val="23"/>
          <w:szCs w:val="23"/>
          <w:lang w:val="en-GB"/>
        </w:rPr>
        <w:t xml:space="preserve"> </w:t>
      </w:r>
      <w:r w:rsidR="004E1EC0" w:rsidRPr="000C7AA4">
        <w:rPr>
          <w:rFonts w:ascii="Cambria" w:eastAsia="Cambria" w:hAnsi="Cambria" w:cs="Cambria"/>
          <w:sz w:val="23"/>
          <w:szCs w:val="23"/>
        </w:rPr>
        <w:t xml:space="preserve">The standard terms of reference for the terminal evaluation are included in </w:t>
      </w:r>
      <w:r w:rsidR="004E1EC0" w:rsidRPr="000C7AA4">
        <w:rPr>
          <w:rFonts w:ascii="Cambria" w:eastAsia="Cambria" w:hAnsi="Cambria" w:cs="Cambria"/>
          <w:b/>
          <w:sz w:val="23"/>
          <w:szCs w:val="23"/>
        </w:rPr>
        <w:t>Appendix 10</w:t>
      </w:r>
      <w:r w:rsidR="004E1EC0" w:rsidRPr="000C7AA4">
        <w:rPr>
          <w:rFonts w:ascii="Cambria" w:eastAsia="Cambria" w:hAnsi="Cambria" w:cs="Cambria"/>
          <w:sz w:val="23"/>
          <w:szCs w:val="23"/>
        </w:rPr>
        <w:t>. These will be adjusted to the special needs of the project.</w:t>
      </w:r>
    </w:p>
    <w:p w14:paraId="1D15216E" w14:textId="77777777" w:rsidR="00EB5381" w:rsidRDefault="00EB5381">
      <w:pPr>
        <w:tabs>
          <w:tab w:val="left" w:pos="1280"/>
        </w:tabs>
        <w:spacing w:line="276" w:lineRule="auto"/>
        <w:jc w:val="both"/>
        <w:rPr>
          <w:rFonts w:ascii="Cambria" w:eastAsia="Cambria" w:hAnsi="Cambria" w:cs="Cambria"/>
          <w:sz w:val="23"/>
          <w:szCs w:val="23"/>
        </w:rPr>
      </w:pPr>
    </w:p>
    <w:p w14:paraId="5C629FC8" w14:textId="3FC2C13E" w:rsidR="00EB5381" w:rsidRPr="0006758A"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GEF tracking tools are attached as </w:t>
      </w:r>
      <w:r w:rsidRPr="000C7AA4">
        <w:rPr>
          <w:rFonts w:ascii="Cambria" w:eastAsia="Cambria" w:hAnsi="Cambria" w:cs="Cambria"/>
          <w:b/>
          <w:sz w:val="23"/>
          <w:szCs w:val="23"/>
        </w:rPr>
        <w:t>Appendix 14</w:t>
      </w:r>
      <w:r w:rsidRPr="000C7AA4">
        <w:rPr>
          <w:rFonts w:ascii="Cambria" w:eastAsia="Cambria" w:hAnsi="Cambria" w:cs="Cambria"/>
          <w:sz w:val="23"/>
          <w:szCs w:val="23"/>
        </w:rPr>
        <w:t>. These will be updated at mid-term and at the end of the project and will be made available to the GEF Secretariat along with the project PIR report. As mentioned above the mid-term and terminal evaluation will verify the information of the tracking tool.</w:t>
      </w:r>
    </w:p>
    <w:p w14:paraId="38D6E155" w14:textId="77777777" w:rsidR="00EB5381" w:rsidRDefault="00EB5381"/>
    <w:p w14:paraId="2C47B1C2" w14:textId="77777777" w:rsidR="00084B88" w:rsidRDefault="00084B88">
      <w:pPr>
        <w:rPr>
          <w:color w:val="2E75B5"/>
          <w:sz w:val="32"/>
          <w:szCs w:val="32"/>
        </w:rPr>
      </w:pPr>
      <w:bookmarkStart w:id="66" w:name="_Toc8168388"/>
      <w:r>
        <w:br w:type="page"/>
      </w:r>
    </w:p>
    <w:p w14:paraId="268F5F1C" w14:textId="30E3BFF4" w:rsidR="00EB5381" w:rsidRDefault="004E1EC0">
      <w:pPr>
        <w:pStyle w:val="Heading1"/>
      </w:pPr>
      <w:r>
        <w:lastRenderedPageBreak/>
        <w:t>Section 7: Project Financing and Budget</w:t>
      </w:r>
      <w:bookmarkEnd w:id="66"/>
    </w:p>
    <w:p w14:paraId="654077DB" w14:textId="77777777" w:rsidR="00EB5381" w:rsidRDefault="00EB5381">
      <w:pPr>
        <w:tabs>
          <w:tab w:val="left" w:pos="1280"/>
        </w:tabs>
        <w:spacing w:line="276" w:lineRule="auto"/>
        <w:jc w:val="both"/>
        <w:rPr>
          <w:rFonts w:ascii="Cambria" w:eastAsia="Cambria" w:hAnsi="Cambria" w:cs="Cambria"/>
          <w:sz w:val="23"/>
          <w:szCs w:val="23"/>
        </w:rPr>
      </w:pPr>
    </w:p>
    <w:p w14:paraId="26593D04" w14:textId="6C5B1148" w:rsidR="00EB5381" w:rsidRPr="006D4227"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6D4227">
        <w:rPr>
          <w:rFonts w:ascii="Cambria" w:eastAsia="Cambria" w:hAnsi="Cambria" w:cs="Cambria"/>
          <w:sz w:val="23"/>
          <w:szCs w:val="23"/>
        </w:rPr>
        <w:t>The overall project budget is presented in detail in Appendix 1 (Budget by project components</w:t>
      </w:r>
      <w:r w:rsidR="006D4227">
        <w:rPr>
          <w:rFonts w:ascii="Cambria" w:eastAsia="Cambria" w:hAnsi="Cambria" w:cs="Cambria"/>
          <w:sz w:val="23"/>
          <w:szCs w:val="23"/>
        </w:rPr>
        <w:t xml:space="preserve"> </w:t>
      </w:r>
      <w:r w:rsidRPr="006D4227">
        <w:rPr>
          <w:rFonts w:ascii="Cambria" w:eastAsia="Cambria" w:hAnsi="Cambria" w:cs="Cambria"/>
          <w:sz w:val="23"/>
          <w:szCs w:val="23"/>
        </w:rPr>
        <w:t>and UNEP budget lines) and Appendix 2 (Co-financing by source and UNEP budget lines).</w:t>
      </w:r>
    </w:p>
    <w:p w14:paraId="66700146" w14:textId="557B2934" w:rsidR="00807F39" w:rsidRDefault="00807F39">
      <w:pPr>
        <w:rPr>
          <w:color w:val="2E75B5"/>
          <w:sz w:val="26"/>
          <w:szCs w:val="26"/>
        </w:rPr>
      </w:pPr>
    </w:p>
    <w:p w14:paraId="6D4F5020" w14:textId="07627004" w:rsidR="00EB5381" w:rsidRDefault="004E1EC0">
      <w:pPr>
        <w:pStyle w:val="Heading2"/>
      </w:pPr>
      <w:bookmarkStart w:id="67" w:name="_Toc8168389"/>
      <w:r>
        <w:t>7.1 Overall project budget</w:t>
      </w:r>
      <w:bookmarkEnd w:id="67"/>
    </w:p>
    <w:p w14:paraId="76F4FC48" w14:textId="7F96F924" w:rsidR="00EB5381" w:rsidRPr="00933E5D" w:rsidRDefault="004E1EC0" w:rsidP="00933E5D">
      <w:pPr>
        <w:pStyle w:val="Heading4"/>
        <w:jc w:val="center"/>
        <w:rPr>
          <w:i w:val="0"/>
        </w:rPr>
      </w:pPr>
      <w:bookmarkStart w:id="68" w:name="_Toc6578014"/>
      <w:r w:rsidRPr="00933E5D">
        <w:rPr>
          <w:i w:val="0"/>
        </w:rPr>
        <w:t xml:space="preserve">Table </w:t>
      </w:r>
      <w:r w:rsidR="0006758A" w:rsidRPr="00933E5D">
        <w:rPr>
          <w:i w:val="0"/>
        </w:rPr>
        <w:t>13</w:t>
      </w:r>
      <w:r w:rsidRPr="00933E5D">
        <w:rPr>
          <w:i w:val="0"/>
        </w:rPr>
        <w:t>: Summary GEF budget for project implementation by Year</w:t>
      </w:r>
      <w:bookmarkEnd w:id="68"/>
    </w:p>
    <w:tbl>
      <w:tblPr>
        <w:tblStyle w:val="3"/>
        <w:tblW w:w="6627" w:type="dxa"/>
        <w:jc w:val="center"/>
        <w:tblLayout w:type="fixed"/>
        <w:tblLook w:val="0400" w:firstRow="0" w:lastRow="0" w:firstColumn="0" w:lastColumn="0" w:noHBand="0" w:noVBand="1"/>
      </w:tblPr>
      <w:tblGrid>
        <w:gridCol w:w="2518"/>
        <w:gridCol w:w="4109"/>
      </w:tblGrid>
      <w:tr w:rsidR="00EB5381" w14:paraId="704F1468" w14:textId="77777777" w:rsidTr="00933E5D">
        <w:trPr>
          <w:trHeight w:val="120"/>
          <w:jc w:val="center"/>
        </w:trPr>
        <w:tc>
          <w:tcPr>
            <w:tcW w:w="2518"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2F7F47AD"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Years</w:t>
            </w:r>
          </w:p>
        </w:tc>
        <w:tc>
          <w:tcPr>
            <w:tcW w:w="4109" w:type="dxa"/>
            <w:tcBorders>
              <w:top w:val="single" w:sz="8" w:space="0" w:color="000000"/>
              <w:left w:val="nil"/>
              <w:bottom w:val="single" w:sz="8" w:space="0" w:color="000000"/>
              <w:right w:val="single" w:sz="8" w:space="0" w:color="000000"/>
            </w:tcBorders>
            <w:shd w:val="clear" w:color="auto" w:fill="D9D9D9"/>
            <w:vAlign w:val="center"/>
          </w:tcPr>
          <w:p w14:paraId="40ED7284"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Amount Requested from GEF (USD)</w:t>
            </w:r>
          </w:p>
        </w:tc>
      </w:tr>
      <w:tr w:rsidR="0067277D" w14:paraId="008AF5C2" w14:textId="77777777" w:rsidTr="0067277D">
        <w:trPr>
          <w:trHeight w:val="10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24CECD8C" w14:textId="77777777" w:rsidR="0067277D" w:rsidRDefault="0067277D">
            <w:pPr>
              <w:rPr>
                <w:rFonts w:ascii="Cambria" w:eastAsia="Cambria" w:hAnsi="Cambria" w:cs="Cambria"/>
                <w:sz w:val="22"/>
                <w:szCs w:val="22"/>
              </w:rPr>
            </w:pPr>
            <w:r>
              <w:rPr>
                <w:rFonts w:ascii="Cambria" w:eastAsia="Cambria" w:hAnsi="Cambria" w:cs="Cambria"/>
                <w:sz w:val="22"/>
                <w:szCs w:val="22"/>
              </w:rPr>
              <w:t>Year 1</w:t>
            </w:r>
          </w:p>
        </w:tc>
        <w:tc>
          <w:tcPr>
            <w:tcW w:w="4109" w:type="dxa"/>
            <w:tcBorders>
              <w:top w:val="nil"/>
              <w:left w:val="nil"/>
              <w:bottom w:val="single" w:sz="8" w:space="0" w:color="000000"/>
              <w:right w:val="single" w:sz="8" w:space="0" w:color="000000"/>
            </w:tcBorders>
            <w:shd w:val="clear" w:color="auto" w:fill="auto"/>
            <w:vAlign w:val="bottom"/>
          </w:tcPr>
          <w:p w14:paraId="2CB03FC3" w14:textId="375A571C" w:rsidR="0067277D" w:rsidRPr="005F33FE" w:rsidRDefault="00663A2B">
            <w:pPr>
              <w:pBdr>
                <w:top w:val="nil"/>
                <w:left w:val="nil"/>
                <w:bottom w:val="nil"/>
                <w:right w:val="nil"/>
                <w:between w:val="nil"/>
              </w:pBdr>
              <w:jc w:val="right"/>
              <w:rPr>
                <w:rFonts w:asciiTheme="minorHAnsi" w:eastAsia="Cambria" w:hAnsiTheme="minorHAnsi" w:cs="Cambria"/>
                <w:color w:val="000000"/>
                <w:sz w:val="22"/>
                <w:szCs w:val="22"/>
              </w:rPr>
            </w:pPr>
            <w:r w:rsidRPr="00663A2B">
              <w:rPr>
                <w:rFonts w:asciiTheme="minorHAnsi" w:hAnsiTheme="minorHAnsi" w:cs="Arial"/>
                <w:sz w:val="22"/>
                <w:szCs w:val="22"/>
                <w:highlight w:val="yellow"/>
              </w:rPr>
              <w:t>1,872,582</w:t>
            </w:r>
          </w:p>
        </w:tc>
      </w:tr>
      <w:tr w:rsidR="0067277D" w14:paraId="128A53BE"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6E02C5C0" w14:textId="77777777" w:rsidR="0067277D" w:rsidRDefault="0067277D">
            <w:pPr>
              <w:rPr>
                <w:rFonts w:ascii="Cambria" w:eastAsia="Cambria" w:hAnsi="Cambria" w:cs="Cambria"/>
                <w:sz w:val="22"/>
                <w:szCs w:val="22"/>
              </w:rPr>
            </w:pPr>
            <w:r>
              <w:rPr>
                <w:rFonts w:ascii="Cambria" w:eastAsia="Cambria" w:hAnsi="Cambria" w:cs="Cambria"/>
                <w:sz w:val="22"/>
                <w:szCs w:val="22"/>
              </w:rPr>
              <w:t>Year 2</w:t>
            </w:r>
          </w:p>
        </w:tc>
        <w:tc>
          <w:tcPr>
            <w:tcW w:w="4109" w:type="dxa"/>
            <w:tcBorders>
              <w:top w:val="nil"/>
              <w:left w:val="nil"/>
              <w:bottom w:val="single" w:sz="8" w:space="0" w:color="000000"/>
              <w:right w:val="single" w:sz="8" w:space="0" w:color="000000"/>
            </w:tcBorders>
            <w:shd w:val="clear" w:color="auto" w:fill="auto"/>
            <w:vAlign w:val="bottom"/>
          </w:tcPr>
          <w:p w14:paraId="7B695261" w14:textId="7DC595A8" w:rsidR="0067277D" w:rsidRPr="005F33FE" w:rsidRDefault="00663A2B">
            <w:pPr>
              <w:jc w:val="right"/>
              <w:rPr>
                <w:rFonts w:asciiTheme="minorHAnsi" w:eastAsia="Cambria" w:hAnsiTheme="minorHAnsi" w:cs="Cambria"/>
                <w:sz w:val="22"/>
                <w:szCs w:val="22"/>
              </w:rPr>
            </w:pPr>
            <w:r w:rsidRPr="00663A2B">
              <w:rPr>
                <w:rFonts w:asciiTheme="minorHAnsi" w:hAnsiTheme="minorHAnsi" w:cs="Arial"/>
                <w:sz w:val="22"/>
                <w:szCs w:val="22"/>
                <w:highlight w:val="yellow"/>
              </w:rPr>
              <w:t>2,005,269</w:t>
            </w:r>
          </w:p>
        </w:tc>
      </w:tr>
      <w:tr w:rsidR="0067277D" w14:paraId="51ABCF82" w14:textId="77777777" w:rsidTr="0067277D">
        <w:trPr>
          <w:trHeight w:val="12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5FBB6747" w14:textId="77777777" w:rsidR="0067277D" w:rsidRDefault="0067277D">
            <w:pPr>
              <w:rPr>
                <w:rFonts w:ascii="Cambria" w:eastAsia="Cambria" w:hAnsi="Cambria" w:cs="Cambria"/>
                <w:sz w:val="22"/>
                <w:szCs w:val="22"/>
              </w:rPr>
            </w:pPr>
            <w:r>
              <w:rPr>
                <w:rFonts w:ascii="Cambria" w:eastAsia="Cambria" w:hAnsi="Cambria" w:cs="Cambria"/>
                <w:sz w:val="22"/>
                <w:szCs w:val="22"/>
              </w:rPr>
              <w:t>Year 3</w:t>
            </w:r>
          </w:p>
        </w:tc>
        <w:tc>
          <w:tcPr>
            <w:tcW w:w="4109" w:type="dxa"/>
            <w:tcBorders>
              <w:top w:val="nil"/>
              <w:left w:val="nil"/>
              <w:bottom w:val="single" w:sz="8" w:space="0" w:color="000000"/>
              <w:right w:val="single" w:sz="8" w:space="0" w:color="000000"/>
            </w:tcBorders>
            <w:shd w:val="clear" w:color="auto" w:fill="auto"/>
            <w:vAlign w:val="bottom"/>
          </w:tcPr>
          <w:p w14:paraId="33760508" w14:textId="46B689E1" w:rsidR="0067277D" w:rsidRPr="005F33FE" w:rsidRDefault="00663A2B">
            <w:pPr>
              <w:pBdr>
                <w:top w:val="nil"/>
                <w:left w:val="nil"/>
                <w:bottom w:val="nil"/>
                <w:right w:val="nil"/>
                <w:between w:val="nil"/>
              </w:pBdr>
              <w:jc w:val="right"/>
              <w:rPr>
                <w:rFonts w:asciiTheme="minorHAnsi" w:eastAsia="Cambria" w:hAnsiTheme="minorHAnsi" w:cs="Cambria"/>
                <w:color w:val="000000"/>
                <w:sz w:val="22"/>
                <w:szCs w:val="22"/>
              </w:rPr>
            </w:pPr>
            <w:r w:rsidRPr="00663A2B">
              <w:rPr>
                <w:rFonts w:asciiTheme="minorHAnsi" w:hAnsiTheme="minorHAnsi" w:cs="Arial"/>
                <w:sz w:val="22"/>
                <w:szCs w:val="22"/>
                <w:highlight w:val="yellow"/>
              </w:rPr>
              <w:t>1,581,831</w:t>
            </w:r>
          </w:p>
        </w:tc>
      </w:tr>
      <w:tr w:rsidR="0067277D" w14:paraId="798F41CD"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474492A1" w14:textId="77777777" w:rsidR="0067277D" w:rsidRDefault="0067277D">
            <w:pPr>
              <w:rPr>
                <w:rFonts w:ascii="Cambria" w:eastAsia="Cambria" w:hAnsi="Cambria" w:cs="Cambria"/>
                <w:sz w:val="22"/>
                <w:szCs w:val="22"/>
              </w:rPr>
            </w:pPr>
            <w:r>
              <w:rPr>
                <w:rFonts w:ascii="Cambria" w:eastAsia="Cambria" w:hAnsi="Cambria" w:cs="Cambria"/>
                <w:sz w:val="22"/>
                <w:szCs w:val="22"/>
              </w:rPr>
              <w:t>Year 4</w:t>
            </w:r>
          </w:p>
        </w:tc>
        <w:tc>
          <w:tcPr>
            <w:tcW w:w="4109" w:type="dxa"/>
            <w:tcBorders>
              <w:top w:val="nil"/>
              <w:left w:val="nil"/>
              <w:bottom w:val="single" w:sz="8" w:space="0" w:color="000000"/>
              <w:right w:val="single" w:sz="8" w:space="0" w:color="000000"/>
            </w:tcBorders>
            <w:shd w:val="clear" w:color="auto" w:fill="auto"/>
            <w:vAlign w:val="bottom"/>
          </w:tcPr>
          <w:p w14:paraId="2CBA139D" w14:textId="194D24E4" w:rsidR="0067277D" w:rsidRPr="005F33FE" w:rsidRDefault="00663A2B">
            <w:pPr>
              <w:jc w:val="right"/>
              <w:rPr>
                <w:rFonts w:asciiTheme="minorHAnsi" w:eastAsia="Cambria" w:hAnsiTheme="minorHAnsi" w:cs="Cambria"/>
                <w:sz w:val="22"/>
                <w:szCs w:val="22"/>
              </w:rPr>
            </w:pPr>
            <w:r w:rsidRPr="00663A2B">
              <w:rPr>
                <w:rFonts w:asciiTheme="minorHAnsi" w:hAnsiTheme="minorHAnsi" w:cs="Arial"/>
                <w:sz w:val="22"/>
                <w:szCs w:val="22"/>
                <w:highlight w:val="yellow"/>
              </w:rPr>
              <w:t>444,255</w:t>
            </w:r>
          </w:p>
        </w:tc>
      </w:tr>
      <w:tr w:rsidR="0067277D" w14:paraId="589E226C"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07DC5887" w14:textId="77777777" w:rsidR="0067277D" w:rsidRDefault="0067277D">
            <w:pPr>
              <w:rPr>
                <w:rFonts w:ascii="Cambria" w:eastAsia="Cambria" w:hAnsi="Cambria" w:cs="Cambria"/>
                <w:sz w:val="22"/>
                <w:szCs w:val="22"/>
              </w:rPr>
            </w:pPr>
            <w:r>
              <w:rPr>
                <w:rFonts w:ascii="Cambria" w:eastAsia="Cambria" w:hAnsi="Cambria" w:cs="Cambria"/>
                <w:sz w:val="22"/>
                <w:szCs w:val="22"/>
              </w:rPr>
              <w:t>Year 5</w:t>
            </w:r>
          </w:p>
        </w:tc>
        <w:tc>
          <w:tcPr>
            <w:tcW w:w="4109" w:type="dxa"/>
            <w:tcBorders>
              <w:top w:val="nil"/>
              <w:left w:val="nil"/>
              <w:bottom w:val="single" w:sz="8" w:space="0" w:color="000000"/>
              <w:right w:val="single" w:sz="8" w:space="0" w:color="000000"/>
            </w:tcBorders>
            <w:shd w:val="clear" w:color="auto" w:fill="auto"/>
            <w:vAlign w:val="bottom"/>
          </w:tcPr>
          <w:p w14:paraId="2B3CDAAE" w14:textId="37196E12" w:rsidR="0067277D" w:rsidRPr="005F33FE" w:rsidRDefault="00663A2B">
            <w:pPr>
              <w:jc w:val="right"/>
              <w:rPr>
                <w:rFonts w:asciiTheme="minorHAnsi" w:eastAsia="Cambria" w:hAnsiTheme="minorHAnsi" w:cs="Cambria"/>
                <w:sz w:val="22"/>
                <w:szCs w:val="22"/>
              </w:rPr>
            </w:pPr>
            <w:r w:rsidRPr="00663A2B">
              <w:rPr>
                <w:rFonts w:asciiTheme="minorHAnsi" w:hAnsiTheme="minorHAnsi" w:cs="Arial"/>
                <w:sz w:val="22"/>
                <w:szCs w:val="22"/>
                <w:highlight w:val="yellow"/>
              </w:rPr>
              <w:t>339,067</w:t>
            </w:r>
          </w:p>
        </w:tc>
      </w:tr>
      <w:tr w:rsidR="0067277D" w14:paraId="61A717FA" w14:textId="77777777" w:rsidTr="0067277D">
        <w:trPr>
          <w:trHeight w:val="320"/>
          <w:jc w:val="center"/>
        </w:trPr>
        <w:tc>
          <w:tcPr>
            <w:tcW w:w="25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9B6193" w14:textId="77777777" w:rsidR="0067277D" w:rsidRDefault="0067277D">
            <w:pPr>
              <w:rPr>
                <w:rFonts w:ascii="Cambria" w:eastAsia="Cambria" w:hAnsi="Cambria" w:cs="Cambria"/>
                <w:b/>
                <w:sz w:val="22"/>
                <w:szCs w:val="22"/>
              </w:rPr>
            </w:pPr>
            <w:r>
              <w:rPr>
                <w:rFonts w:ascii="Cambria" w:eastAsia="Cambria" w:hAnsi="Cambria" w:cs="Cambria"/>
                <w:b/>
                <w:sz w:val="22"/>
                <w:szCs w:val="22"/>
              </w:rPr>
              <w:t>Total</w:t>
            </w:r>
          </w:p>
        </w:tc>
        <w:tc>
          <w:tcPr>
            <w:tcW w:w="4109" w:type="dxa"/>
            <w:tcBorders>
              <w:top w:val="single" w:sz="8" w:space="0" w:color="000000"/>
              <w:left w:val="nil"/>
              <w:bottom w:val="single" w:sz="8" w:space="0" w:color="000000"/>
              <w:right w:val="single" w:sz="8" w:space="0" w:color="000000"/>
            </w:tcBorders>
            <w:shd w:val="clear" w:color="auto" w:fill="auto"/>
            <w:vAlign w:val="bottom"/>
          </w:tcPr>
          <w:p w14:paraId="74FB2428" w14:textId="1B573DB3" w:rsidR="0067277D" w:rsidRPr="005F33FE" w:rsidRDefault="0067277D">
            <w:pPr>
              <w:jc w:val="right"/>
              <w:rPr>
                <w:rFonts w:ascii="Cambria" w:eastAsia="Cambria" w:hAnsi="Cambria" w:cs="Cambria"/>
                <w:b/>
                <w:sz w:val="22"/>
                <w:szCs w:val="22"/>
              </w:rPr>
            </w:pPr>
            <w:r w:rsidRPr="005F33FE">
              <w:rPr>
                <w:rFonts w:ascii="Cambria" w:eastAsia="Cambria" w:hAnsi="Cambria" w:cs="Cambria"/>
                <w:b/>
                <w:sz w:val="22"/>
                <w:szCs w:val="22"/>
              </w:rPr>
              <w:t>6,243,004</w:t>
            </w:r>
          </w:p>
        </w:tc>
      </w:tr>
    </w:tbl>
    <w:p w14:paraId="0FA621F2" w14:textId="77777777" w:rsidR="00EB5381" w:rsidRDefault="00EB5381" w:rsidP="00214D51">
      <w:pPr>
        <w:spacing w:after="80"/>
        <w:rPr>
          <w:rFonts w:ascii="Cambria" w:eastAsia="Cambria" w:hAnsi="Cambria" w:cs="Cambria"/>
          <w:b/>
          <w:sz w:val="22"/>
          <w:szCs w:val="22"/>
        </w:rPr>
      </w:pPr>
    </w:p>
    <w:p w14:paraId="7370E8FF" w14:textId="6A82FDDB" w:rsidR="00EB5381" w:rsidRPr="00933E5D" w:rsidRDefault="004E1EC0" w:rsidP="00933E5D">
      <w:pPr>
        <w:pStyle w:val="Heading4"/>
        <w:jc w:val="center"/>
        <w:rPr>
          <w:i w:val="0"/>
        </w:rPr>
      </w:pPr>
      <w:bookmarkStart w:id="69" w:name="_Toc6578015"/>
      <w:r w:rsidRPr="00933E5D">
        <w:rPr>
          <w:i w:val="0"/>
        </w:rPr>
        <w:t xml:space="preserve">Table </w:t>
      </w:r>
      <w:r w:rsidR="0006758A" w:rsidRPr="00933E5D">
        <w:rPr>
          <w:i w:val="0"/>
        </w:rPr>
        <w:t>14</w:t>
      </w:r>
      <w:r w:rsidRPr="00933E5D">
        <w:rPr>
          <w:i w:val="0"/>
        </w:rPr>
        <w:t>: Summary GEF budget for project implementation by Component</w:t>
      </w:r>
      <w:bookmarkEnd w:id="69"/>
    </w:p>
    <w:tbl>
      <w:tblPr>
        <w:tblStyle w:val="2"/>
        <w:tblW w:w="6660" w:type="dxa"/>
        <w:tblInd w:w="1340" w:type="dxa"/>
        <w:tblLayout w:type="fixed"/>
        <w:tblLook w:val="0400" w:firstRow="0" w:lastRow="0" w:firstColumn="0" w:lastColumn="0" w:noHBand="0" w:noVBand="1"/>
      </w:tblPr>
      <w:tblGrid>
        <w:gridCol w:w="3147"/>
        <w:gridCol w:w="3513"/>
      </w:tblGrid>
      <w:tr w:rsidR="00EB5381" w14:paraId="7F724278" w14:textId="77777777" w:rsidTr="009B59FC">
        <w:trPr>
          <w:trHeight w:val="120"/>
        </w:trPr>
        <w:tc>
          <w:tcPr>
            <w:tcW w:w="314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4DA785A8"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Components</w:t>
            </w:r>
          </w:p>
        </w:tc>
        <w:tc>
          <w:tcPr>
            <w:tcW w:w="3513" w:type="dxa"/>
            <w:tcBorders>
              <w:top w:val="single" w:sz="8" w:space="0" w:color="000000"/>
              <w:left w:val="nil"/>
              <w:bottom w:val="single" w:sz="8" w:space="0" w:color="000000"/>
              <w:right w:val="single" w:sz="8" w:space="0" w:color="000000"/>
            </w:tcBorders>
            <w:shd w:val="clear" w:color="auto" w:fill="D9D9D9"/>
            <w:vAlign w:val="center"/>
          </w:tcPr>
          <w:p w14:paraId="2EBF6429"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Amount Requested from GEF (USD)</w:t>
            </w:r>
          </w:p>
        </w:tc>
      </w:tr>
      <w:tr w:rsidR="00EB5381" w14:paraId="59529D24" w14:textId="77777777" w:rsidTr="009B59FC">
        <w:trPr>
          <w:trHeight w:val="100"/>
        </w:trPr>
        <w:tc>
          <w:tcPr>
            <w:tcW w:w="3147" w:type="dxa"/>
            <w:tcBorders>
              <w:top w:val="nil"/>
              <w:left w:val="single" w:sz="8" w:space="0" w:color="000000"/>
              <w:bottom w:val="single" w:sz="8" w:space="0" w:color="000000"/>
              <w:right w:val="single" w:sz="8" w:space="0" w:color="000000"/>
            </w:tcBorders>
            <w:shd w:val="clear" w:color="auto" w:fill="auto"/>
            <w:vAlign w:val="center"/>
          </w:tcPr>
          <w:p w14:paraId="5D6D0408" w14:textId="77777777" w:rsidR="00EB5381" w:rsidRDefault="004E1EC0">
            <w:pPr>
              <w:rPr>
                <w:rFonts w:ascii="Cambria" w:eastAsia="Cambria" w:hAnsi="Cambria" w:cs="Cambria"/>
                <w:sz w:val="22"/>
                <w:szCs w:val="22"/>
              </w:rPr>
            </w:pPr>
            <w:r>
              <w:rPr>
                <w:rFonts w:ascii="Cambria" w:eastAsia="Cambria" w:hAnsi="Cambria" w:cs="Cambria"/>
                <w:sz w:val="22"/>
                <w:szCs w:val="22"/>
              </w:rPr>
              <w:t>Component 1</w:t>
            </w:r>
          </w:p>
        </w:tc>
        <w:tc>
          <w:tcPr>
            <w:tcW w:w="3513" w:type="dxa"/>
            <w:tcBorders>
              <w:top w:val="nil"/>
              <w:left w:val="nil"/>
              <w:bottom w:val="single" w:sz="8" w:space="0" w:color="000000"/>
              <w:right w:val="single" w:sz="8" w:space="0" w:color="000000"/>
            </w:tcBorders>
            <w:shd w:val="clear" w:color="auto" w:fill="auto"/>
          </w:tcPr>
          <w:p w14:paraId="3A408C49" w14:textId="4A4BC944" w:rsidR="00EB5381" w:rsidRDefault="00663A2B">
            <w:pPr>
              <w:pBdr>
                <w:top w:val="nil"/>
                <w:left w:val="nil"/>
                <w:bottom w:val="nil"/>
                <w:right w:val="nil"/>
                <w:between w:val="nil"/>
              </w:pBdr>
              <w:jc w:val="right"/>
              <w:rPr>
                <w:rFonts w:ascii="Cambria" w:eastAsia="Cambria" w:hAnsi="Cambria" w:cs="Cambria"/>
                <w:color w:val="000000"/>
                <w:sz w:val="22"/>
                <w:szCs w:val="22"/>
              </w:rPr>
            </w:pPr>
            <w:r w:rsidRPr="00663A2B">
              <w:rPr>
                <w:rFonts w:ascii="Cambria" w:eastAsia="Cambria" w:hAnsi="Cambria" w:cs="Cambria"/>
                <w:color w:val="000000"/>
                <w:sz w:val="22"/>
                <w:szCs w:val="22"/>
                <w:highlight w:val="yellow"/>
              </w:rPr>
              <w:t>1,281,000</w:t>
            </w:r>
          </w:p>
        </w:tc>
      </w:tr>
      <w:tr w:rsidR="00EB5381" w14:paraId="7EEBD274"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51635900" w14:textId="77777777" w:rsidR="00EB5381" w:rsidRDefault="004E1EC0">
            <w:pPr>
              <w:rPr>
                <w:rFonts w:ascii="Cambria" w:eastAsia="Cambria" w:hAnsi="Cambria" w:cs="Cambria"/>
                <w:sz w:val="22"/>
                <w:szCs w:val="22"/>
              </w:rPr>
            </w:pPr>
            <w:r>
              <w:rPr>
                <w:rFonts w:ascii="Cambria" w:eastAsia="Cambria" w:hAnsi="Cambria" w:cs="Cambria"/>
                <w:sz w:val="22"/>
                <w:szCs w:val="22"/>
              </w:rPr>
              <w:t>Component 2</w:t>
            </w:r>
          </w:p>
        </w:tc>
        <w:tc>
          <w:tcPr>
            <w:tcW w:w="3513" w:type="dxa"/>
            <w:tcBorders>
              <w:top w:val="nil"/>
              <w:left w:val="nil"/>
              <w:bottom w:val="single" w:sz="8" w:space="0" w:color="000000"/>
              <w:right w:val="single" w:sz="8" w:space="0" w:color="000000"/>
            </w:tcBorders>
            <w:shd w:val="clear" w:color="auto" w:fill="auto"/>
          </w:tcPr>
          <w:p w14:paraId="6B5A368E" w14:textId="541FD939" w:rsidR="00EB5381" w:rsidRDefault="00663A2B">
            <w:pPr>
              <w:jc w:val="right"/>
              <w:rPr>
                <w:rFonts w:ascii="Cambria" w:eastAsia="Cambria" w:hAnsi="Cambria" w:cs="Cambria"/>
                <w:sz w:val="22"/>
                <w:szCs w:val="22"/>
              </w:rPr>
            </w:pPr>
            <w:r w:rsidRPr="00663A2B">
              <w:rPr>
                <w:rFonts w:ascii="Cambria" w:eastAsia="Cambria" w:hAnsi="Cambria" w:cs="Cambria"/>
                <w:sz w:val="22"/>
                <w:szCs w:val="22"/>
                <w:highlight w:val="yellow"/>
              </w:rPr>
              <w:t>4,249,618</w:t>
            </w:r>
          </w:p>
        </w:tc>
      </w:tr>
      <w:tr w:rsidR="00EB5381" w14:paraId="152CFDFF" w14:textId="77777777" w:rsidTr="009B59FC">
        <w:trPr>
          <w:trHeight w:val="120"/>
        </w:trPr>
        <w:tc>
          <w:tcPr>
            <w:tcW w:w="3147" w:type="dxa"/>
            <w:tcBorders>
              <w:top w:val="nil"/>
              <w:left w:val="single" w:sz="8" w:space="0" w:color="000000"/>
              <w:bottom w:val="single" w:sz="8" w:space="0" w:color="000000"/>
              <w:right w:val="single" w:sz="8" w:space="0" w:color="000000"/>
            </w:tcBorders>
            <w:shd w:val="clear" w:color="auto" w:fill="auto"/>
            <w:vAlign w:val="center"/>
          </w:tcPr>
          <w:p w14:paraId="37F5A97F" w14:textId="77777777" w:rsidR="00EB5381" w:rsidRDefault="004E1EC0">
            <w:pPr>
              <w:rPr>
                <w:rFonts w:ascii="Cambria" w:eastAsia="Cambria" w:hAnsi="Cambria" w:cs="Cambria"/>
                <w:sz w:val="22"/>
                <w:szCs w:val="22"/>
              </w:rPr>
            </w:pPr>
            <w:r>
              <w:rPr>
                <w:rFonts w:ascii="Cambria" w:eastAsia="Cambria" w:hAnsi="Cambria" w:cs="Cambria"/>
                <w:sz w:val="22"/>
                <w:szCs w:val="22"/>
              </w:rPr>
              <w:t>Component 3</w:t>
            </w:r>
          </w:p>
        </w:tc>
        <w:tc>
          <w:tcPr>
            <w:tcW w:w="3513" w:type="dxa"/>
            <w:tcBorders>
              <w:top w:val="nil"/>
              <w:left w:val="nil"/>
              <w:bottom w:val="single" w:sz="8" w:space="0" w:color="000000"/>
              <w:right w:val="single" w:sz="8" w:space="0" w:color="000000"/>
            </w:tcBorders>
            <w:shd w:val="clear" w:color="auto" w:fill="auto"/>
          </w:tcPr>
          <w:p w14:paraId="667442A1" w14:textId="16528E0A" w:rsidR="00EB5381" w:rsidRDefault="00663A2B">
            <w:pPr>
              <w:pBdr>
                <w:top w:val="nil"/>
                <w:left w:val="nil"/>
                <w:bottom w:val="nil"/>
                <w:right w:val="nil"/>
                <w:between w:val="nil"/>
              </w:pBdr>
              <w:jc w:val="right"/>
              <w:rPr>
                <w:rFonts w:ascii="Cambria" w:eastAsia="Cambria" w:hAnsi="Cambria" w:cs="Cambria"/>
                <w:color w:val="000000"/>
                <w:sz w:val="22"/>
                <w:szCs w:val="22"/>
              </w:rPr>
            </w:pPr>
            <w:r w:rsidRPr="00663A2B">
              <w:rPr>
                <w:rFonts w:ascii="Cambria" w:eastAsia="Cambria" w:hAnsi="Cambria" w:cs="Cambria"/>
                <w:color w:val="000000"/>
                <w:sz w:val="22"/>
                <w:szCs w:val="22"/>
                <w:highlight w:val="yellow"/>
              </w:rPr>
              <w:t>319,600</w:t>
            </w:r>
          </w:p>
        </w:tc>
      </w:tr>
      <w:tr w:rsidR="00EB5381" w14:paraId="59A00B8C"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7A18DB80" w14:textId="0E9C94D5" w:rsidR="00EB5381" w:rsidRDefault="00933E5D">
            <w:pPr>
              <w:rPr>
                <w:rFonts w:ascii="Cambria" w:eastAsia="Cambria" w:hAnsi="Cambria" w:cs="Cambria"/>
                <w:sz w:val="22"/>
                <w:szCs w:val="22"/>
              </w:rPr>
            </w:pPr>
            <w:r>
              <w:rPr>
                <w:rFonts w:ascii="Cambria" w:eastAsia="Cambria" w:hAnsi="Cambria" w:cs="Cambria"/>
                <w:sz w:val="22"/>
                <w:szCs w:val="22"/>
              </w:rPr>
              <w:t>Monitoring &amp; Evaluation</w:t>
            </w:r>
          </w:p>
        </w:tc>
        <w:tc>
          <w:tcPr>
            <w:tcW w:w="3513" w:type="dxa"/>
            <w:tcBorders>
              <w:top w:val="nil"/>
              <w:left w:val="nil"/>
              <w:bottom w:val="single" w:sz="8" w:space="0" w:color="000000"/>
              <w:right w:val="single" w:sz="8" w:space="0" w:color="000000"/>
            </w:tcBorders>
            <w:shd w:val="clear" w:color="auto" w:fill="auto"/>
          </w:tcPr>
          <w:p w14:paraId="26A9C2B9" w14:textId="5349B628" w:rsidR="00EB5381" w:rsidRPr="00933E5D" w:rsidRDefault="00663A2B">
            <w:pPr>
              <w:jc w:val="right"/>
              <w:rPr>
                <w:rFonts w:ascii="Cambria" w:eastAsia="Cambria" w:hAnsi="Cambria" w:cs="Cambria"/>
                <w:sz w:val="22"/>
                <w:szCs w:val="22"/>
              </w:rPr>
            </w:pPr>
            <w:r w:rsidRPr="00663A2B">
              <w:rPr>
                <w:rFonts w:ascii="Cambria" w:eastAsia="Cambria" w:hAnsi="Cambria" w:cs="Cambria"/>
                <w:sz w:val="22"/>
                <w:szCs w:val="22"/>
                <w:highlight w:val="yellow"/>
              </w:rPr>
              <w:t>95,500</w:t>
            </w:r>
          </w:p>
        </w:tc>
      </w:tr>
      <w:tr w:rsidR="00807F39" w14:paraId="5D2CF6C1"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25938D55" w14:textId="5D27F948" w:rsidR="00807F39" w:rsidRDefault="00807F39">
            <w:pPr>
              <w:rPr>
                <w:rFonts w:ascii="Cambria" w:eastAsia="Cambria" w:hAnsi="Cambria" w:cs="Cambria"/>
                <w:sz w:val="22"/>
                <w:szCs w:val="22"/>
              </w:rPr>
            </w:pPr>
            <w:r>
              <w:rPr>
                <w:rFonts w:ascii="Cambria" w:eastAsia="Cambria" w:hAnsi="Cambria" w:cs="Cambria"/>
                <w:sz w:val="22"/>
                <w:szCs w:val="22"/>
              </w:rPr>
              <w:t>Project Management</w:t>
            </w:r>
          </w:p>
        </w:tc>
        <w:tc>
          <w:tcPr>
            <w:tcW w:w="3513" w:type="dxa"/>
            <w:tcBorders>
              <w:top w:val="nil"/>
              <w:left w:val="nil"/>
              <w:bottom w:val="single" w:sz="8" w:space="0" w:color="000000"/>
              <w:right w:val="single" w:sz="8" w:space="0" w:color="000000"/>
            </w:tcBorders>
            <w:shd w:val="clear" w:color="auto" w:fill="auto"/>
          </w:tcPr>
          <w:p w14:paraId="28A1AB14" w14:textId="2E65C1BE" w:rsidR="00807F39" w:rsidRPr="00933E5D" w:rsidRDefault="00663A2B">
            <w:pPr>
              <w:jc w:val="right"/>
              <w:rPr>
                <w:rFonts w:ascii="Cambria" w:eastAsia="Cambria" w:hAnsi="Cambria" w:cs="Cambria"/>
                <w:sz w:val="22"/>
                <w:szCs w:val="22"/>
              </w:rPr>
            </w:pPr>
            <w:r w:rsidRPr="00663A2B">
              <w:rPr>
                <w:rFonts w:ascii="Cambria" w:eastAsia="Cambria" w:hAnsi="Cambria" w:cs="Cambria"/>
                <w:sz w:val="22"/>
                <w:szCs w:val="22"/>
                <w:highlight w:val="yellow"/>
              </w:rPr>
              <w:t>297,286</w:t>
            </w:r>
          </w:p>
        </w:tc>
      </w:tr>
      <w:tr w:rsidR="00EB5381" w14:paraId="33F75B9B" w14:textId="77777777" w:rsidTr="009B59FC">
        <w:trPr>
          <w:trHeight w:val="320"/>
        </w:trPr>
        <w:tc>
          <w:tcPr>
            <w:tcW w:w="31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0D5FC" w14:textId="77777777" w:rsidR="00EB5381" w:rsidRDefault="004E1EC0">
            <w:pPr>
              <w:rPr>
                <w:rFonts w:ascii="Cambria" w:eastAsia="Cambria" w:hAnsi="Cambria" w:cs="Cambria"/>
                <w:b/>
                <w:sz w:val="22"/>
                <w:szCs w:val="22"/>
              </w:rPr>
            </w:pPr>
            <w:r>
              <w:rPr>
                <w:rFonts w:ascii="Cambria" w:eastAsia="Cambria" w:hAnsi="Cambria" w:cs="Cambria"/>
                <w:b/>
                <w:sz w:val="22"/>
                <w:szCs w:val="22"/>
              </w:rPr>
              <w:t>Total</w:t>
            </w:r>
          </w:p>
        </w:tc>
        <w:tc>
          <w:tcPr>
            <w:tcW w:w="3513" w:type="dxa"/>
            <w:tcBorders>
              <w:top w:val="single" w:sz="8" w:space="0" w:color="000000"/>
              <w:left w:val="nil"/>
              <w:bottom w:val="single" w:sz="8" w:space="0" w:color="000000"/>
              <w:right w:val="single" w:sz="8" w:space="0" w:color="000000"/>
            </w:tcBorders>
            <w:shd w:val="clear" w:color="auto" w:fill="auto"/>
            <w:vAlign w:val="center"/>
          </w:tcPr>
          <w:p w14:paraId="108E08E1" w14:textId="17E4FED8" w:rsidR="00EB5381" w:rsidRPr="00933E5D" w:rsidRDefault="00933E5D">
            <w:pPr>
              <w:jc w:val="right"/>
              <w:rPr>
                <w:rFonts w:ascii="Cambria" w:eastAsia="Cambria" w:hAnsi="Cambria" w:cs="Cambria"/>
                <w:b/>
                <w:sz w:val="22"/>
                <w:szCs w:val="22"/>
              </w:rPr>
            </w:pPr>
            <w:r w:rsidRPr="00933E5D">
              <w:rPr>
                <w:rFonts w:ascii="Cambria" w:eastAsia="Cambria" w:hAnsi="Cambria" w:cs="Cambria"/>
                <w:b/>
                <w:sz w:val="22"/>
                <w:szCs w:val="22"/>
              </w:rPr>
              <w:t>6,243,004</w:t>
            </w:r>
          </w:p>
        </w:tc>
      </w:tr>
    </w:tbl>
    <w:p w14:paraId="3382282B" w14:textId="77777777" w:rsidR="00EB5381" w:rsidRDefault="00EB5381">
      <w:pPr>
        <w:jc w:val="center"/>
        <w:rPr>
          <w:rFonts w:ascii="Cambria" w:eastAsia="Cambria" w:hAnsi="Cambria" w:cs="Cambria"/>
          <w:b/>
          <w:sz w:val="22"/>
          <w:szCs w:val="22"/>
        </w:rPr>
      </w:pPr>
    </w:p>
    <w:p w14:paraId="234BD1D0" w14:textId="77777777" w:rsidR="00EB5381" w:rsidRDefault="00EB5381">
      <w:pPr>
        <w:spacing w:line="276" w:lineRule="auto"/>
        <w:jc w:val="both"/>
        <w:rPr>
          <w:rFonts w:ascii="Cambria" w:eastAsia="Cambria" w:hAnsi="Cambria" w:cs="Cambria"/>
          <w:sz w:val="23"/>
          <w:szCs w:val="23"/>
        </w:rPr>
      </w:pPr>
    </w:p>
    <w:p w14:paraId="1B3DE9EB" w14:textId="6A56CEBB" w:rsidR="00EB5381" w:rsidRDefault="004E1EC0" w:rsidP="00807F39">
      <w:pPr>
        <w:pStyle w:val="Heading2"/>
      </w:pPr>
      <w:bookmarkStart w:id="70" w:name="_Toc8168390"/>
      <w:r>
        <w:rPr>
          <w:rFonts w:ascii="Cambria" w:eastAsia="Cambria" w:hAnsi="Cambria" w:cs="Cambria"/>
        </w:rPr>
        <w:t>7.2 Project co-financing</w:t>
      </w:r>
      <w:bookmarkEnd w:id="70"/>
    </w:p>
    <w:p w14:paraId="0A900B60" w14:textId="56652CBC" w:rsidR="00EB5381" w:rsidRDefault="004E1EC0" w:rsidP="00933E5D">
      <w:pPr>
        <w:pStyle w:val="Heading4"/>
        <w:jc w:val="center"/>
      </w:pPr>
      <w:bookmarkStart w:id="71" w:name="_Toc6578016"/>
      <w:r w:rsidRPr="00933E5D">
        <w:rPr>
          <w:i w:val="0"/>
        </w:rPr>
        <w:t xml:space="preserve">Table </w:t>
      </w:r>
      <w:r w:rsidR="0006758A" w:rsidRPr="00933E5D">
        <w:rPr>
          <w:i w:val="0"/>
        </w:rPr>
        <w:t>15</w:t>
      </w:r>
      <w:r w:rsidRPr="00933E5D">
        <w:rPr>
          <w:i w:val="0"/>
        </w:rPr>
        <w:t>: Project Co-financing</w:t>
      </w:r>
      <w:bookmarkEnd w:id="71"/>
    </w:p>
    <w:tbl>
      <w:tblPr>
        <w:tblStyle w:val="1"/>
        <w:tblW w:w="6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2407"/>
      </w:tblGrid>
      <w:tr w:rsidR="00EB5381" w14:paraId="4F6112D5" w14:textId="77777777" w:rsidTr="009B59FC">
        <w:trPr>
          <w:trHeight w:val="260"/>
          <w:jc w:val="center"/>
        </w:trPr>
        <w:tc>
          <w:tcPr>
            <w:tcW w:w="4158" w:type="dxa"/>
            <w:shd w:val="clear" w:color="auto" w:fill="D9D9D9"/>
            <w:vAlign w:val="bottom"/>
          </w:tcPr>
          <w:p w14:paraId="531113C7" w14:textId="77777777" w:rsidR="00EB5381" w:rsidRDefault="004E1EC0">
            <w:pPr>
              <w:rPr>
                <w:rFonts w:ascii="Cambria" w:eastAsia="Cambria" w:hAnsi="Cambria" w:cs="Cambria"/>
                <w:b/>
                <w:sz w:val="22"/>
                <w:szCs w:val="22"/>
              </w:rPr>
            </w:pPr>
            <w:r>
              <w:rPr>
                <w:rFonts w:ascii="Cambria" w:eastAsia="Cambria" w:hAnsi="Cambria" w:cs="Cambria"/>
                <w:b/>
                <w:sz w:val="22"/>
                <w:szCs w:val="22"/>
              </w:rPr>
              <w:t>Co-Financing Partners</w:t>
            </w:r>
          </w:p>
        </w:tc>
        <w:tc>
          <w:tcPr>
            <w:tcW w:w="2407" w:type="dxa"/>
            <w:shd w:val="clear" w:color="auto" w:fill="D9D9D9"/>
            <w:vAlign w:val="bottom"/>
          </w:tcPr>
          <w:p w14:paraId="51309215" w14:textId="77777777" w:rsidR="00EB5381" w:rsidRDefault="004E1EC0">
            <w:pPr>
              <w:jc w:val="center"/>
              <w:rPr>
                <w:rFonts w:ascii="Cambria" w:eastAsia="Cambria" w:hAnsi="Cambria" w:cs="Cambria"/>
                <w:sz w:val="22"/>
                <w:szCs w:val="22"/>
              </w:rPr>
            </w:pPr>
            <w:r>
              <w:rPr>
                <w:rFonts w:ascii="Cambria" w:eastAsia="Cambria" w:hAnsi="Cambria" w:cs="Cambria"/>
                <w:b/>
                <w:sz w:val="22"/>
                <w:szCs w:val="22"/>
              </w:rPr>
              <w:t>Amount (USD)</w:t>
            </w:r>
          </w:p>
        </w:tc>
      </w:tr>
      <w:tr w:rsidR="00EB5381" w14:paraId="3CA3544A" w14:textId="77777777" w:rsidTr="009B59FC">
        <w:trPr>
          <w:trHeight w:val="260"/>
          <w:jc w:val="center"/>
        </w:trPr>
        <w:tc>
          <w:tcPr>
            <w:tcW w:w="4158" w:type="dxa"/>
            <w:shd w:val="clear" w:color="auto" w:fill="auto"/>
            <w:vAlign w:val="bottom"/>
          </w:tcPr>
          <w:p w14:paraId="5A1C6219" w14:textId="6A405FA7" w:rsidR="00EB5381" w:rsidRDefault="00C51948">
            <w:pPr>
              <w:rPr>
                <w:rFonts w:ascii="Cambria" w:eastAsia="Cambria" w:hAnsi="Cambria" w:cs="Cambria"/>
                <w:sz w:val="22"/>
                <w:szCs w:val="22"/>
              </w:rPr>
            </w:pPr>
            <w:r>
              <w:rPr>
                <w:rFonts w:ascii="Cambria" w:eastAsia="Cambria" w:hAnsi="Cambria" w:cs="Cambria"/>
                <w:sz w:val="22"/>
                <w:szCs w:val="22"/>
              </w:rPr>
              <w:t>Ministry of the Environment &amp; Housing</w:t>
            </w:r>
          </w:p>
        </w:tc>
        <w:tc>
          <w:tcPr>
            <w:tcW w:w="2407" w:type="dxa"/>
            <w:shd w:val="clear" w:color="auto" w:fill="auto"/>
            <w:vAlign w:val="bottom"/>
          </w:tcPr>
          <w:p w14:paraId="0DEC486E" w14:textId="742038C9" w:rsidR="00EB5381" w:rsidRDefault="00933E5D">
            <w:pPr>
              <w:jc w:val="right"/>
              <w:rPr>
                <w:rFonts w:ascii="Cambria" w:eastAsia="Cambria" w:hAnsi="Cambria" w:cs="Cambria"/>
                <w:sz w:val="22"/>
                <w:szCs w:val="22"/>
              </w:rPr>
            </w:pPr>
            <w:r>
              <w:rPr>
                <w:rFonts w:ascii="Cambria" w:eastAsia="Cambria" w:hAnsi="Cambria" w:cs="Cambria"/>
                <w:sz w:val="22"/>
                <w:szCs w:val="22"/>
              </w:rPr>
              <w:t>3</w:t>
            </w:r>
            <w:r w:rsidR="00C51948">
              <w:rPr>
                <w:rFonts w:ascii="Cambria" w:eastAsia="Cambria" w:hAnsi="Cambria" w:cs="Cambria"/>
                <w:sz w:val="22"/>
                <w:szCs w:val="22"/>
              </w:rPr>
              <w:t>,</w:t>
            </w:r>
            <w:r>
              <w:rPr>
                <w:rFonts w:ascii="Cambria" w:eastAsia="Cambria" w:hAnsi="Cambria" w:cs="Cambria"/>
                <w:sz w:val="22"/>
                <w:szCs w:val="22"/>
              </w:rPr>
              <w:t>0</w:t>
            </w:r>
            <w:r w:rsidR="00C51948">
              <w:rPr>
                <w:rFonts w:ascii="Cambria" w:eastAsia="Cambria" w:hAnsi="Cambria" w:cs="Cambria"/>
                <w:sz w:val="22"/>
                <w:szCs w:val="22"/>
              </w:rPr>
              <w:t>00,000</w:t>
            </w:r>
          </w:p>
        </w:tc>
      </w:tr>
      <w:tr w:rsidR="00EB5381" w14:paraId="68784845" w14:textId="77777777" w:rsidTr="009B59FC">
        <w:trPr>
          <w:trHeight w:val="260"/>
          <w:jc w:val="center"/>
        </w:trPr>
        <w:tc>
          <w:tcPr>
            <w:tcW w:w="4158" w:type="dxa"/>
            <w:shd w:val="clear" w:color="auto" w:fill="auto"/>
            <w:vAlign w:val="bottom"/>
          </w:tcPr>
          <w:p w14:paraId="60E57ACA" w14:textId="323D4F69" w:rsidR="00EB5381" w:rsidRDefault="00C51948">
            <w:pPr>
              <w:rPr>
                <w:rFonts w:ascii="Cambria" w:eastAsia="Cambria" w:hAnsi="Cambria" w:cs="Cambria"/>
                <w:sz w:val="22"/>
                <w:szCs w:val="22"/>
              </w:rPr>
            </w:pPr>
            <w:r>
              <w:rPr>
                <w:rFonts w:ascii="Cambria" w:eastAsia="Cambria" w:hAnsi="Cambria" w:cs="Cambria"/>
                <w:sz w:val="22"/>
                <w:szCs w:val="22"/>
              </w:rPr>
              <w:t>The Nature Conservancy</w:t>
            </w:r>
          </w:p>
        </w:tc>
        <w:tc>
          <w:tcPr>
            <w:tcW w:w="2407" w:type="dxa"/>
            <w:shd w:val="clear" w:color="auto" w:fill="auto"/>
            <w:vAlign w:val="bottom"/>
          </w:tcPr>
          <w:p w14:paraId="5EA48467" w14:textId="5F886A8C" w:rsidR="00EB5381" w:rsidRDefault="00C51948">
            <w:pPr>
              <w:jc w:val="right"/>
              <w:rPr>
                <w:rFonts w:ascii="Cambria" w:eastAsia="Cambria" w:hAnsi="Cambria" w:cs="Cambria"/>
                <w:sz w:val="22"/>
                <w:szCs w:val="22"/>
              </w:rPr>
            </w:pPr>
            <w:r>
              <w:rPr>
                <w:rFonts w:ascii="Cambria" w:eastAsia="Cambria" w:hAnsi="Cambria" w:cs="Cambria"/>
                <w:sz w:val="22"/>
                <w:szCs w:val="22"/>
              </w:rPr>
              <w:t>606,000</w:t>
            </w:r>
          </w:p>
        </w:tc>
      </w:tr>
      <w:tr w:rsidR="00EB5381" w14:paraId="4A9A0BB2" w14:textId="77777777" w:rsidTr="009B59FC">
        <w:trPr>
          <w:trHeight w:val="260"/>
          <w:jc w:val="center"/>
        </w:trPr>
        <w:tc>
          <w:tcPr>
            <w:tcW w:w="4158" w:type="dxa"/>
            <w:shd w:val="clear" w:color="auto" w:fill="auto"/>
            <w:vAlign w:val="bottom"/>
          </w:tcPr>
          <w:p w14:paraId="69796BA3" w14:textId="19D71850" w:rsidR="00EB5381" w:rsidRDefault="00C51948">
            <w:pPr>
              <w:rPr>
                <w:rFonts w:ascii="Cambria" w:eastAsia="Cambria" w:hAnsi="Cambria" w:cs="Cambria"/>
                <w:sz w:val="22"/>
                <w:szCs w:val="22"/>
              </w:rPr>
            </w:pPr>
            <w:r>
              <w:rPr>
                <w:rFonts w:ascii="Cambria" w:eastAsia="Cambria" w:hAnsi="Cambria" w:cs="Cambria"/>
                <w:sz w:val="22"/>
                <w:szCs w:val="22"/>
              </w:rPr>
              <w:t>Caribbean Biodiversity Fund</w:t>
            </w:r>
          </w:p>
        </w:tc>
        <w:tc>
          <w:tcPr>
            <w:tcW w:w="2407" w:type="dxa"/>
            <w:shd w:val="clear" w:color="auto" w:fill="auto"/>
            <w:vAlign w:val="bottom"/>
          </w:tcPr>
          <w:p w14:paraId="72232D9E" w14:textId="132F6D1C" w:rsidR="00EB5381" w:rsidRDefault="00C51948">
            <w:pPr>
              <w:jc w:val="right"/>
              <w:rPr>
                <w:rFonts w:ascii="Cambria" w:eastAsia="Cambria" w:hAnsi="Cambria" w:cs="Cambria"/>
                <w:sz w:val="22"/>
                <w:szCs w:val="22"/>
              </w:rPr>
            </w:pPr>
            <w:r>
              <w:rPr>
                <w:rFonts w:ascii="Cambria" w:eastAsia="Cambria" w:hAnsi="Cambria" w:cs="Cambria"/>
                <w:sz w:val="22"/>
                <w:szCs w:val="22"/>
              </w:rPr>
              <w:t>50,000</w:t>
            </w:r>
          </w:p>
        </w:tc>
      </w:tr>
      <w:tr w:rsidR="00EB5381" w14:paraId="17D1644A" w14:textId="77777777" w:rsidTr="009B59FC">
        <w:trPr>
          <w:trHeight w:val="260"/>
          <w:jc w:val="center"/>
        </w:trPr>
        <w:tc>
          <w:tcPr>
            <w:tcW w:w="4158" w:type="dxa"/>
            <w:shd w:val="clear" w:color="auto" w:fill="auto"/>
            <w:vAlign w:val="bottom"/>
          </w:tcPr>
          <w:p w14:paraId="12BF8AE7" w14:textId="16297589" w:rsidR="00EB5381" w:rsidRDefault="00C51948">
            <w:pPr>
              <w:rPr>
                <w:rFonts w:ascii="Cambria" w:eastAsia="Cambria" w:hAnsi="Cambria" w:cs="Cambria"/>
                <w:sz w:val="22"/>
                <w:szCs w:val="22"/>
              </w:rPr>
            </w:pPr>
            <w:r>
              <w:rPr>
                <w:rFonts w:ascii="Cambria" w:eastAsia="Cambria" w:hAnsi="Cambria" w:cs="Cambria"/>
                <w:sz w:val="22"/>
                <w:szCs w:val="22"/>
              </w:rPr>
              <w:t>Bahamas National Trust</w:t>
            </w:r>
          </w:p>
        </w:tc>
        <w:tc>
          <w:tcPr>
            <w:tcW w:w="2407" w:type="dxa"/>
            <w:shd w:val="clear" w:color="auto" w:fill="auto"/>
            <w:vAlign w:val="bottom"/>
          </w:tcPr>
          <w:p w14:paraId="59406E39" w14:textId="1D7988D7" w:rsidR="00EB5381" w:rsidRDefault="00933E5D">
            <w:pPr>
              <w:jc w:val="right"/>
              <w:rPr>
                <w:rFonts w:ascii="Cambria" w:eastAsia="Cambria" w:hAnsi="Cambria" w:cs="Cambria"/>
                <w:sz w:val="22"/>
                <w:szCs w:val="22"/>
              </w:rPr>
            </w:pPr>
            <w:r>
              <w:rPr>
                <w:rFonts w:ascii="Cambria" w:eastAsia="Cambria" w:hAnsi="Cambria" w:cs="Cambria"/>
                <w:sz w:val="22"/>
                <w:szCs w:val="22"/>
              </w:rPr>
              <w:t>4.927,836</w:t>
            </w:r>
          </w:p>
        </w:tc>
      </w:tr>
      <w:tr w:rsidR="00EB5381" w14:paraId="341C33FF" w14:textId="77777777" w:rsidTr="009B59FC">
        <w:trPr>
          <w:trHeight w:val="260"/>
          <w:jc w:val="center"/>
        </w:trPr>
        <w:tc>
          <w:tcPr>
            <w:tcW w:w="4158" w:type="dxa"/>
            <w:shd w:val="clear" w:color="auto" w:fill="auto"/>
            <w:vAlign w:val="bottom"/>
          </w:tcPr>
          <w:p w14:paraId="62DAECF6" w14:textId="3FB43FFC" w:rsidR="00EB5381" w:rsidRDefault="00C51948">
            <w:pPr>
              <w:rPr>
                <w:rFonts w:ascii="Cambria" w:eastAsia="Cambria" w:hAnsi="Cambria" w:cs="Cambria"/>
                <w:sz w:val="22"/>
                <w:szCs w:val="22"/>
              </w:rPr>
            </w:pPr>
            <w:r>
              <w:rPr>
                <w:rFonts w:ascii="Cambria" w:eastAsia="Cambria" w:hAnsi="Cambria" w:cs="Cambria"/>
                <w:sz w:val="22"/>
                <w:szCs w:val="22"/>
              </w:rPr>
              <w:t>Perry Institute for Marine Science</w:t>
            </w:r>
          </w:p>
        </w:tc>
        <w:tc>
          <w:tcPr>
            <w:tcW w:w="2407" w:type="dxa"/>
            <w:shd w:val="clear" w:color="auto" w:fill="auto"/>
            <w:vAlign w:val="bottom"/>
          </w:tcPr>
          <w:p w14:paraId="03C19275" w14:textId="2FADF75D" w:rsidR="00EB5381" w:rsidRDefault="00C51948">
            <w:pPr>
              <w:jc w:val="right"/>
              <w:rPr>
                <w:rFonts w:ascii="Cambria" w:eastAsia="Cambria" w:hAnsi="Cambria" w:cs="Cambria"/>
                <w:sz w:val="22"/>
                <w:szCs w:val="22"/>
              </w:rPr>
            </w:pPr>
            <w:r>
              <w:rPr>
                <w:rFonts w:ascii="Cambria" w:eastAsia="Cambria" w:hAnsi="Cambria" w:cs="Cambria"/>
                <w:sz w:val="22"/>
                <w:szCs w:val="22"/>
              </w:rPr>
              <w:t>1,300,000</w:t>
            </w:r>
          </w:p>
        </w:tc>
      </w:tr>
      <w:tr w:rsidR="00933E5D" w14:paraId="2AB63948" w14:textId="77777777" w:rsidTr="009B59FC">
        <w:trPr>
          <w:trHeight w:val="260"/>
          <w:jc w:val="center"/>
        </w:trPr>
        <w:tc>
          <w:tcPr>
            <w:tcW w:w="4158" w:type="dxa"/>
            <w:shd w:val="clear" w:color="auto" w:fill="auto"/>
            <w:vAlign w:val="bottom"/>
          </w:tcPr>
          <w:p w14:paraId="528E3CBC" w14:textId="42A5243D" w:rsidR="00933E5D" w:rsidRPr="00933E5D" w:rsidRDefault="00933E5D">
            <w:pPr>
              <w:rPr>
                <w:rFonts w:ascii="Cambria" w:eastAsia="Cambria" w:hAnsi="Cambria" w:cs="Cambria"/>
                <w:sz w:val="22"/>
                <w:szCs w:val="22"/>
              </w:rPr>
            </w:pPr>
            <w:r w:rsidRPr="00933E5D">
              <w:rPr>
                <w:rFonts w:ascii="Cambria" w:eastAsia="Cambria" w:hAnsi="Cambria" w:cs="Cambria"/>
                <w:sz w:val="22"/>
                <w:szCs w:val="22"/>
              </w:rPr>
              <w:t>Shedd Aquarium</w:t>
            </w:r>
          </w:p>
        </w:tc>
        <w:tc>
          <w:tcPr>
            <w:tcW w:w="2407" w:type="dxa"/>
            <w:shd w:val="clear" w:color="auto" w:fill="auto"/>
            <w:vAlign w:val="bottom"/>
          </w:tcPr>
          <w:p w14:paraId="35BCE552" w14:textId="36751702" w:rsidR="00933E5D" w:rsidRPr="00933E5D" w:rsidDel="0006758A" w:rsidRDefault="00933E5D">
            <w:pPr>
              <w:jc w:val="right"/>
              <w:rPr>
                <w:rFonts w:ascii="Cambria" w:eastAsia="Cambria" w:hAnsi="Cambria" w:cs="Cambria"/>
                <w:sz w:val="22"/>
                <w:szCs w:val="22"/>
              </w:rPr>
            </w:pPr>
            <w:r w:rsidRPr="00933E5D">
              <w:rPr>
                <w:rFonts w:ascii="Cambria" w:eastAsia="Cambria" w:hAnsi="Cambria" w:cs="Cambria"/>
                <w:sz w:val="22"/>
                <w:szCs w:val="22"/>
              </w:rPr>
              <w:t>2,088,470</w:t>
            </w:r>
          </w:p>
        </w:tc>
      </w:tr>
      <w:tr w:rsidR="00EB5381" w14:paraId="2C72D623" w14:textId="77777777" w:rsidTr="009B59FC">
        <w:trPr>
          <w:trHeight w:val="260"/>
          <w:jc w:val="center"/>
        </w:trPr>
        <w:tc>
          <w:tcPr>
            <w:tcW w:w="4158" w:type="dxa"/>
            <w:shd w:val="clear" w:color="auto" w:fill="auto"/>
            <w:vAlign w:val="bottom"/>
          </w:tcPr>
          <w:p w14:paraId="2BA84274" w14:textId="77777777" w:rsidR="00EB5381" w:rsidRDefault="004E1EC0">
            <w:pPr>
              <w:rPr>
                <w:rFonts w:ascii="Cambria" w:eastAsia="Cambria" w:hAnsi="Cambria" w:cs="Cambria"/>
                <w:b/>
                <w:sz w:val="22"/>
                <w:szCs w:val="22"/>
              </w:rPr>
            </w:pPr>
            <w:r>
              <w:rPr>
                <w:rFonts w:ascii="Cambria" w:eastAsia="Cambria" w:hAnsi="Cambria" w:cs="Cambria"/>
                <w:b/>
                <w:sz w:val="22"/>
                <w:szCs w:val="22"/>
              </w:rPr>
              <w:t>Total</w:t>
            </w:r>
          </w:p>
        </w:tc>
        <w:tc>
          <w:tcPr>
            <w:tcW w:w="2407" w:type="dxa"/>
            <w:shd w:val="clear" w:color="auto" w:fill="auto"/>
          </w:tcPr>
          <w:p w14:paraId="710A1FCC" w14:textId="7DFBCC56" w:rsidR="00EB5381" w:rsidRPr="00933E5D" w:rsidRDefault="00933E5D">
            <w:pPr>
              <w:jc w:val="right"/>
              <w:rPr>
                <w:rFonts w:ascii="Cambria" w:eastAsia="Cambria" w:hAnsi="Cambria" w:cs="Cambria"/>
                <w:b/>
                <w:sz w:val="22"/>
                <w:szCs w:val="22"/>
              </w:rPr>
            </w:pPr>
            <w:r w:rsidRPr="00807F39">
              <w:rPr>
                <w:rFonts w:ascii="Cambria" w:eastAsia="Cambria" w:hAnsi="Cambria" w:cs="Cambria"/>
                <w:b/>
                <w:sz w:val="22"/>
                <w:szCs w:val="22"/>
              </w:rPr>
              <w:t>11,972,306</w:t>
            </w:r>
          </w:p>
        </w:tc>
      </w:tr>
    </w:tbl>
    <w:p w14:paraId="2A1F27BB" w14:textId="77777777" w:rsidR="00EB5381" w:rsidRDefault="00EB5381">
      <w:pPr>
        <w:rPr>
          <w:rFonts w:ascii="Cambria" w:eastAsia="Cambria" w:hAnsi="Cambria" w:cs="Cambria"/>
        </w:rPr>
      </w:pPr>
    </w:p>
    <w:p w14:paraId="0843F57F" w14:textId="0DE0F3F4" w:rsidR="00EB5381" w:rsidRDefault="004E1EC0">
      <w:pPr>
        <w:pStyle w:val="Heading2"/>
        <w:rPr>
          <w:rFonts w:ascii="Cambria" w:eastAsia="Cambria" w:hAnsi="Cambria" w:cs="Cambria"/>
        </w:rPr>
      </w:pPr>
      <w:bookmarkStart w:id="72" w:name="_Toc8168391"/>
      <w:r>
        <w:rPr>
          <w:rFonts w:ascii="Cambria" w:eastAsia="Cambria" w:hAnsi="Cambria" w:cs="Cambria"/>
        </w:rPr>
        <w:t>7.3 Project cost-effectiveness</w:t>
      </w:r>
      <w:bookmarkEnd w:id="72"/>
    </w:p>
    <w:p w14:paraId="322DC455" w14:textId="77777777" w:rsidR="00EB5381" w:rsidRDefault="00EB5381">
      <w:pPr>
        <w:spacing w:line="276" w:lineRule="auto"/>
        <w:jc w:val="both"/>
        <w:rPr>
          <w:rFonts w:ascii="Cambria" w:eastAsia="Cambria" w:hAnsi="Cambria" w:cs="Cambria"/>
          <w:sz w:val="23"/>
          <w:szCs w:val="23"/>
          <w:highlight w:val="yellow"/>
        </w:rPr>
      </w:pPr>
    </w:p>
    <w:p w14:paraId="0F4235BD" w14:textId="517F766F" w:rsidR="00437960" w:rsidRPr="006D4227" w:rsidRDefault="00E878B8" w:rsidP="005358EC">
      <w:pPr>
        <w:pStyle w:val="ListParagraph"/>
        <w:numPr>
          <w:ilvl w:val="0"/>
          <w:numId w:val="82"/>
        </w:numPr>
        <w:jc w:val="both"/>
        <w:rPr>
          <w:rFonts w:asciiTheme="minorHAnsi" w:hAnsiTheme="minorHAnsi"/>
          <w:sz w:val="23"/>
          <w:szCs w:val="23"/>
        </w:rPr>
      </w:pPr>
      <w:r w:rsidRPr="006D4227">
        <w:rPr>
          <w:rFonts w:asciiTheme="minorHAnsi" w:hAnsiTheme="minorHAnsi"/>
          <w:sz w:val="23"/>
          <w:szCs w:val="23"/>
        </w:rPr>
        <w:t>The cost-effectiveness of the project is achieved through project interventions that enable the targeted project sites to become more financially stable. For example, infrastructure</w:t>
      </w:r>
      <w:r w:rsidR="00437960" w:rsidRPr="006D4227">
        <w:rPr>
          <w:rFonts w:asciiTheme="minorHAnsi" w:hAnsiTheme="minorHAnsi"/>
          <w:sz w:val="23"/>
          <w:szCs w:val="23"/>
        </w:rPr>
        <w:t>, such as</w:t>
      </w:r>
      <w:r w:rsidRPr="006D4227">
        <w:rPr>
          <w:rFonts w:asciiTheme="minorHAnsi" w:hAnsiTheme="minorHAnsi"/>
          <w:sz w:val="23"/>
          <w:szCs w:val="23"/>
        </w:rPr>
        <w:t xml:space="preserve"> visitor </w:t>
      </w:r>
      <w:proofErr w:type="spellStart"/>
      <w:r w:rsidRPr="006D4227">
        <w:rPr>
          <w:rFonts w:asciiTheme="minorHAnsi" w:hAnsiTheme="minorHAnsi"/>
          <w:sz w:val="23"/>
          <w:szCs w:val="23"/>
        </w:rPr>
        <w:t>centres</w:t>
      </w:r>
      <w:proofErr w:type="spellEnd"/>
      <w:r w:rsidR="00437960" w:rsidRPr="006D4227">
        <w:rPr>
          <w:rFonts w:asciiTheme="minorHAnsi" w:hAnsiTheme="minorHAnsi"/>
          <w:sz w:val="23"/>
          <w:szCs w:val="23"/>
        </w:rPr>
        <w:t xml:space="preserve">, </w:t>
      </w:r>
      <w:r w:rsidRPr="006D4227">
        <w:rPr>
          <w:rFonts w:asciiTheme="minorHAnsi" w:hAnsiTheme="minorHAnsi"/>
          <w:sz w:val="23"/>
          <w:szCs w:val="23"/>
        </w:rPr>
        <w:t>kio</w:t>
      </w:r>
      <w:r w:rsidR="00437960" w:rsidRPr="006D4227">
        <w:rPr>
          <w:rFonts w:asciiTheme="minorHAnsi" w:hAnsiTheme="minorHAnsi"/>
          <w:sz w:val="23"/>
          <w:szCs w:val="23"/>
        </w:rPr>
        <w:t>s</w:t>
      </w:r>
      <w:r w:rsidRPr="006D4227">
        <w:rPr>
          <w:rFonts w:asciiTheme="minorHAnsi" w:hAnsiTheme="minorHAnsi"/>
          <w:sz w:val="23"/>
          <w:szCs w:val="23"/>
        </w:rPr>
        <w:t xml:space="preserve">ks </w:t>
      </w:r>
      <w:r w:rsidR="00437960" w:rsidRPr="006D4227">
        <w:rPr>
          <w:rFonts w:asciiTheme="minorHAnsi" w:hAnsiTheme="minorHAnsi"/>
          <w:sz w:val="23"/>
          <w:szCs w:val="23"/>
        </w:rPr>
        <w:t xml:space="preserve">and mooring buoys, </w:t>
      </w:r>
      <w:r w:rsidRPr="006D4227">
        <w:rPr>
          <w:rFonts w:asciiTheme="minorHAnsi" w:hAnsiTheme="minorHAnsi"/>
          <w:sz w:val="23"/>
          <w:szCs w:val="23"/>
        </w:rPr>
        <w:t>will enable the collection of user fees</w:t>
      </w:r>
      <w:r w:rsidR="00437960" w:rsidRPr="006D4227">
        <w:rPr>
          <w:rFonts w:asciiTheme="minorHAnsi" w:hAnsiTheme="minorHAnsi"/>
          <w:sz w:val="23"/>
          <w:szCs w:val="23"/>
        </w:rPr>
        <w:t xml:space="preserve">. </w:t>
      </w:r>
      <w:r w:rsidR="00437960" w:rsidRPr="006D4227">
        <w:rPr>
          <w:rFonts w:asciiTheme="minorHAnsi" w:hAnsiTheme="minorHAnsi"/>
          <w:sz w:val="23"/>
          <w:szCs w:val="23"/>
        </w:rPr>
        <w:lastRenderedPageBreak/>
        <w:t>Installation of renewable energy systems, solar lighting and energy-efficient appliances will assist in reducing costs of power generation which is currently occurring using diesel fuel.</w:t>
      </w:r>
    </w:p>
    <w:p w14:paraId="11FD6F18" w14:textId="77777777" w:rsidR="00437960" w:rsidRDefault="00437960" w:rsidP="00437960">
      <w:pPr>
        <w:jc w:val="both"/>
        <w:rPr>
          <w:rFonts w:asciiTheme="minorHAnsi" w:hAnsiTheme="minorHAnsi"/>
          <w:sz w:val="23"/>
          <w:szCs w:val="23"/>
        </w:rPr>
      </w:pPr>
    </w:p>
    <w:p w14:paraId="5FF6EE06" w14:textId="77777777" w:rsidR="00437960" w:rsidRPr="006D4227" w:rsidRDefault="00437960" w:rsidP="005358EC">
      <w:pPr>
        <w:pStyle w:val="ListParagraph"/>
        <w:numPr>
          <w:ilvl w:val="0"/>
          <w:numId w:val="82"/>
        </w:numPr>
        <w:jc w:val="both"/>
        <w:rPr>
          <w:rFonts w:asciiTheme="minorHAnsi" w:hAnsiTheme="minorHAnsi"/>
          <w:sz w:val="23"/>
          <w:szCs w:val="23"/>
        </w:rPr>
      </w:pPr>
      <w:r w:rsidRPr="006D4227">
        <w:rPr>
          <w:rFonts w:asciiTheme="minorHAnsi" w:hAnsiTheme="minorHAnsi"/>
          <w:sz w:val="23"/>
          <w:szCs w:val="23"/>
        </w:rPr>
        <w:t>Partners have already been identified through the PPG phase and have committed cash and in-kind resources to maximize GEF funding available for the various project interventions. For example, the Shedd Aquarium has committed co-finance of its research vessel which will be utilized for species monitoring activities in the targeted project sites.</w:t>
      </w:r>
    </w:p>
    <w:p w14:paraId="27255087" w14:textId="77777777" w:rsidR="00437960" w:rsidRDefault="00437960" w:rsidP="00437960">
      <w:pPr>
        <w:jc w:val="both"/>
        <w:rPr>
          <w:rFonts w:asciiTheme="minorHAnsi" w:hAnsiTheme="minorHAnsi"/>
          <w:sz w:val="23"/>
          <w:szCs w:val="23"/>
        </w:rPr>
      </w:pPr>
    </w:p>
    <w:p w14:paraId="20D1B763" w14:textId="5E53C213" w:rsidR="00EB5381" w:rsidRPr="006D4227" w:rsidRDefault="00437960" w:rsidP="005358EC">
      <w:pPr>
        <w:pStyle w:val="ListParagraph"/>
        <w:numPr>
          <w:ilvl w:val="0"/>
          <w:numId w:val="82"/>
        </w:numPr>
        <w:jc w:val="both"/>
        <w:rPr>
          <w:rFonts w:asciiTheme="minorHAnsi" w:hAnsiTheme="minorHAnsi"/>
          <w:color w:val="000000" w:themeColor="text1"/>
          <w:sz w:val="23"/>
          <w:szCs w:val="23"/>
        </w:rPr>
      </w:pPr>
      <w:r w:rsidRPr="006D4227">
        <w:rPr>
          <w:rFonts w:asciiTheme="minorHAnsi" w:hAnsiTheme="minorHAnsi"/>
          <w:color w:val="000000" w:themeColor="text1"/>
          <w:sz w:val="23"/>
          <w:szCs w:val="23"/>
        </w:rPr>
        <w:t>Cost-effectiveness will also be demonstrated through the project’s ability to leverage additional resources for biodiversity and integrated natural resource management as partnerships are built with the various sectors and stakeholders, including the Inter-American Institute for Cooperation on Agriculture, Ministry of Tourism, the BNGIS Centre and the Ministry of Works.</w:t>
      </w:r>
      <w:r w:rsidR="004E1EC0" w:rsidRPr="006D4227">
        <w:rPr>
          <w:rFonts w:asciiTheme="minorHAnsi" w:hAnsiTheme="minorHAnsi"/>
          <w:color w:val="000000" w:themeColor="text1"/>
          <w:sz w:val="23"/>
          <w:szCs w:val="23"/>
        </w:rPr>
        <w:br w:type="page"/>
      </w:r>
    </w:p>
    <w:p w14:paraId="287527E2" w14:textId="43A95689" w:rsidR="00EB5381" w:rsidRDefault="004E1EC0">
      <w:pPr>
        <w:pStyle w:val="Heading1"/>
      </w:pPr>
      <w:bookmarkStart w:id="73" w:name="_Toc8168392"/>
      <w:r w:rsidRPr="007F029D">
        <w:lastRenderedPageBreak/>
        <w:t>References</w:t>
      </w:r>
      <w:bookmarkEnd w:id="73"/>
    </w:p>
    <w:p w14:paraId="3187D78D"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Acevedo-Rodríguez, P. and Strong, M. T. (2012). Catalogue of seed plants of the West Indies. </w:t>
      </w:r>
      <w:r>
        <w:rPr>
          <w:rFonts w:ascii="Cambria" w:eastAsia="Cambria" w:hAnsi="Cambria" w:cs="Cambria"/>
          <w:i/>
          <w:sz w:val="23"/>
          <w:szCs w:val="23"/>
        </w:rPr>
        <w:t>Smithsonian Contributions to Botany</w:t>
      </w:r>
      <w:r>
        <w:rPr>
          <w:rFonts w:ascii="Cambria" w:eastAsia="Cambria" w:hAnsi="Cambria" w:cs="Cambria"/>
          <w:b/>
          <w:sz w:val="23"/>
          <w:szCs w:val="23"/>
        </w:rPr>
        <w:t xml:space="preserve">, </w:t>
      </w:r>
      <w:r>
        <w:rPr>
          <w:rFonts w:ascii="Cambria" w:eastAsia="Cambria" w:hAnsi="Cambria" w:cs="Cambria"/>
          <w:sz w:val="23"/>
          <w:szCs w:val="23"/>
        </w:rPr>
        <w:t xml:space="preserve">1-1192. </w:t>
      </w:r>
    </w:p>
    <w:p w14:paraId="43651CE1"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AGRRA. </w:t>
      </w:r>
      <w:r>
        <w:rPr>
          <w:rFonts w:ascii="Cambria" w:eastAsia="Cambria" w:hAnsi="Cambria" w:cs="Cambria"/>
          <w:i/>
          <w:sz w:val="23"/>
          <w:szCs w:val="23"/>
        </w:rPr>
        <w:t xml:space="preserve">Atlantic and Gulf Rapid Reef Assessment </w:t>
      </w:r>
      <w:r>
        <w:rPr>
          <w:rFonts w:ascii="Cambria" w:eastAsia="Cambria" w:hAnsi="Cambria" w:cs="Cambria"/>
          <w:sz w:val="23"/>
          <w:szCs w:val="23"/>
        </w:rPr>
        <w:t>[Online]. University of Miami. Available: http://www.agrra.org/ [Accessed 14</w:t>
      </w:r>
      <w:r>
        <w:rPr>
          <w:rFonts w:ascii="Cambria" w:eastAsia="Cambria" w:hAnsi="Cambria" w:cs="Cambria"/>
          <w:sz w:val="23"/>
          <w:szCs w:val="23"/>
          <w:vertAlign w:val="superscript"/>
        </w:rPr>
        <w:t>th</w:t>
      </w:r>
      <w:r>
        <w:rPr>
          <w:rFonts w:ascii="Cambria" w:eastAsia="Cambria" w:hAnsi="Cambria" w:cs="Cambria"/>
          <w:sz w:val="23"/>
          <w:szCs w:val="23"/>
        </w:rPr>
        <w:t xml:space="preserve"> February 2019]. </w:t>
      </w:r>
    </w:p>
    <w:p w14:paraId="1911C9B8" w14:textId="6ADC6925" w:rsidR="00EB5381" w:rsidRDefault="004E1EC0">
      <w:pPr>
        <w:tabs>
          <w:tab w:val="left" w:pos="1280"/>
        </w:tabs>
        <w:spacing w:after="120" w:line="276" w:lineRule="auto"/>
        <w:jc w:val="both"/>
        <w:rPr>
          <w:rFonts w:ascii="Cambria" w:eastAsia="Cambria" w:hAnsi="Cambria" w:cs="Cambria"/>
          <w:sz w:val="23"/>
          <w:szCs w:val="23"/>
        </w:rPr>
      </w:pPr>
      <w:proofErr w:type="spellStart"/>
      <w:r>
        <w:rPr>
          <w:rFonts w:ascii="Cambria" w:eastAsia="Cambria" w:hAnsi="Cambria" w:cs="Cambria"/>
          <w:sz w:val="23"/>
          <w:szCs w:val="23"/>
        </w:rPr>
        <w:t>Areces-Mallea</w:t>
      </w:r>
      <w:proofErr w:type="spellEnd"/>
      <w:r>
        <w:rPr>
          <w:rFonts w:ascii="Cambria" w:eastAsia="Cambria" w:hAnsi="Cambria" w:cs="Cambria"/>
          <w:sz w:val="23"/>
          <w:szCs w:val="23"/>
        </w:rPr>
        <w:t xml:space="preserve">, A. (1999). </w:t>
      </w:r>
      <w:r>
        <w:rPr>
          <w:rFonts w:ascii="Cambria" w:eastAsia="Cambria" w:hAnsi="Cambria" w:cs="Cambria"/>
          <w:i/>
          <w:sz w:val="23"/>
          <w:szCs w:val="23"/>
        </w:rPr>
        <w:t>A Guide to Caribbean Vegetation Types Classification Systems and Descriptions</w:t>
      </w:r>
      <w:r>
        <w:rPr>
          <w:rFonts w:ascii="Cambria" w:eastAsia="Cambria" w:hAnsi="Cambria" w:cs="Cambria"/>
          <w:sz w:val="23"/>
          <w:szCs w:val="23"/>
        </w:rPr>
        <w:t xml:space="preserve">. </w:t>
      </w:r>
    </w:p>
    <w:p w14:paraId="2B05AE39" w14:textId="5667A564" w:rsidR="00F71F31" w:rsidRDefault="00F71F31">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BEST Commission. (2001). </w:t>
      </w:r>
      <w:r w:rsidRPr="00F71F31">
        <w:rPr>
          <w:rFonts w:ascii="Cambria" w:eastAsia="Cambria" w:hAnsi="Cambria" w:cs="Cambria"/>
          <w:i/>
          <w:sz w:val="23"/>
          <w:szCs w:val="23"/>
        </w:rPr>
        <w:t>Bahamas Environmental Handbook</w:t>
      </w:r>
      <w:r>
        <w:rPr>
          <w:rFonts w:ascii="Cambria" w:eastAsia="Cambria" w:hAnsi="Cambria" w:cs="Cambria"/>
          <w:sz w:val="23"/>
          <w:szCs w:val="23"/>
        </w:rPr>
        <w:t>. Nassau: Media Enterprises.</w:t>
      </w:r>
    </w:p>
    <w:p w14:paraId="30602897"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Blackwell, B. D., Brumbaugh, D. R., &amp; Dahlgren, C. P. (2013). </w:t>
      </w:r>
      <w:r w:rsidRPr="007F029D">
        <w:rPr>
          <w:rFonts w:ascii="Cambria" w:eastAsia="Cambria" w:hAnsi="Cambria" w:cs="Cambria"/>
          <w:i/>
          <w:sz w:val="23"/>
          <w:szCs w:val="23"/>
        </w:rPr>
        <w:t>Sustainable Finance Analysis for the South Berry Islands Marine Reserve</w:t>
      </w:r>
      <w:r w:rsidRPr="007F029D">
        <w:rPr>
          <w:rFonts w:ascii="Cambria" w:eastAsia="Cambria" w:hAnsi="Cambria" w:cs="Cambria"/>
          <w:sz w:val="23"/>
          <w:szCs w:val="23"/>
        </w:rPr>
        <w:t>. The Nature Conservancy, Nassau, The Bahamas.</w:t>
      </w:r>
    </w:p>
    <w:p w14:paraId="6140E36A" w14:textId="7721FC7B" w:rsidR="007F029D" w:rsidRDefault="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Blue Earth Consultants (2017). </w:t>
      </w:r>
      <w:r w:rsidRPr="007F029D">
        <w:rPr>
          <w:rFonts w:ascii="Cambria" w:eastAsia="Cambria" w:hAnsi="Cambria" w:cs="Cambria"/>
          <w:i/>
          <w:sz w:val="23"/>
          <w:szCs w:val="23"/>
        </w:rPr>
        <w:t>Final report: Sustainable Financing for the Bahamas Protected Area System</w:t>
      </w:r>
      <w:r w:rsidRPr="007F029D">
        <w:rPr>
          <w:rFonts w:ascii="Cambria" w:eastAsia="Cambria" w:hAnsi="Cambria" w:cs="Cambria"/>
          <w:sz w:val="23"/>
          <w:szCs w:val="23"/>
        </w:rPr>
        <w:t>.  The Nature Conservancy, Nassau, The Bahamas.</w:t>
      </w:r>
    </w:p>
    <w:p w14:paraId="5A74537C" w14:textId="77777777" w:rsidR="00EB5381" w:rsidRDefault="004E1EC0">
      <w:pPr>
        <w:tabs>
          <w:tab w:val="left" w:pos="1280"/>
        </w:tabs>
        <w:spacing w:after="120" w:line="276" w:lineRule="auto"/>
        <w:jc w:val="both"/>
        <w:rPr>
          <w:rFonts w:ascii="Cambria" w:eastAsia="Cambria" w:hAnsi="Cambria" w:cs="Cambria"/>
          <w:sz w:val="23"/>
          <w:szCs w:val="23"/>
        </w:rPr>
      </w:pPr>
      <w:proofErr w:type="spellStart"/>
      <w:r>
        <w:rPr>
          <w:rFonts w:ascii="Cambria" w:eastAsia="Cambria" w:hAnsi="Cambria" w:cs="Cambria"/>
          <w:sz w:val="23"/>
          <w:szCs w:val="23"/>
        </w:rPr>
        <w:t>Correll</w:t>
      </w:r>
      <w:proofErr w:type="spellEnd"/>
      <w:r>
        <w:rPr>
          <w:rFonts w:ascii="Cambria" w:eastAsia="Cambria" w:hAnsi="Cambria" w:cs="Cambria"/>
          <w:sz w:val="23"/>
          <w:szCs w:val="23"/>
        </w:rPr>
        <w:t xml:space="preserve">, D. S. and </w:t>
      </w:r>
      <w:proofErr w:type="spellStart"/>
      <w:r>
        <w:rPr>
          <w:rFonts w:ascii="Cambria" w:eastAsia="Cambria" w:hAnsi="Cambria" w:cs="Cambria"/>
          <w:sz w:val="23"/>
          <w:szCs w:val="23"/>
        </w:rPr>
        <w:t>Correll</w:t>
      </w:r>
      <w:proofErr w:type="spellEnd"/>
      <w:r>
        <w:rPr>
          <w:rFonts w:ascii="Cambria" w:eastAsia="Cambria" w:hAnsi="Cambria" w:cs="Cambria"/>
          <w:sz w:val="23"/>
          <w:szCs w:val="23"/>
        </w:rPr>
        <w:t xml:space="preserve">, H. B. (1982). </w:t>
      </w:r>
      <w:r>
        <w:rPr>
          <w:rFonts w:ascii="Cambria" w:eastAsia="Cambria" w:hAnsi="Cambria" w:cs="Cambria"/>
          <w:i/>
          <w:sz w:val="23"/>
          <w:szCs w:val="23"/>
        </w:rPr>
        <w:t>Flora of the Bahama archipelago</w:t>
      </w:r>
      <w:r>
        <w:rPr>
          <w:rFonts w:ascii="Cambria" w:eastAsia="Cambria" w:hAnsi="Cambria" w:cs="Cambria"/>
          <w:sz w:val="23"/>
          <w:szCs w:val="23"/>
        </w:rPr>
        <w:t xml:space="preserve">. J. Cramer. </w:t>
      </w:r>
    </w:p>
    <w:p w14:paraId="3BB3AC5D" w14:textId="793E1509"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Hallett, B. (2006). </w:t>
      </w:r>
      <w:r>
        <w:rPr>
          <w:rFonts w:ascii="Cambria" w:eastAsia="Cambria" w:hAnsi="Cambria" w:cs="Cambria"/>
          <w:i/>
          <w:sz w:val="23"/>
          <w:szCs w:val="23"/>
        </w:rPr>
        <w:t>Birds of the Bahamas and the Turks and Caicos Islands</w:t>
      </w:r>
      <w:r>
        <w:rPr>
          <w:rFonts w:ascii="Cambria" w:eastAsia="Cambria" w:hAnsi="Cambria" w:cs="Cambria"/>
          <w:sz w:val="23"/>
          <w:szCs w:val="23"/>
        </w:rPr>
        <w:t xml:space="preserve">. Macmillan Publications Limited. </w:t>
      </w:r>
    </w:p>
    <w:p w14:paraId="7725952D"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Higgins, J. (2008). </w:t>
      </w:r>
      <w:r w:rsidRPr="007F029D">
        <w:rPr>
          <w:rFonts w:ascii="Cambria" w:eastAsia="Cambria" w:hAnsi="Cambria" w:cs="Cambria"/>
          <w:i/>
          <w:sz w:val="23"/>
          <w:szCs w:val="23"/>
        </w:rPr>
        <w:t>Sustainable Finance Plans for Effective Management of the Bahamas National System of Protected Areas</w:t>
      </w:r>
      <w:r w:rsidRPr="007F029D">
        <w:rPr>
          <w:rFonts w:ascii="Cambria" w:eastAsia="Cambria" w:hAnsi="Cambria" w:cs="Cambria"/>
          <w:sz w:val="23"/>
          <w:szCs w:val="23"/>
        </w:rPr>
        <w:t>.  Bahamas National Trust and The Nature Conservancy, Nassau, The Bahamas.</w:t>
      </w:r>
    </w:p>
    <w:p w14:paraId="77D8E95D"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MacLeod, P. (2016). </w:t>
      </w:r>
      <w:r w:rsidRPr="007F029D">
        <w:rPr>
          <w:rFonts w:ascii="Cambria" w:eastAsia="Cambria" w:hAnsi="Cambria" w:cs="Cambria"/>
          <w:i/>
          <w:sz w:val="23"/>
          <w:szCs w:val="23"/>
        </w:rPr>
        <w:t xml:space="preserve">Cost Verification for an Effectively Managed National Parks System </w:t>
      </w:r>
      <w:proofErr w:type="gramStart"/>
      <w:r w:rsidRPr="007F029D">
        <w:rPr>
          <w:rFonts w:ascii="Cambria" w:eastAsia="Cambria" w:hAnsi="Cambria" w:cs="Cambria"/>
          <w:i/>
          <w:sz w:val="23"/>
          <w:szCs w:val="23"/>
        </w:rPr>
        <w:t>In</w:t>
      </w:r>
      <w:proofErr w:type="gramEnd"/>
      <w:r w:rsidRPr="007F029D">
        <w:rPr>
          <w:rFonts w:ascii="Cambria" w:eastAsia="Cambria" w:hAnsi="Cambria" w:cs="Cambria"/>
          <w:i/>
          <w:sz w:val="23"/>
          <w:szCs w:val="23"/>
        </w:rPr>
        <w:t xml:space="preserve"> The Bahamas</w:t>
      </w:r>
      <w:r w:rsidRPr="007F029D">
        <w:rPr>
          <w:rFonts w:ascii="Cambria" w:eastAsia="Cambria" w:hAnsi="Cambria" w:cs="Cambria"/>
          <w:sz w:val="23"/>
          <w:szCs w:val="23"/>
        </w:rPr>
        <w:t>.  Bahamas National Trust, Nassau, The Bahamas.</w:t>
      </w:r>
    </w:p>
    <w:p w14:paraId="05681B14" w14:textId="4F793D70"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Moultrie, S. 2012.  Exuma Cays Land and Sea park (ECLSP) Business Plan.  HD Wells, Nassau, The Bahamas.</w:t>
      </w:r>
    </w:p>
    <w:p w14:paraId="5DB9FFA4" w14:textId="05E37F93" w:rsidR="007F029D" w:rsidRDefault="007F029D" w:rsidP="007F029D">
      <w:pPr>
        <w:tabs>
          <w:tab w:val="left" w:pos="1280"/>
        </w:tabs>
        <w:spacing w:after="120" w:line="276" w:lineRule="auto"/>
        <w:jc w:val="both"/>
        <w:rPr>
          <w:rFonts w:ascii="Cambria" w:eastAsia="Cambria" w:hAnsi="Cambria" w:cs="Cambria"/>
          <w:sz w:val="23"/>
          <w:szCs w:val="23"/>
        </w:rPr>
      </w:pPr>
      <w:proofErr w:type="spellStart"/>
      <w:r w:rsidRPr="007F029D">
        <w:rPr>
          <w:rFonts w:ascii="Cambria" w:eastAsia="Cambria" w:hAnsi="Cambria" w:cs="Cambria"/>
          <w:sz w:val="23"/>
          <w:szCs w:val="23"/>
        </w:rPr>
        <w:t>Pinder</w:t>
      </w:r>
      <w:proofErr w:type="spellEnd"/>
      <w:r w:rsidRPr="007F029D">
        <w:rPr>
          <w:rFonts w:ascii="Cambria" w:eastAsia="Cambria" w:hAnsi="Cambria" w:cs="Cambria"/>
          <w:sz w:val="23"/>
          <w:szCs w:val="23"/>
        </w:rPr>
        <w:t>, C. 2017.  Draft Business Plan for the Grand Bahama Parks.  Bahamas National Trust, Nassau, The Bahamas.</w:t>
      </w:r>
    </w:p>
    <w:p w14:paraId="76E85056"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Sibley, D. (2003). </w:t>
      </w:r>
      <w:r>
        <w:rPr>
          <w:rFonts w:ascii="Cambria" w:eastAsia="Cambria" w:hAnsi="Cambria" w:cs="Cambria"/>
          <w:i/>
          <w:sz w:val="23"/>
          <w:szCs w:val="23"/>
        </w:rPr>
        <w:t>Sibley field guide to birds of eastern North America</w:t>
      </w:r>
      <w:r>
        <w:rPr>
          <w:rFonts w:ascii="Cambria" w:eastAsia="Cambria" w:hAnsi="Cambria" w:cs="Cambria"/>
          <w:sz w:val="23"/>
          <w:szCs w:val="23"/>
        </w:rPr>
        <w:t xml:space="preserve">. Alfred A. Knopf. </w:t>
      </w:r>
    </w:p>
    <w:p w14:paraId="495EEA4E" w14:textId="3A9C4132"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Valentine-Rose, L., Layman, C. A., Arrington, D. A. and </w:t>
      </w:r>
      <w:proofErr w:type="spellStart"/>
      <w:r>
        <w:rPr>
          <w:rFonts w:ascii="Cambria" w:eastAsia="Cambria" w:hAnsi="Cambria" w:cs="Cambria"/>
          <w:sz w:val="23"/>
          <w:szCs w:val="23"/>
        </w:rPr>
        <w:t>Rypel</w:t>
      </w:r>
      <w:proofErr w:type="spellEnd"/>
      <w:r>
        <w:rPr>
          <w:rFonts w:ascii="Cambria" w:eastAsia="Cambria" w:hAnsi="Cambria" w:cs="Cambria"/>
          <w:sz w:val="23"/>
          <w:szCs w:val="23"/>
        </w:rPr>
        <w:t xml:space="preserve">, A. L. (2007). Habitat fragmentation decreases fish secondary production in Bahamian tidal creeks. </w:t>
      </w:r>
      <w:r>
        <w:rPr>
          <w:rFonts w:ascii="Cambria" w:eastAsia="Cambria" w:hAnsi="Cambria" w:cs="Cambria"/>
          <w:i/>
          <w:sz w:val="23"/>
          <w:szCs w:val="23"/>
        </w:rPr>
        <w:t xml:space="preserve">Bulletin of Marine Science, </w:t>
      </w:r>
      <w:r>
        <w:rPr>
          <w:rFonts w:ascii="Cambria" w:eastAsia="Cambria" w:hAnsi="Cambria" w:cs="Cambria"/>
          <w:sz w:val="23"/>
          <w:szCs w:val="23"/>
        </w:rPr>
        <w:t>80</w:t>
      </w:r>
      <w:r>
        <w:rPr>
          <w:rFonts w:ascii="Cambria" w:eastAsia="Cambria" w:hAnsi="Cambria" w:cs="Cambria"/>
          <w:b/>
          <w:sz w:val="23"/>
          <w:szCs w:val="23"/>
        </w:rPr>
        <w:t xml:space="preserve">, </w:t>
      </w:r>
      <w:r>
        <w:rPr>
          <w:rFonts w:ascii="Cambria" w:eastAsia="Cambria" w:hAnsi="Cambria" w:cs="Cambria"/>
          <w:sz w:val="23"/>
          <w:szCs w:val="23"/>
        </w:rPr>
        <w:t>863-877.</w:t>
      </w:r>
    </w:p>
    <w:p w14:paraId="64075440" w14:textId="5018219C" w:rsidR="00084D78" w:rsidRDefault="00084D78">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Wiley, J and </w:t>
      </w:r>
      <w:proofErr w:type="spellStart"/>
      <w:r>
        <w:rPr>
          <w:rFonts w:ascii="Cambria" w:eastAsia="Cambria" w:hAnsi="Cambria" w:cs="Cambria"/>
          <w:sz w:val="23"/>
          <w:szCs w:val="23"/>
        </w:rPr>
        <w:t>Wunderle</w:t>
      </w:r>
      <w:proofErr w:type="spellEnd"/>
      <w:r>
        <w:rPr>
          <w:rFonts w:ascii="Cambria" w:eastAsia="Cambria" w:hAnsi="Cambria" w:cs="Cambria"/>
          <w:sz w:val="23"/>
          <w:szCs w:val="23"/>
        </w:rPr>
        <w:t xml:space="preserve">, J.M. (1993). The effects of hurricanes on birds, with special reference to Caribbean islands. </w:t>
      </w:r>
      <w:r w:rsidRPr="00084D78">
        <w:rPr>
          <w:rFonts w:ascii="Cambria" w:eastAsia="Cambria" w:hAnsi="Cambria" w:cs="Cambria"/>
          <w:i/>
          <w:sz w:val="23"/>
          <w:szCs w:val="23"/>
        </w:rPr>
        <w:t>Bird Conservation International</w:t>
      </w:r>
      <w:r>
        <w:rPr>
          <w:rFonts w:ascii="Cambria" w:eastAsia="Cambria" w:hAnsi="Cambria" w:cs="Cambria"/>
          <w:sz w:val="23"/>
          <w:szCs w:val="23"/>
        </w:rPr>
        <w:t>. 3(04), 319-349.</w:t>
      </w:r>
    </w:p>
    <w:p w14:paraId="594F7DF0" w14:textId="77777777" w:rsidR="00EB5381" w:rsidRDefault="00EB5381">
      <w:pPr>
        <w:tabs>
          <w:tab w:val="left" w:pos="1280"/>
        </w:tabs>
        <w:spacing w:after="120"/>
        <w:rPr>
          <w:rFonts w:ascii="Times New Roman" w:eastAsia="Times New Roman" w:hAnsi="Times New Roman" w:cs="Times New Roman"/>
          <w:sz w:val="22"/>
          <w:szCs w:val="22"/>
        </w:rPr>
      </w:pPr>
    </w:p>
    <w:p w14:paraId="599F4497" w14:textId="77777777" w:rsidR="00EB5381" w:rsidRDefault="00EB5381">
      <w:pPr>
        <w:rPr>
          <w:rFonts w:ascii="Times New Roman" w:eastAsia="Times New Roman" w:hAnsi="Times New Roman" w:cs="Times New Roman"/>
          <w:sz w:val="22"/>
          <w:szCs w:val="22"/>
        </w:rPr>
      </w:pPr>
    </w:p>
    <w:p w14:paraId="4E173DFB" w14:textId="77777777" w:rsidR="00EB5381" w:rsidRDefault="00EB5381">
      <w:pPr>
        <w:tabs>
          <w:tab w:val="left" w:pos="1280"/>
        </w:tabs>
        <w:spacing w:after="120"/>
        <w:rPr>
          <w:rFonts w:ascii="Times New Roman" w:eastAsia="Times New Roman" w:hAnsi="Times New Roman" w:cs="Times New Roman"/>
          <w:sz w:val="22"/>
          <w:szCs w:val="22"/>
        </w:rPr>
      </w:pPr>
    </w:p>
    <w:p w14:paraId="6CB199F3" w14:textId="77777777" w:rsidR="00EB5381" w:rsidRDefault="004E1EC0">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rsidSect="0032182B">
          <w:pgSz w:w="12240" w:h="15840"/>
          <w:pgMar w:top="1440" w:right="1440" w:bottom="1440" w:left="1440" w:header="720" w:footer="720" w:gutter="0"/>
          <w:cols w:space="720"/>
        </w:sectPr>
      </w:pPr>
      <w:r>
        <w:br w:type="page"/>
      </w:r>
    </w:p>
    <w:p w14:paraId="746C0253" w14:textId="11E0179D" w:rsidR="00EB5381" w:rsidRDefault="004E1EC0">
      <w:pPr>
        <w:pStyle w:val="Heading1"/>
      </w:pPr>
      <w:bookmarkStart w:id="74" w:name="_Toc8168393"/>
      <w:r>
        <w:lastRenderedPageBreak/>
        <w:t>Appendix 1: Budget by project components and UNEP budget lines</w:t>
      </w:r>
      <w:bookmarkEnd w:id="74"/>
    </w:p>
    <w:p w14:paraId="5C798B3D" w14:textId="38FC7E0C" w:rsidR="00EB5381" w:rsidRDefault="004E1EC0" w:rsidP="00B3633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See attached Excel spreadsheet</w:t>
      </w:r>
    </w:p>
    <w:p w14:paraId="3DDF828B" w14:textId="7204672D" w:rsidR="00EB5381" w:rsidRDefault="004E1EC0">
      <w:pPr>
        <w:pStyle w:val="Heading1"/>
      </w:pPr>
      <w:bookmarkStart w:id="75" w:name="_Toc8168394"/>
      <w:r>
        <w:t>Appendix 2: Co-financing by source and UNEP budget lines</w:t>
      </w:r>
      <w:bookmarkEnd w:id="75"/>
    </w:p>
    <w:p w14:paraId="429FF11A" w14:textId="77777777" w:rsidR="00EB5381" w:rsidRDefault="004E1EC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See attached Excel spreadsheet</w:t>
      </w:r>
    </w:p>
    <w:p w14:paraId="2041DB9B" w14:textId="497C72DE"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19929D02" w14:textId="24935816" w:rsidR="00EB5381" w:rsidRDefault="004E1EC0">
      <w:pPr>
        <w:pStyle w:val="Heading1"/>
      </w:pPr>
      <w:bookmarkStart w:id="76" w:name="_Toc8168395"/>
      <w:r>
        <w:t>Appendix 3: Incremental cost analysis</w:t>
      </w:r>
      <w:bookmarkEnd w:id="76"/>
    </w:p>
    <w:p w14:paraId="5135C8AD" w14:textId="464F86B0" w:rsidR="00EB5381" w:rsidRDefault="0021569E">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Attached </w:t>
      </w:r>
    </w:p>
    <w:p w14:paraId="12FF78DC" w14:textId="73EEF82F"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6DCC4A4A" w14:textId="679B6093" w:rsidR="00EB5381" w:rsidRDefault="004E1EC0">
      <w:pPr>
        <w:pStyle w:val="Heading1"/>
      </w:pPr>
      <w:bookmarkStart w:id="77" w:name="_Toc8168396"/>
      <w:r>
        <w:t>Appendix 4: Results Framework</w:t>
      </w:r>
      <w:bookmarkEnd w:id="77"/>
    </w:p>
    <w:p w14:paraId="415FD40D" w14:textId="643C0940" w:rsidR="00EB5381" w:rsidRPr="00B36330" w:rsidRDefault="00B36330">
      <w:pPr>
        <w:tabs>
          <w:tab w:val="left" w:pos="1280"/>
        </w:tabs>
        <w:spacing w:after="120"/>
        <w:rPr>
          <w:rFonts w:asciiTheme="minorHAnsi" w:eastAsia="Times New Roman" w:hAnsiTheme="minorHAnsi" w:cs="Times New Roman"/>
          <w:sz w:val="23"/>
          <w:szCs w:val="23"/>
        </w:rPr>
      </w:pPr>
      <w:r w:rsidRPr="00B36330">
        <w:rPr>
          <w:rFonts w:asciiTheme="minorHAnsi" w:eastAsia="Times New Roman" w:hAnsiTheme="minorHAnsi" w:cs="Times New Roman"/>
          <w:sz w:val="23"/>
          <w:szCs w:val="23"/>
        </w:rPr>
        <w:t>Attached</w:t>
      </w:r>
    </w:p>
    <w:p w14:paraId="45A1EE3B" w14:textId="10966519"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77ECD982" w14:textId="7C8C8128" w:rsidR="00EB5381" w:rsidRDefault="004E1EC0">
      <w:pPr>
        <w:pStyle w:val="Heading1"/>
      </w:pPr>
      <w:bookmarkStart w:id="78" w:name="_Toc8168397"/>
      <w:r>
        <w:t>Appendix 5: Workplan and Timetable</w:t>
      </w:r>
      <w:bookmarkEnd w:id="78"/>
    </w:p>
    <w:p w14:paraId="33E462E2" w14:textId="4C182653"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5FED9F87" w14:textId="16974B07" w:rsidR="00EB5381" w:rsidRDefault="004E1EC0">
      <w:pPr>
        <w:pStyle w:val="Heading1"/>
      </w:pPr>
      <w:bookmarkStart w:id="79" w:name="_Toc8168398"/>
      <w:r>
        <w:t>Appendix 6: Key deliverables and benchmarks</w:t>
      </w:r>
      <w:bookmarkEnd w:id="79"/>
    </w:p>
    <w:p w14:paraId="78FB7FB6" w14:textId="7F8544AB" w:rsidR="00EB5381" w:rsidRDefault="00B36330" w:rsidP="00B36330">
      <w:pPr>
        <w:tabs>
          <w:tab w:val="left" w:pos="1280"/>
        </w:tabs>
        <w:spacing w:after="120"/>
        <w:rPr>
          <w:rFonts w:ascii="Cambria" w:eastAsia="Cambria" w:hAnsi="Cambria" w:cs="Cambria"/>
          <w:sz w:val="22"/>
          <w:szCs w:val="22"/>
        </w:rPr>
      </w:pPr>
      <w:r>
        <w:rPr>
          <w:rFonts w:ascii="Cambria" w:eastAsia="Cambria" w:hAnsi="Cambria" w:cs="Cambria"/>
          <w:sz w:val="22"/>
          <w:szCs w:val="22"/>
        </w:rPr>
        <w:t>Attached</w:t>
      </w:r>
    </w:p>
    <w:p w14:paraId="635F73A8" w14:textId="6210931E" w:rsidR="00EB5381" w:rsidRDefault="004E1EC0">
      <w:pPr>
        <w:pStyle w:val="Heading1"/>
      </w:pPr>
      <w:bookmarkStart w:id="80" w:name="_Toc8168399"/>
      <w:r>
        <w:t>Appendix 7: Costed M&amp;E Plan</w:t>
      </w:r>
      <w:bookmarkEnd w:id="80"/>
    </w:p>
    <w:p w14:paraId="6CA5BD09" w14:textId="72E2E3E2" w:rsidR="00EB5381" w:rsidRDefault="00B36330">
      <w:pPr>
        <w:tabs>
          <w:tab w:val="left" w:pos="1280"/>
        </w:tabs>
        <w:spacing w:after="120"/>
        <w:rPr>
          <w:rFonts w:ascii="Cambria" w:eastAsia="Cambria" w:hAnsi="Cambria" w:cs="Cambria"/>
          <w:sz w:val="23"/>
          <w:szCs w:val="23"/>
        </w:rPr>
      </w:pPr>
      <w:r>
        <w:rPr>
          <w:rFonts w:ascii="Cambria" w:eastAsia="Cambria" w:hAnsi="Cambria" w:cs="Cambria"/>
          <w:sz w:val="23"/>
          <w:szCs w:val="23"/>
        </w:rPr>
        <w:t>Attached</w:t>
      </w:r>
    </w:p>
    <w:p w14:paraId="052D335F" w14:textId="054D3D68"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321866E1" w14:textId="16A2DE34" w:rsidR="00EB5381" w:rsidRDefault="004E1EC0">
      <w:pPr>
        <w:pStyle w:val="Heading1"/>
      </w:pPr>
      <w:bookmarkStart w:id="81" w:name="_Toc8168400"/>
      <w:r>
        <w:t>Appendix 8: Summary of reporting requirements and responsibilities</w:t>
      </w:r>
      <w:bookmarkEnd w:id="81"/>
    </w:p>
    <w:p w14:paraId="5582D406" w14:textId="222FD710"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w:t>
      </w:r>
      <w:r w:rsidR="0021569E">
        <w:rPr>
          <w:rFonts w:ascii="Times New Roman" w:eastAsia="Times New Roman" w:hAnsi="Times New Roman" w:cs="Times New Roman"/>
          <w:sz w:val="22"/>
          <w:szCs w:val="22"/>
        </w:rPr>
        <w:t xml:space="preserve">ttached </w:t>
      </w:r>
    </w:p>
    <w:p w14:paraId="61048C1F" w14:textId="205A4BAB" w:rsidR="00EB5381" w:rsidRDefault="00EB5381">
      <w:pPr>
        <w:widowControl w:val="0"/>
        <w:pBdr>
          <w:top w:val="nil"/>
          <w:left w:val="nil"/>
          <w:bottom w:val="nil"/>
          <w:right w:val="nil"/>
          <w:between w:val="nil"/>
        </w:pBdr>
        <w:spacing w:line="276" w:lineRule="auto"/>
        <w:sectPr w:rsidR="00EB5381">
          <w:type w:val="continuous"/>
          <w:pgSz w:w="12240" w:h="15840"/>
          <w:pgMar w:top="1440" w:right="1440" w:bottom="1440" w:left="1440" w:header="720" w:footer="720" w:gutter="0"/>
          <w:cols w:space="720"/>
        </w:sectPr>
      </w:pPr>
    </w:p>
    <w:p w14:paraId="06807627" w14:textId="1CD2F936" w:rsidR="00EB5381" w:rsidRDefault="004E1EC0">
      <w:pPr>
        <w:pStyle w:val="Heading1"/>
      </w:pPr>
      <w:bookmarkStart w:id="82" w:name="_Toc8168401"/>
      <w:r>
        <w:t>Appendix 9: Consultant Costs</w:t>
      </w:r>
      <w:bookmarkEnd w:id="82"/>
    </w:p>
    <w:p w14:paraId="0941776F" w14:textId="30494ADD" w:rsidR="00EB5381" w:rsidRDefault="00B36330">
      <w:pPr>
        <w:tabs>
          <w:tab w:val="left" w:pos="1280"/>
        </w:tabs>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2F8F98D2" w14:textId="77777777" w:rsidR="00EB5381" w:rsidRDefault="00EB5381">
      <w:pPr>
        <w:tabs>
          <w:tab w:val="left" w:pos="1280"/>
        </w:tabs>
        <w:rPr>
          <w:rFonts w:ascii="Times New Roman" w:eastAsia="Times New Roman" w:hAnsi="Times New Roman" w:cs="Times New Roman"/>
          <w:b/>
          <w:sz w:val="22"/>
          <w:szCs w:val="22"/>
        </w:rPr>
      </w:pPr>
    </w:p>
    <w:p w14:paraId="0EAF85C8" w14:textId="2D01B880" w:rsidR="00EB5381" w:rsidRDefault="004E1EC0">
      <w:pPr>
        <w:pStyle w:val="Heading1"/>
      </w:pPr>
      <w:bookmarkStart w:id="83" w:name="_Toc8168402"/>
      <w:r>
        <w:t>Appendix 10: Terms of Reference</w:t>
      </w:r>
      <w:bookmarkEnd w:id="83"/>
    </w:p>
    <w:p w14:paraId="297397FF" w14:textId="2DC50123" w:rsidR="00EB5381" w:rsidRDefault="00B3633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4E1EC0">
        <w:rPr>
          <w:rFonts w:ascii="Cambria" w:eastAsia="Cambria" w:hAnsi="Cambria" w:cs="Cambria"/>
          <w:sz w:val="23"/>
          <w:szCs w:val="23"/>
        </w:rPr>
        <w:t>ttach</w:t>
      </w:r>
      <w:r>
        <w:rPr>
          <w:rFonts w:ascii="Cambria" w:eastAsia="Cambria" w:hAnsi="Cambria" w:cs="Cambria"/>
          <w:sz w:val="23"/>
          <w:szCs w:val="23"/>
        </w:rPr>
        <w:t>ed</w:t>
      </w:r>
    </w:p>
    <w:p w14:paraId="3E5F3521" w14:textId="7B567ED4" w:rsidR="00EB5381" w:rsidRDefault="004E1EC0">
      <w:pPr>
        <w:pStyle w:val="Heading1"/>
        <w:spacing w:line="276" w:lineRule="auto"/>
      </w:pPr>
      <w:bookmarkStart w:id="84" w:name="_Toc8168403"/>
      <w:r>
        <w:t>Appendix 11: Co-financing commitment letters from project partners</w:t>
      </w:r>
      <w:bookmarkEnd w:id="84"/>
    </w:p>
    <w:p w14:paraId="65861837" w14:textId="16173406"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338802B5" w14:textId="58F10041" w:rsidR="00EB5381" w:rsidRDefault="004E1EC0">
      <w:pPr>
        <w:pStyle w:val="Heading1"/>
      </w:pPr>
      <w:bookmarkStart w:id="85" w:name="_Toc8168404"/>
      <w:r>
        <w:t>Appendix 12: Endorsement letter of GEF National Focal Point</w:t>
      </w:r>
      <w:bookmarkEnd w:id="85"/>
    </w:p>
    <w:p w14:paraId="03DCBA91" w14:textId="51508007" w:rsidR="00EB5381" w:rsidRDefault="00B36330">
      <w:pPr>
        <w:rPr>
          <w:rFonts w:ascii="Times New Roman" w:eastAsia="Times New Roman" w:hAnsi="Times New Roman" w:cs="Times New Roman"/>
          <w:sz w:val="22"/>
          <w:szCs w:val="22"/>
        </w:rPr>
      </w:pPr>
      <w:r>
        <w:t>Attached</w:t>
      </w:r>
    </w:p>
    <w:p w14:paraId="45EDF3DD" w14:textId="554C9564" w:rsidR="00EB5381" w:rsidRDefault="004E1EC0">
      <w:pPr>
        <w:pStyle w:val="Heading1"/>
      </w:pPr>
      <w:bookmarkStart w:id="86" w:name="_Toc8168405"/>
      <w:r>
        <w:t>Appendix 13: Draft procurement plan</w:t>
      </w:r>
      <w:bookmarkEnd w:id="86"/>
    </w:p>
    <w:p w14:paraId="2ECCA06D" w14:textId="455F9684" w:rsidR="00EB5381" w:rsidRDefault="00B3633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4E1EC0">
        <w:rPr>
          <w:rFonts w:ascii="Cambria" w:eastAsia="Cambria" w:hAnsi="Cambria" w:cs="Cambria"/>
          <w:sz w:val="23"/>
          <w:szCs w:val="23"/>
        </w:rPr>
        <w:t>ttached</w:t>
      </w:r>
    </w:p>
    <w:p w14:paraId="02CDE088" w14:textId="02BD1512" w:rsidR="00EB5381" w:rsidRDefault="004E1EC0">
      <w:pPr>
        <w:pStyle w:val="Heading1"/>
      </w:pPr>
      <w:bookmarkStart w:id="87" w:name="_Toc8168406"/>
      <w:r>
        <w:lastRenderedPageBreak/>
        <w:t>Appendix 14: Management Effectiveness Tracking Tool</w:t>
      </w:r>
      <w:bookmarkEnd w:id="87"/>
    </w:p>
    <w:p w14:paraId="2F2B82AC" w14:textId="7AD89F2A" w:rsidR="00EB5381" w:rsidRDefault="00B36330">
      <w:pPr>
        <w:rPr>
          <w:rFonts w:ascii="Times New Roman" w:eastAsia="Times New Roman" w:hAnsi="Times New Roman" w:cs="Times New Roman"/>
          <w:sz w:val="22"/>
          <w:szCs w:val="22"/>
        </w:rPr>
      </w:pPr>
      <w:r>
        <w:rPr>
          <w:rFonts w:ascii="Times New Roman" w:eastAsia="Times New Roman" w:hAnsi="Times New Roman" w:cs="Times New Roman"/>
          <w:sz w:val="22"/>
          <w:szCs w:val="22"/>
        </w:rPr>
        <w:t>A</w:t>
      </w:r>
      <w:r w:rsidR="004E1EC0">
        <w:rPr>
          <w:rFonts w:ascii="Times New Roman" w:eastAsia="Times New Roman" w:hAnsi="Times New Roman" w:cs="Times New Roman"/>
          <w:sz w:val="22"/>
          <w:szCs w:val="22"/>
        </w:rPr>
        <w:t>ttached Excel Spreadsheets</w:t>
      </w:r>
    </w:p>
    <w:p w14:paraId="55785F34" w14:textId="635EFDC0" w:rsidR="00EB5381" w:rsidRDefault="00EB5381">
      <w:pPr>
        <w:rPr>
          <w:rFonts w:ascii="Times New Roman" w:eastAsia="Times New Roman" w:hAnsi="Times New Roman" w:cs="Times New Roman"/>
          <w:color w:val="2E75B5"/>
          <w:sz w:val="22"/>
          <w:szCs w:val="22"/>
        </w:rPr>
      </w:pPr>
    </w:p>
    <w:p w14:paraId="05E931A0" w14:textId="41062B38" w:rsidR="00EB5381" w:rsidRDefault="004E1EC0">
      <w:pPr>
        <w:pStyle w:val="Heading1"/>
      </w:pPr>
      <w:bookmarkStart w:id="88" w:name="_Toc8168407"/>
      <w:r>
        <w:t>Appendix 15: UNEP Environmental and Social Safeguards</w:t>
      </w:r>
      <w:bookmarkEnd w:id="88"/>
    </w:p>
    <w:p w14:paraId="001BBE42" w14:textId="333E7038" w:rsidR="00807F39" w:rsidRPr="00807F39" w:rsidRDefault="00B36330" w:rsidP="00807F39">
      <w:r>
        <w:rPr>
          <w:rFonts w:ascii="Cambria" w:eastAsia="Cambria" w:hAnsi="Cambria" w:cs="Cambria"/>
          <w:sz w:val="23"/>
          <w:szCs w:val="23"/>
        </w:rPr>
        <w:t>A</w:t>
      </w:r>
      <w:r w:rsidR="0021569E">
        <w:rPr>
          <w:rFonts w:ascii="Cambria" w:eastAsia="Cambria" w:hAnsi="Cambria" w:cs="Cambria"/>
          <w:sz w:val="23"/>
          <w:szCs w:val="23"/>
        </w:rPr>
        <w:t xml:space="preserve">ttached </w:t>
      </w:r>
    </w:p>
    <w:p w14:paraId="4DE84E98" w14:textId="77777777" w:rsidR="00EB5381" w:rsidRDefault="004E1EC0">
      <w:pPr>
        <w:pStyle w:val="Heading1"/>
      </w:pPr>
      <w:bookmarkStart w:id="89" w:name="_Toc8168408"/>
      <w:r>
        <w:t>Appendix 16: Theory of Change</w:t>
      </w:r>
      <w:bookmarkEnd w:id="89"/>
    </w:p>
    <w:p w14:paraId="222C31BE" w14:textId="7F8D048A" w:rsidR="00EB5381" w:rsidRDefault="00B36330">
      <w:pPr>
        <w:spacing w:line="276" w:lineRule="auto"/>
        <w:rPr>
          <w:rFonts w:ascii="Cambria" w:eastAsia="Cambria" w:hAnsi="Cambria" w:cs="Cambria"/>
          <w:sz w:val="23"/>
          <w:szCs w:val="23"/>
        </w:rPr>
      </w:pPr>
      <w:r>
        <w:rPr>
          <w:rFonts w:ascii="Cambria" w:eastAsia="Cambria" w:hAnsi="Cambria" w:cs="Cambria"/>
          <w:sz w:val="23"/>
          <w:szCs w:val="23"/>
        </w:rPr>
        <w:t>Attached</w:t>
      </w:r>
    </w:p>
    <w:p w14:paraId="38BE9695" w14:textId="73F5F136" w:rsidR="00BB0973" w:rsidRPr="00807F39" w:rsidRDefault="00BB0973" w:rsidP="00807F39">
      <w:pPr>
        <w:pStyle w:val="Heading1"/>
      </w:pPr>
      <w:bookmarkStart w:id="90" w:name="_Toc8168409"/>
      <w:r w:rsidRPr="00807F39">
        <w:t>Annex A:  Details on Targeted Project Sites</w:t>
      </w:r>
      <w:bookmarkEnd w:id="90"/>
    </w:p>
    <w:p w14:paraId="22128510" w14:textId="3B8770CF" w:rsidR="00C1029D" w:rsidRDefault="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2376CDF5" w14:textId="7DC2E51B" w:rsidR="00BB0973" w:rsidRPr="00807F39" w:rsidRDefault="00BB0973" w:rsidP="00807F39">
      <w:pPr>
        <w:pStyle w:val="Heading1"/>
      </w:pPr>
      <w:bookmarkStart w:id="91" w:name="_Toc8168410"/>
      <w:r w:rsidRPr="00807F39">
        <w:t xml:space="preserve">Annex </w:t>
      </w:r>
      <w:r w:rsidR="003A2470" w:rsidRPr="00807F39">
        <w:t>B</w:t>
      </w:r>
      <w:r w:rsidR="00C1029D" w:rsidRPr="00807F39">
        <w:t>1</w:t>
      </w:r>
      <w:r w:rsidR="003A2470" w:rsidRPr="00807F39">
        <w:t xml:space="preserve">:  Technical Report: </w:t>
      </w:r>
      <w:proofErr w:type="gramStart"/>
      <w:r w:rsidR="003A2470" w:rsidRPr="00807F39">
        <w:t>Spatially-based</w:t>
      </w:r>
      <w:proofErr w:type="gramEnd"/>
      <w:r w:rsidR="003A2470" w:rsidRPr="00807F39">
        <w:t xml:space="preserve"> Decision Support System</w:t>
      </w:r>
      <w:bookmarkEnd w:id="91"/>
    </w:p>
    <w:p w14:paraId="55FF7F4D" w14:textId="45C39F77" w:rsidR="00C1029D" w:rsidRDefault="00C1029D" w:rsidP="003A2470">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6E33D225" w14:textId="25A9BBDF" w:rsidR="00BB0973" w:rsidRPr="00807F39" w:rsidRDefault="00BB0973" w:rsidP="00807F39">
      <w:pPr>
        <w:pStyle w:val="Heading1"/>
      </w:pPr>
      <w:bookmarkStart w:id="92" w:name="_Toc8168411"/>
      <w:r w:rsidRPr="00807F39">
        <w:t xml:space="preserve">Annex </w:t>
      </w:r>
      <w:r w:rsidR="00C1029D" w:rsidRPr="00807F39">
        <w:t>B2</w:t>
      </w:r>
      <w:r w:rsidR="003A2470" w:rsidRPr="00807F39">
        <w:t>:</w:t>
      </w:r>
      <w:r w:rsidR="00C1029D" w:rsidRPr="00807F39">
        <w:t xml:space="preserve">  Technical Report: Ecosystem-wide Zoning Plans</w:t>
      </w:r>
      <w:bookmarkEnd w:id="92"/>
    </w:p>
    <w:p w14:paraId="7CC960AF" w14:textId="548F0C37"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381FECCD" w14:textId="4B4EC6A5" w:rsidR="00BB0973" w:rsidRPr="00807F39" w:rsidRDefault="00BB0973" w:rsidP="00807F39">
      <w:pPr>
        <w:pStyle w:val="Heading1"/>
      </w:pPr>
      <w:bookmarkStart w:id="93" w:name="_Toc8168412"/>
      <w:r w:rsidRPr="00807F39">
        <w:t xml:space="preserve">Annex </w:t>
      </w:r>
      <w:r w:rsidR="00C1029D" w:rsidRPr="00807F39">
        <w:t xml:space="preserve">C:  </w:t>
      </w:r>
      <w:r w:rsidRPr="00807F39">
        <w:t xml:space="preserve"> </w:t>
      </w:r>
      <w:r w:rsidR="00C1029D" w:rsidRPr="00807F39">
        <w:t>Meeting the Challenge of 2020 in The Bahamas. Conservation Finance Report</w:t>
      </w:r>
      <w:bookmarkEnd w:id="93"/>
    </w:p>
    <w:p w14:paraId="0ED47060" w14:textId="06E7D6EA"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0CC4DD30" w14:textId="2D90AB90" w:rsidR="00C1029D" w:rsidRPr="00807F39" w:rsidRDefault="00C1029D" w:rsidP="00807F39">
      <w:pPr>
        <w:pStyle w:val="Heading1"/>
      </w:pPr>
      <w:bookmarkStart w:id="94" w:name="_Toc8168413"/>
      <w:r w:rsidRPr="00807F39">
        <w:t>Annex D:  Renewable Energy &amp; Energy Efficiency Report</w:t>
      </w:r>
      <w:bookmarkEnd w:id="94"/>
    </w:p>
    <w:p w14:paraId="072C7FCA" w14:textId="512F2560"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351BAA38" w14:textId="77777777" w:rsidR="00EB5381" w:rsidRDefault="00EB5381">
      <w:pPr>
        <w:tabs>
          <w:tab w:val="left" w:pos="1280"/>
        </w:tabs>
        <w:spacing w:line="276" w:lineRule="auto"/>
        <w:rPr>
          <w:rFonts w:ascii="Cambria" w:eastAsia="Cambria" w:hAnsi="Cambria" w:cs="Cambria"/>
          <w:sz w:val="23"/>
          <w:szCs w:val="23"/>
        </w:rPr>
      </w:pPr>
    </w:p>
    <w:p w14:paraId="015E02CF" w14:textId="77777777" w:rsidR="00EB5381" w:rsidRDefault="00EB5381">
      <w:pPr>
        <w:tabs>
          <w:tab w:val="left" w:pos="1280"/>
        </w:tabs>
        <w:spacing w:line="276" w:lineRule="auto"/>
        <w:rPr>
          <w:rFonts w:ascii="Cambria" w:eastAsia="Cambria" w:hAnsi="Cambria" w:cs="Cambria"/>
          <w:sz w:val="23"/>
          <w:szCs w:val="23"/>
        </w:rPr>
      </w:pPr>
    </w:p>
    <w:p w14:paraId="0E9E7839" w14:textId="77777777" w:rsidR="00EB5381" w:rsidRDefault="00EB5381">
      <w:pPr>
        <w:tabs>
          <w:tab w:val="left" w:pos="1280"/>
        </w:tabs>
        <w:spacing w:line="276" w:lineRule="auto"/>
        <w:rPr>
          <w:rFonts w:ascii="Cambria" w:eastAsia="Cambria" w:hAnsi="Cambria" w:cs="Cambria"/>
          <w:sz w:val="23"/>
          <w:szCs w:val="23"/>
        </w:rPr>
      </w:pPr>
    </w:p>
    <w:p w14:paraId="7076DEF3" w14:textId="77777777" w:rsidR="00EB5381" w:rsidRDefault="00EB5381">
      <w:pPr>
        <w:tabs>
          <w:tab w:val="left" w:pos="1280"/>
        </w:tabs>
        <w:spacing w:line="276" w:lineRule="auto"/>
        <w:rPr>
          <w:rFonts w:ascii="Cambria" w:eastAsia="Cambria" w:hAnsi="Cambria" w:cs="Cambria"/>
          <w:sz w:val="23"/>
          <w:szCs w:val="23"/>
        </w:rPr>
      </w:pPr>
    </w:p>
    <w:sectPr w:rsidR="00EB5381">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EDAC5" w14:textId="77777777" w:rsidR="00B46DA5" w:rsidRDefault="00B46DA5">
      <w:r>
        <w:separator/>
      </w:r>
    </w:p>
  </w:endnote>
  <w:endnote w:type="continuationSeparator" w:id="0">
    <w:p w14:paraId="03AB8DBB" w14:textId="77777777" w:rsidR="00B46DA5" w:rsidRDefault="00B46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EC7EB" w14:textId="77777777" w:rsidR="001214F5" w:rsidRDefault="001214F5">
    <w:pPr>
      <w:pBdr>
        <w:top w:val="nil"/>
        <w:left w:val="nil"/>
        <w:bottom w:val="nil"/>
        <w:right w:val="nil"/>
        <w:between w:val="nil"/>
      </w:pBdr>
      <w:tabs>
        <w:tab w:val="center" w:pos="4680"/>
        <w:tab w:val="right" w:pos="9360"/>
      </w:tabs>
      <w:jc w:val="right"/>
      <w:rPr>
        <w:color w:val="000000"/>
      </w:rPr>
    </w:pPr>
  </w:p>
  <w:p w14:paraId="70B879CE" w14:textId="77777777" w:rsidR="001214F5" w:rsidRDefault="001214F5">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DF3E6" w14:textId="680DACDA" w:rsidR="001214F5" w:rsidRDefault="001214F5">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55</w:t>
    </w:r>
    <w:r>
      <w:rPr>
        <w:color w:val="000000"/>
      </w:rPr>
      <w:fldChar w:fldCharType="end"/>
    </w:r>
  </w:p>
  <w:p w14:paraId="0DA2AC7A" w14:textId="77777777" w:rsidR="001214F5" w:rsidRDefault="001214F5">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48A87" w14:textId="77777777" w:rsidR="00B46DA5" w:rsidRDefault="00B46DA5">
      <w:r>
        <w:separator/>
      </w:r>
    </w:p>
  </w:footnote>
  <w:footnote w:type="continuationSeparator" w:id="0">
    <w:p w14:paraId="1AFF4FD8" w14:textId="77777777" w:rsidR="00B46DA5" w:rsidRDefault="00B46DA5">
      <w:r>
        <w:continuationSeparator/>
      </w:r>
    </w:p>
  </w:footnote>
  <w:footnote w:id="1">
    <w:p w14:paraId="5AD27DCE" w14:textId="77777777" w:rsidR="001214F5" w:rsidRDefault="001214F5">
      <w:pPr>
        <w:pBdr>
          <w:top w:val="nil"/>
          <w:left w:val="nil"/>
          <w:bottom w:val="nil"/>
          <w:right w:val="nil"/>
          <w:between w:val="nil"/>
        </w:pBdr>
        <w:rPr>
          <w:color w:val="000000"/>
        </w:rPr>
      </w:pPr>
      <w:r>
        <w:rPr>
          <w:vertAlign w:val="superscript"/>
        </w:rPr>
        <w:footnoteRef/>
      </w:r>
      <w:r>
        <w:rPr>
          <w:color w:val="000000"/>
        </w:rPr>
        <w:t xml:space="preserve"> </w:t>
      </w:r>
      <w:r>
        <w:rPr>
          <w:color w:val="000000"/>
          <w:sz w:val="18"/>
          <w:szCs w:val="18"/>
        </w:rPr>
        <w:t>Scale: 1 – Low, 2 – Medium, 3 - High</w:t>
      </w:r>
    </w:p>
  </w:footnote>
  <w:footnote w:id="2">
    <w:p w14:paraId="4EEBAF24" w14:textId="63B13041" w:rsidR="001214F5" w:rsidRDefault="001214F5">
      <w:pPr>
        <w:pStyle w:val="FootnoteText"/>
      </w:pPr>
      <w:r>
        <w:rPr>
          <w:rStyle w:val="FootnoteReference"/>
        </w:rPr>
        <w:footnoteRef/>
      </w:r>
      <w:r>
        <w:t xml:space="preserve"> </w:t>
      </w:r>
      <w:r w:rsidRPr="003619B0">
        <w:t>Two regional branches exist as voluntary committees under the Bahamas National Trust; they are responsible for local management of the park, similar to PA Advisory Boards proposed under the project</w:t>
      </w:r>
      <w:r>
        <w:t>.</w:t>
      </w:r>
    </w:p>
  </w:footnote>
  <w:footnote w:id="3">
    <w:p w14:paraId="314D25FA" w14:textId="77777777" w:rsidR="001214F5" w:rsidRDefault="001214F5">
      <w:pPr>
        <w:pStyle w:val="FootnoteText"/>
      </w:pPr>
      <w:r>
        <w:rPr>
          <w:rStyle w:val="FootnoteReference"/>
        </w:rPr>
        <w:footnoteRef/>
      </w:r>
      <w:r>
        <w:t xml:space="preserve"> Zones identified under the 2013 Management Plan for Andros West Side include (1) Conservation zone, </w:t>
      </w:r>
    </w:p>
    <w:p w14:paraId="2310F373" w14:textId="6277B0D0" w:rsidR="001214F5" w:rsidRDefault="001214F5">
      <w:pPr>
        <w:pStyle w:val="FootnoteText"/>
      </w:pPr>
      <w:r>
        <w:t>(2) Sensitive resource zone, (3) Backcountry camping zone, (4) Day use zone, and (5) Park administration/visitor services zone (in communities neighbouring the Park).</w:t>
      </w:r>
    </w:p>
  </w:footnote>
  <w:footnote w:id="4">
    <w:p w14:paraId="4B34E57B" w14:textId="5E8CD853" w:rsidR="001214F5" w:rsidRDefault="001214F5">
      <w:pPr>
        <w:pStyle w:val="FootnoteText"/>
      </w:pPr>
      <w:r>
        <w:rPr>
          <w:rStyle w:val="FootnoteReference"/>
        </w:rPr>
        <w:footnoteRef/>
      </w:r>
      <w:r>
        <w:t xml:space="preserve"> Commercially important sponge species – Velvet sponge </w:t>
      </w:r>
      <w:r w:rsidRPr="00FD3D06">
        <w:t>(</w:t>
      </w:r>
      <w:r w:rsidRPr="00FD3D06">
        <w:rPr>
          <w:i/>
        </w:rPr>
        <w:t>Hippospongia gossypina</w:t>
      </w:r>
      <w:r w:rsidRPr="00FD3D06">
        <w:t>)</w:t>
      </w:r>
      <w:r>
        <w:t xml:space="preserve">, Hardhead sponge </w:t>
      </w:r>
      <w:r w:rsidRPr="00FD3D06">
        <w:t>(</w:t>
      </w:r>
      <w:r w:rsidRPr="00FD3D06">
        <w:rPr>
          <w:i/>
        </w:rPr>
        <w:t>Spongia Barbara dura</w:t>
      </w:r>
      <w:r w:rsidRPr="00FD3D06">
        <w:t>)</w:t>
      </w:r>
      <w:r>
        <w:t xml:space="preserve">, Grass sponge </w:t>
      </w:r>
      <w:r w:rsidRPr="00FD3D06">
        <w:t>(</w:t>
      </w:r>
      <w:r w:rsidRPr="00FD3D06">
        <w:rPr>
          <w:i/>
        </w:rPr>
        <w:t>Spongia tubilifera</w:t>
      </w:r>
      <w:r w:rsidRPr="00FD3D06">
        <w:t>)</w:t>
      </w:r>
      <w:r>
        <w:t xml:space="preserve">, and Wool sponge </w:t>
      </w:r>
      <w:r w:rsidRPr="00FD3D06">
        <w:t>(</w:t>
      </w:r>
      <w:r w:rsidRPr="00FD3D06">
        <w:rPr>
          <w:i/>
        </w:rPr>
        <w:t>Hippospongia lachne</w:t>
      </w:r>
      <w:r w:rsidRPr="00FD3D06">
        <w:t>)</w:t>
      </w:r>
      <w:r>
        <w:t>.</w:t>
      </w:r>
    </w:p>
  </w:footnote>
  <w:footnote w:id="5">
    <w:p w14:paraId="671E6668" w14:textId="77777777" w:rsidR="001214F5" w:rsidRDefault="001214F5">
      <w:pPr>
        <w:pBdr>
          <w:top w:val="nil"/>
          <w:left w:val="nil"/>
          <w:bottom w:val="nil"/>
          <w:right w:val="nil"/>
          <w:between w:val="nil"/>
        </w:pBdr>
        <w:rPr>
          <w:color w:val="000000"/>
          <w:sz w:val="18"/>
          <w:szCs w:val="18"/>
        </w:rPr>
      </w:pPr>
      <w:r>
        <w:rPr>
          <w:vertAlign w:val="superscript"/>
        </w:rPr>
        <w:footnoteRef/>
      </w:r>
      <w:r>
        <w:rPr>
          <w:color w:val="000000"/>
          <w:sz w:val="18"/>
          <w:szCs w:val="18"/>
        </w:rPr>
        <w:t xml:space="preserve"> Estimate – to be confirmed during PPG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7247"/>
    <w:multiLevelType w:val="hybridMultilevel"/>
    <w:tmpl w:val="C208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061D9"/>
    <w:multiLevelType w:val="hybridMultilevel"/>
    <w:tmpl w:val="8E64223C"/>
    <w:lvl w:ilvl="0" w:tplc="512EAA52">
      <w:start w:val="6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E4661"/>
    <w:multiLevelType w:val="hybridMultilevel"/>
    <w:tmpl w:val="CDE8EF48"/>
    <w:lvl w:ilvl="0" w:tplc="737A9B78">
      <w:start w:val="193"/>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EC6E59"/>
    <w:multiLevelType w:val="hybridMultilevel"/>
    <w:tmpl w:val="507AD8F2"/>
    <w:lvl w:ilvl="0" w:tplc="B768BD0E">
      <w:start w:val="190"/>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6613C"/>
    <w:multiLevelType w:val="hybridMultilevel"/>
    <w:tmpl w:val="F2A2BF58"/>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5" w15:restartNumberingAfterBreak="0">
    <w:nsid w:val="07F20DA6"/>
    <w:multiLevelType w:val="hybridMultilevel"/>
    <w:tmpl w:val="B7907EB4"/>
    <w:lvl w:ilvl="0" w:tplc="6B9C9BF2">
      <w:start w:val="29"/>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140F23"/>
    <w:multiLevelType w:val="hybridMultilevel"/>
    <w:tmpl w:val="ADD4428E"/>
    <w:lvl w:ilvl="0" w:tplc="C21E86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52925"/>
    <w:multiLevelType w:val="hybridMultilevel"/>
    <w:tmpl w:val="D930BABA"/>
    <w:lvl w:ilvl="0" w:tplc="E356F724">
      <w:start w:val="5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CD043BC"/>
    <w:multiLevelType w:val="hybridMultilevel"/>
    <w:tmpl w:val="B0703EF2"/>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CF42B10"/>
    <w:multiLevelType w:val="hybridMultilevel"/>
    <w:tmpl w:val="276CC7D0"/>
    <w:lvl w:ilvl="0" w:tplc="77D47A66">
      <w:start w:val="7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7875D5"/>
    <w:multiLevelType w:val="hybridMultilevel"/>
    <w:tmpl w:val="8D7A1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EC36D5"/>
    <w:multiLevelType w:val="hybridMultilevel"/>
    <w:tmpl w:val="48A43E3C"/>
    <w:lvl w:ilvl="0" w:tplc="3FFCFE5A">
      <w:start w:val="4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59181E"/>
    <w:multiLevelType w:val="hybridMultilevel"/>
    <w:tmpl w:val="EA740DE4"/>
    <w:lvl w:ilvl="0" w:tplc="84345CAE">
      <w:start w:val="103"/>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15:restartNumberingAfterBreak="0">
    <w:nsid w:val="0EEC1AAD"/>
    <w:multiLevelType w:val="hybridMultilevel"/>
    <w:tmpl w:val="B82AC744"/>
    <w:lvl w:ilvl="0" w:tplc="79B49064">
      <w:start w:val="92"/>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887B31"/>
    <w:multiLevelType w:val="hybridMultilevel"/>
    <w:tmpl w:val="42AAF9C0"/>
    <w:lvl w:ilvl="0" w:tplc="F8568FC6">
      <w:start w:val="123"/>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A96BAA"/>
    <w:multiLevelType w:val="hybridMultilevel"/>
    <w:tmpl w:val="2E1C40AA"/>
    <w:lvl w:ilvl="0" w:tplc="BB368CCE">
      <w:start w:val="106"/>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306D9A"/>
    <w:multiLevelType w:val="hybridMultilevel"/>
    <w:tmpl w:val="1AD482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D4096D"/>
    <w:multiLevelType w:val="hybridMultilevel"/>
    <w:tmpl w:val="30C8C0AE"/>
    <w:lvl w:ilvl="0" w:tplc="7B443CAE">
      <w:start w:val="163"/>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244AD0"/>
    <w:multiLevelType w:val="hybridMultilevel"/>
    <w:tmpl w:val="B16AA0C2"/>
    <w:lvl w:ilvl="0" w:tplc="04090001">
      <w:start w:val="1"/>
      <w:numFmt w:val="bullet"/>
      <w:lvlText w:val=""/>
      <w:lvlJc w:val="left"/>
      <w:pPr>
        <w:ind w:left="864" w:hanging="360"/>
      </w:pPr>
      <w:rPr>
        <w:rFonts w:ascii="Symbol" w:hAnsi="Symbol"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9" w15:restartNumberingAfterBreak="0">
    <w:nsid w:val="144C5119"/>
    <w:multiLevelType w:val="hybridMultilevel"/>
    <w:tmpl w:val="872E8B70"/>
    <w:lvl w:ilvl="0" w:tplc="08109E18">
      <w:start w:val="16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EF4583"/>
    <w:multiLevelType w:val="hybridMultilevel"/>
    <w:tmpl w:val="FFA4BE8A"/>
    <w:lvl w:ilvl="0" w:tplc="7548E03E">
      <w:start w:val="3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528579D"/>
    <w:multiLevelType w:val="hybridMultilevel"/>
    <w:tmpl w:val="BE182098"/>
    <w:lvl w:ilvl="0" w:tplc="E1F06C5A">
      <w:start w:val="85"/>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212A9A"/>
    <w:multiLevelType w:val="multilevel"/>
    <w:tmpl w:val="23A01E66"/>
    <w:lvl w:ilvl="0">
      <w:start w:val="1"/>
      <w:numFmt w:val="lowerLetter"/>
      <w:lvlText w:val="%1."/>
      <w:lvlJc w:val="left"/>
      <w:pPr>
        <w:ind w:left="72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3" w15:restartNumberingAfterBreak="0">
    <w:nsid w:val="187B662B"/>
    <w:multiLevelType w:val="hybridMultilevel"/>
    <w:tmpl w:val="BEAA0F44"/>
    <w:lvl w:ilvl="0" w:tplc="2280F532">
      <w:start w:val="94"/>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8EF305B"/>
    <w:multiLevelType w:val="hybridMultilevel"/>
    <w:tmpl w:val="9424AFB6"/>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5" w15:restartNumberingAfterBreak="0">
    <w:nsid w:val="196F7D27"/>
    <w:multiLevelType w:val="hybridMultilevel"/>
    <w:tmpl w:val="EFC279F8"/>
    <w:lvl w:ilvl="0" w:tplc="997A46A0">
      <w:start w:val="187"/>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B594ADD"/>
    <w:multiLevelType w:val="hybridMultilevel"/>
    <w:tmpl w:val="CAB06EFA"/>
    <w:lvl w:ilvl="0" w:tplc="2774D2AC">
      <w:start w:val="192"/>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BBF198C"/>
    <w:multiLevelType w:val="hybridMultilevel"/>
    <w:tmpl w:val="AB205598"/>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8" w15:restartNumberingAfterBreak="0">
    <w:nsid w:val="1CAE72E3"/>
    <w:multiLevelType w:val="hybridMultilevel"/>
    <w:tmpl w:val="82D6E5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E2B0B1F"/>
    <w:multiLevelType w:val="hybridMultilevel"/>
    <w:tmpl w:val="AF861D6E"/>
    <w:lvl w:ilvl="0" w:tplc="A8F67B0A">
      <w:start w:val="13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F2C1F0A"/>
    <w:multiLevelType w:val="hybridMultilevel"/>
    <w:tmpl w:val="08B428C6"/>
    <w:lvl w:ilvl="0" w:tplc="46766B3C">
      <w:start w:val="18"/>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FE42370"/>
    <w:multiLevelType w:val="hybridMultilevel"/>
    <w:tmpl w:val="8B1E82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1911CA"/>
    <w:multiLevelType w:val="hybridMultilevel"/>
    <w:tmpl w:val="F37A41D6"/>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1F314E8"/>
    <w:multiLevelType w:val="hybridMultilevel"/>
    <w:tmpl w:val="B9DA6D66"/>
    <w:lvl w:ilvl="0" w:tplc="613A5372">
      <w:start w:val="10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20316FE"/>
    <w:multiLevelType w:val="hybridMultilevel"/>
    <w:tmpl w:val="65EA1F9A"/>
    <w:lvl w:ilvl="0" w:tplc="F8CC4952">
      <w:start w:val="5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2B23522"/>
    <w:multiLevelType w:val="hybridMultilevel"/>
    <w:tmpl w:val="20084560"/>
    <w:lvl w:ilvl="0" w:tplc="AB2E741E">
      <w:start w:val="125"/>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39E1A2A"/>
    <w:multiLevelType w:val="hybridMultilevel"/>
    <w:tmpl w:val="29E205E4"/>
    <w:lvl w:ilvl="0" w:tplc="0EDA091E">
      <w:start w:val="158"/>
      <w:numFmt w:val="decimal"/>
      <w:lvlText w:val="%1."/>
      <w:lvlJc w:val="left"/>
      <w:pPr>
        <w:ind w:left="504" w:hanging="504"/>
      </w:pPr>
      <w:rPr>
        <w:rFonts w:hint="default"/>
      </w:rPr>
    </w:lvl>
    <w:lvl w:ilvl="1" w:tplc="04090001">
      <w:start w:val="1"/>
      <w:numFmt w:val="bullet"/>
      <w:lvlText w:val=""/>
      <w:lvlJc w:val="left"/>
      <w:pPr>
        <w:ind w:left="936"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3F65C83"/>
    <w:multiLevelType w:val="hybridMultilevel"/>
    <w:tmpl w:val="9E1AE08E"/>
    <w:lvl w:ilvl="0" w:tplc="C6DA0F4E">
      <w:start w:val="2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64428AC"/>
    <w:multiLevelType w:val="hybridMultilevel"/>
    <w:tmpl w:val="A580C2AE"/>
    <w:lvl w:ilvl="0" w:tplc="AF9ECAF4">
      <w:start w:val="114"/>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66A6726"/>
    <w:multiLevelType w:val="multilevel"/>
    <w:tmpl w:val="E41A6F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269B4F13"/>
    <w:multiLevelType w:val="hybridMultilevel"/>
    <w:tmpl w:val="34AE5936"/>
    <w:lvl w:ilvl="0" w:tplc="32BCBEB2">
      <w:start w:val="11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6F35F14"/>
    <w:multiLevelType w:val="hybridMultilevel"/>
    <w:tmpl w:val="9A1C9758"/>
    <w:lvl w:ilvl="0" w:tplc="FE9EA570">
      <w:start w:val="92"/>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2B801112"/>
    <w:multiLevelType w:val="hybridMultilevel"/>
    <w:tmpl w:val="EA0AFE8A"/>
    <w:lvl w:ilvl="0" w:tplc="F340A036">
      <w:start w:val="76"/>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2BD95C2E"/>
    <w:multiLevelType w:val="hybridMultilevel"/>
    <w:tmpl w:val="6D90A9A2"/>
    <w:lvl w:ilvl="0" w:tplc="D5F8466E">
      <w:start w:val="177"/>
      <w:numFmt w:val="decimal"/>
      <w:lvlText w:val="%1."/>
      <w:lvlJc w:val="left"/>
      <w:pPr>
        <w:ind w:left="576" w:hanging="576"/>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E0836C2"/>
    <w:multiLevelType w:val="hybridMultilevel"/>
    <w:tmpl w:val="E88CC2A4"/>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5" w15:restartNumberingAfterBreak="0">
    <w:nsid w:val="2EC17056"/>
    <w:multiLevelType w:val="multilevel"/>
    <w:tmpl w:val="D696DE30"/>
    <w:lvl w:ilvl="0">
      <w:start w:val="1"/>
      <w:numFmt w:val="decimal"/>
      <w:lvlText w:val="%1"/>
      <w:lvlJc w:val="left"/>
      <w:pPr>
        <w:ind w:left="390" w:hanging="390"/>
      </w:pPr>
    </w:lvl>
    <w:lvl w:ilvl="1">
      <w:start w:val="11"/>
      <w:numFmt w:val="decimal"/>
      <w:lvlText w:val="%1.%2"/>
      <w:lvlJc w:val="left"/>
      <w:pPr>
        <w:ind w:left="390" w:hanging="390"/>
      </w:pPr>
    </w:lvl>
    <w:lvl w:ilvl="2">
      <w:start w:val="1"/>
      <w:numFmt w:val="decimal"/>
      <w:lvlText w:val="%1.%2"/>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6" w15:restartNumberingAfterBreak="0">
    <w:nsid w:val="30A44CBE"/>
    <w:multiLevelType w:val="hybridMultilevel"/>
    <w:tmpl w:val="6C1A92E4"/>
    <w:lvl w:ilvl="0" w:tplc="31A01328">
      <w:start w:val="8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31670A0C"/>
    <w:multiLevelType w:val="hybridMultilevel"/>
    <w:tmpl w:val="47DE6256"/>
    <w:lvl w:ilvl="0" w:tplc="400C8D10">
      <w:start w:val="9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1F42107"/>
    <w:multiLevelType w:val="hybridMultilevel"/>
    <w:tmpl w:val="893C5DCA"/>
    <w:lvl w:ilvl="0" w:tplc="CECC063C">
      <w:start w:val="21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4FC616D"/>
    <w:multiLevelType w:val="hybridMultilevel"/>
    <w:tmpl w:val="AC34C942"/>
    <w:lvl w:ilvl="0" w:tplc="38E05372">
      <w:start w:val="105"/>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52D46D2"/>
    <w:multiLevelType w:val="multilevel"/>
    <w:tmpl w:val="527A728A"/>
    <w:lvl w:ilvl="0">
      <w:start w:val="1"/>
      <w:numFmt w:val="decimal"/>
      <w:lvlText w:val="%1"/>
      <w:lvlJc w:val="left"/>
      <w:pPr>
        <w:ind w:left="390" w:hanging="390"/>
      </w:pPr>
    </w:lvl>
    <w:lvl w:ilvl="1">
      <w:start w:val="11"/>
      <w:numFmt w:val="decimal"/>
      <w:lvlText w:val="%1.12"/>
      <w:lvlJc w:val="left"/>
      <w:pPr>
        <w:ind w:left="390" w:hanging="390"/>
      </w:pPr>
    </w:lvl>
    <w:lvl w:ilvl="2">
      <w:start w:val="1"/>
      <w:numFmt w:val="decimal"/>
      <w:lvlText w:val="1.12"/>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1" w15:restartNumberingAfterBreak="0">
    <w:nsid w:val="35D031AB"/>
    <w:multiLevelType w:val="multilevel"/>
    <w:tmpl w:val="4C8282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36064E9F"/>
    <w:multiLevelType w:val="hybridMultilevel"/>
    <w:tmpl w:val="850CB74C"/>
    <w:lvl w:ilvl="0" w:tplc="93CA2E74">
      <w:start w:val="95"/>
      <w:numFmt w:val="decimal"/>
      <w:lvlText w:val="%1."/>
      <w:lvlJc w:val="left"/>
      <w:pPr>
        <w:ind w:left="504" w:hanging="504"/>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3" w15:restartNumberingAfterBreak="0">
    <w:nsid w:val="37101BC2"/>
    <w:multiLevelType w:val="hybridMultilevel"/>
    <w:tmpl w:val="C6D0AA66"/>
    <w:lvl w:ilvl="0" w:tplc="6D9C6CF8">
      <w:start w:val="6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7114218"/>
    <w:multiLevelType w:val="hybridMultilevel"/>
    <w:tmpl w:val="5510E25C"/>
    <w:lvl w:ilvl="0" w:tplc="CF3E0C3A">
      <w:start w:val="201"/>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A2902B1"/>
    <w:multiLevelType w:val="hybridMultilevel"/>
    <w:tmpl w:val="DFFE9534"/>
    <w:lvl w:ilvl="0" w:tplc="C21E86D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3AEB06F1"/>
    <w:multiLevelType w:val="hybridMultilevel"/>
    <w:tmpl w:val="C55E4A60"/>
    <w:lvl w:ilvl="0" w:tplc="AA203724">
      <w:start w:val="10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D702709"/>
    <w:multiLevelType w:val="hybridMultilevel"/>
    <w:tmpl w:val="42E81F50"/>
    <w:lvl w:ilvl="0" w:tplc="29504988">
      <w:start w:val="182"/>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EE04961"/>
    <w:multiLevelType w:val="hybridMultilevel"/>
    <w:tmpl w:val="BD7CE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3FC9336A"/>
    <w:multiLevelType w:val="hybridMultilevel"/>
    <w:tmpl w:val="745EAC5A"/>
    <w:lvl w:ilvl="0" w:tplc="2848A690">
      <w:start w:val="107"/>
      <w:numFmt w:val="decimal"/>
      <w:lvlText w:val="%1."/>
      <w:lvlJc w:val="left"/>
      <w:pPr>
        <w:ind w:left="504" w:hanging="504"/>
      </w:pPr>
      <w:rPr>
        <w:rFonts w:hint="default"/>
      </w:rPr>
    </w:lvl>
    <w:lvl w:ilvl="1" w:tplc="04090019" w:tentative="1">
      <w:start w:val="1"/>
      <w:numFmt w:val="lowerLetter"/>
      <w:lvlText w:val="%2."/>
      <w:lvlJc w:val="left"/>
      <w:pPr>
        <w:ind w:left="-504" w:hanging="360"/>
      </w:pPr>
    </w:lvl>
    <w:lvl w:ilvl="2" w:tplc="0409001B" w:tentative="1">
      <w:start w:val="1"/>
      <w:numFmt w:val="lowerRoman"/>
      <w:lvlText w:val="%3."/>
      <w:lvlJc w:val="right"/>
      <w:pPr>
        <w:ind w:left="216" w:hanging="180"/>
      </w:pPr>
    </w:lvl>
    <w:lvl w:ilvl="3" w:tplc="0409000F" w:tentative="1">
      <w:start w:val="1"/>
      <w:numFmt w:val="decimal"/>
      <w:lvlText w:val="%4."/>
      <w:lvlJc w:val="left"/>
      <w:pPr>
        <w:ind w:left="936" w:hanging="360"/>
      </w:pPr>
    </w:lvl>
    <w:lvl w:ilvl="4" w:tplc="04090019" w:tentative="1">
      <w:start w:val="1"/>
      <w:numFmt w:val="lowerLetter"/>
      <w:lvlText w:val="%5."/>
      <w:lvlJc w:val="left"/>
      <w:pPr>
        <w:ind w:left="1656" w:hanging="360"/>
      </w:pPr>
    </w:lvl>
    <w:lvl w:ilvl="5" w:tplc="0409001B" w:tentative="1">
      <w:start w:val="1"/>
      <w:numFmt w:val="lowerRoman"/>
      <w:lvlText w:val="%6."/>
      <w:lvlJc w:val="right"/>
      <w:pPr>
        <w:ind w:left="2376" w:hanging="180"/>
      </w:pPr>
    </w:lvl>
    <w:lvl w:ilvl="6" w:tplc="0409000F" w:tentative="1">
      <w:start w:val="1"/>
      <w:numFmt w:val="decimal"/>
      <w:lvlText w:val="%7."/>
      <w:lvlJc w:val="left"/>
      <w:pPr>
        <w:ind w:left="3096" w:hanging="360"/>
      </w:pPr>
    </w:lvl>
    <w:lvl w:ilvl="7" w:tplc="04090019" w:tentative="1">
      <w:start w:val="1"/>
      <w:numFmt w:val="lowerLetter"/>
      <w:lvlText w:val="%8."/>
      <w:lvlJc w:val="left"/>
      <w:pPr>
        <w:ind w:left="3816" w:hanging="360"/>
      </w:pPr>
    </w:lvl>
    <w:lvl w:ilvl="8" w:tplc="0409001B" w:tentative="1">
      <w:start w:val="1"/>
      <w:numFmt w:val="lowerRoman"/>
      <w:lvlText w:val="%9."/>
      <w:lvlJc w:val="right"/>
      <w:pPr>
        <w:ind w:left="4536" w:hanging="180"/>
      </w:pPr>
    </w:lvl>
  </w:abstractNum>
  <w:abstractNum w:abstractNumId="60" w15:restartNumberingAfterBreak="0">
    <w:nsid w:val="40106585"/>
    <w:multiLevelType w:val="hybridMultilevel"/>
    <w:tmpl w:val="4AE8FE64"/>
    <w:lvl w:ilvl="0" w:tplc="6096EE4A">
      <w:start w:val="206"/>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1871C61"/>
    <w:multiLevelType w:val="hybridMultilevel"/>
    <w:tmpl w:val="B414DA26"/>
    <w:lvl w:ilvl="0" w:tplc="518003AE">
      <w:start w:val="8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3AD00C9"/>
    <w:multiLevelType w:val="hybridMultilevel"/>
    <w:tmpl w:val="8A067410"/>
    <w:lvl w:ilvl="0" w:tplc="C21E86D8">
      <w:numFmt w:val="bullet"/>
      <w:lvlText w:val="•"/>
      <w:lvlJc w:val="left"/>
      <w:pPr>
        <w:ind w:left="1080" w:hanging="360"/>
      </w:pPr>
      <w:rPr>
        <w:rFonts w:ascii="Times New Roman" w:eastAsia="Times New Roman" w:hAnsi="Times New Roman" w:cs="Times New Roman"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446D3E1D"/>
    <w:multiLevelType w:val="hybridMultilevel"/>
    <w:tmpl w:val="723CCF1C"/>
    <w:lvl w:ilvl="0" w:tplc="06901240">
      <w:start w:val="92"/>
      <w:numFmt w:val="decimal"/>
      <w:lvlText w:val="%1."/>
      <w:lvlJc w:val="left"/>
      <w:pPr>
        <w:ind w:left="720" w:hanging="360"/>
      </w:pPr>
      <w:rPr>
        <w:rFonts w:hint="default"/>
      </w:rPr>
    </w:lvl>
    <w:lvl w:ilvl="1" w:tplc="F51E3DF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69C0095"/>
    <w:multiLevelType w:val="hybridMultilevel"/>
    <w:tmpl w:val="2ABE0D82"/>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5" w15:restartNumberingAfterBreak="0">
    <w:nsid w:val="47E96EE6"/>
    <w:multiLevelType w:val="multilevel"/>
    <w:tmpl w:val="7D5A618E"/>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66" w15:restartNumberingAfterBreak="0">
    <w:nsid w:val="48454215"/>
    <w:multiLevelType w:val="hybridMultilevel"/>
    <w:tmpl w:val="4886C286"/>
    <w:lvl w:ilvl="0" w:tplc="F2C4E0DE">
      <w:start w:val="100"/>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8617047"/>
    <w:multiLevelType w:val="hybridMultilevel"/>
    <w:tmpl w:val="C3D4214A"/>
    <w:lvl w:ilvl="0" w:tplc="77D80F5C">
      <w:start w:val="148"/>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0" w:hanging="360"/>
      </w:pPr>
    </w:lvl>
    <w:lvl w:ilvl="4" w:tplc="04090019" w:tentative="1">
      <w:start w:val="1"/>
      <w:numFmt w:val="lowerLetter"/>
      <w:lvlText w:val="%5."/>
      <w:lvlJc w:val="left"/>
      <w:pPr>
        <w:ind w:left="720" w:hanging="360"/>
      </w:pPr>
    </w:lvl>
    <w:lvl w:ilvl="5" w:tplc="0409001B" w:tentative="1">
      <w:start w:val="1"/>
      <w:numFmt w:val="lowerRoman"/>
      <w:lvlText w:val="%6."/>
      <w:lvlJc w:val="right"/>
      <w:pPr>
        <w:ind w:left="1440" w:hanging="180"/>
      </w:pPr>
    </w:lvl>
    <w:lvl w:ilvl="6" w:tplc="0409000F" w:tentative="1">
      <w:start w:val="1"/>
      <w:numFmt w:val="decimal"/>
      <w:lvlText w:val="%7."/>
      <w:lvlJc w:val="left"/>
      <w:pPr>
        <w:ind w:left="2160" w:hanging="360"/>
      </w:pPr>
    </w:lvl>
    <w:lvl w:ilvl="7" w:tplc="04090019" w:tentative="1">
      <w:start w:val="1"/>
      <w:numFmt w:val="lowerLetter"/>
      <w:lvlText w:val="%8."/>
      <w:lvlJc w:val="left"/>
      <w:pPr>
        <w:ind w:left="2880" w:hanging="360"/>
      </w:pPr>
    </w:lvl>
    <w:lvl w:ilvl="8" w:tplc="0409001B" w:tentative="1">
      <w:start w:val="1"/>
      <w:numFmt w:val="lowerRoman"/>
      <w:lvlText w:val="%9."/>
      <w:lvlJc w:val="right"/>
      <w:pPr>
        <w:ind w:left="3600" w:hanging="180"/>
      </w:pPr>
    </w:lvl>
  </w:abstractNum>
  <w:abstractNum w:abstractNumId="68" w15:restartNumberingAfterBreak="0">
    <w:nsid w:val="49B1413B"/>
    <w:multiLevelType w:val="hybridMultilevel"/>
    <w:tmpl w:val="5ED80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9B7403C"/>
    <w:multiLevelType w:val="hybridMultilevel"/>
    <w:tmpl w:val="10D400BA"/>
    <w:lvl w:ilvl="0" w:tplc="C21E86D8">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ADF24A1"/>
    <w:multiLevelType w:val="hybridMultilevel"/>
    <w:tmpl w:val="E0B40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BC636C0"/>
    <w:multiLevelType w:val="hybridMultilevel"/>
    <w:tmpl w:val="261EA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E0C6FD2"/>
    <w:multiLevelType w:val="hybridMultilevel"/>
    <w:tmpl w:val="32CAB5CE"/>
    <w:lvl w:ilvl="0" w:tplc="8D5C966C">
      <w:start w:val="9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F054317"/>
    <w:multiLevelType w:val="hybridMultilevel"/>
    <w:tmpl w:val="02F276AC"/>
    <w:lvl w:ilvl="0" w:tplc="DEFC1756">
      <w:start w:val="11"/>
      <w:numFmt w:val="decimal"/>
      <w:lvlText w:val="%1."/>
      <w:lvlJc w:val="left"/>
      <w:pPr>
        <w:ind w:left="360" w:hanging="360"/>
      </w:pPr>
      <w:rPr>
        <w:rFonts w:hint="default"/>
      </w:r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00E746B"/>
    <w:multiLevelType w:val="hybridMultilevel"/>
    <w:tmpl w:val="E05A6912"/>
    <w:lvl w:ilvl="0" w:tplc="04090001">
      <w:start w:val="1"/>
      <w:numFmt w:val="bullet"/>
      <w:lvlText w:val=""/>
      <w:lvlJc w:val="left"/>
      <w:pPr>
        <w:ind w:left="864" w:hanging="360"/>
      </w:pPr>
      <w:rPr>
        <w:rFonts w:ascii="Symbol" w:hAnsi="Symbol" w:hint="default"/>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75" w15:restartNumberingAfterBreak="0">
    <w:nsid w:val="50A91D9A"/>
    <w:multiLevelType w:val="multilevel"/>
    <w:tmpl w:val="92987450"/>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76" w15:restartNumberingAfterBreak="0">
    <w:nsid w:val="50B160C1"/>
    <w:multiLevelType w:val="hybridMultilevel"/>
    <w:tmpl w:val="9E22235C"/>
    <w:lvl w:ilvl="0" w:tplc="0AF49236">
      <w:start w:val="95"/>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7" w15:restartNumberingAfterBreak="0">
    <w:nsid w:val="51A32D6F"/>
    <w:multiLevelType w:val="hybridMultilevel"/>
    <w:tmpl w:val="90022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3DE388A"/>
    <w:multiLevelType w:val="hybridMultilevel"/>
    <w:tmpl w:val="80CEC822"/>
    <w:lvl w:ilvl="0" w:tplc="BE32FA8C">
      <w:start w:val="9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56F4F69"/>
    <w:multiLevelType w:val="hybridMultilevel"/>
    <w:tmpl w:val="B1F8F5DE"/>
    <w:lvl w:ilvl="0" w:tplc="616E0F48">
      <w:start w:val="96"/>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0" w15:restartNumberingAfterBreak="0">
    <w:nsid w:val="56663EE6"/>
    <w:multiLevelType w:val="hybridMultilevel"/>
    <w:tmpl w:val="9CBC721E"/>
    <w:lvl w:ilvl="0" w:tplc="666E20BE">
      <w:start w:val="165"/>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6CD37AC"/>
    <w:multiLevelType w:val="hybridMultilevel"/>
    <w:tmpl w:val="14B4B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57517874"/>
    <w:multiLevelType w:val="hybridMultilevel"/>
    <w:tmpl w:val="9E1C3B0E"/>
    <w:lvl w:ilvl="0" w:tplc="61F69EB8">
      <w:start w:val="175"/>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7714DD9"/>
    <w:multiLevelType w:val="hybridMultilevel"/>
    <w:tmpl w:val="61022590"/>
    <w:lvl w:ilvl="0" w:tplc="51D84624">
      <w:start w:val="14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77B4C86"/>
    <w:multiLevelType w:val="hybridMultilevel"/>
    <w:tmpl w:val="02E2DE2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78856F3"/>
    <w:multiLevelType w:val="hybridMultilevel"/>
    <w:tmpl w:val="E6C6EC84"/>
    <w:lvl w:ilvl="0" w:tplc="C21E86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79D78B7"/>
    <w:multiLevelType w:val="hybridMultilevel"/>
    <w:tmpl w:val="8D9C1F14"/>
    <w:lvl w:ilvl="0" w:tplc="3C7E1AAC">
      <w:start w:val="136"/>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7ED5C1A"/>
    <w:multiLevelType w:val="multilevel"/>
    <w:tmpl w:val="42866C1A"/>
    <w:lvl w:ilvl="0">
      <w:start w:val="1"/>
      <w:numFmt w:val="bullet"/>
      <w:lvlText w:val="•"/>
      <w:lvlJc w:val="left"/>
      <w:pPr>
        <w:ind w:left="540" w:hanging="180"/>
      </w:pPr>
      <w:rPr>
        <w:smallCaps w:val="0"/>
        <w:strike w:val="0"/>
        <w:color w:val="000000"/>
        <w:sz w:val="22"/>
        <w:szCs w:val="22"/>
        <w:u w:val="none"/>
        <w:vertAlign w:val="baseline"/>
      </w:rPr>
    </w:lvl>
    <w:lvl w:ilvl="1">
      <w:start w:val="1"/>
      <w:numFmt w:val="bullet"/>
      <w:lvlText w:val="•"/>
      <w:lvlJc w:val="left"/>
      <w:pPr>
        <w:ind w:left="720" w:hanging="180"/>
      </w:pPr>
      <w:rPr>
        <w:smallCaps w:val="0"/>
        <w:strike w:val="0"/>
        <w:color w:val="000000"/>
        <w:sz w:val="22"/>
        <w:szCs w:val="22"/>
        <w:u w:val="none"/>
        <w:vertAlign w:val="baseline"/>
      </w:rPr>
    </w:lvl>
    <w:lvl w:ilvl="2">
      <w:start w:val="1"/>
      <w:numFmt w:val="bullet"/>
      <w:lvlText w:val="•"/>
      <w:lvlJc w:val="left"/>
      <w:pPr>
        <w:ind w:left="900" w:hanging="180"/>
      </w:pPr>
      <w:rPr>
        <w:smallCaps w:val="0"/>
        <w:strike w:val="0"/>
        <w:color w:val="000000"/>
        <w:sz w:val="22"/>
        <w:szCs w:val="22"/>
        <w:u w:val="none"/>
        <w:vertAlign w:val="baseline"/>
      </w:rPr>
    </w:lvl>
    <w:lvl w:ilvl="3">
      <w:start w:val="1"/>
      <w:numFmt w:val="bullet"/>
      <w:lvlText w:val="•"/>
      <w:lvlJc w:val="left"/>
      <w:pPr>
        <w:ind w:left="1080" w:hanging="180"/>
      </w:pPr>
      <w:rPr>
        <w:smallCaps w:val="0"/>
        <w:strike w:val="0"/>
        <w:color w:val="000000"/>
        <w:sz w:val="22"/>
        <w:szCs w:val="22"/>
        <w:u w:val="none"/>
        <w:vertAlign w:val="baseline"/>
      </w:rPr>
    </w:lvl>
    <w:lvl w:ilvl="4">
      <w:start w:val="1"/>
      <w:numFmt w:val="bullet"/>
      <w:lvlText w:val="•"/>
      <w:lvlJc w:val="left"/>
      <w:pPr>
        <w:ind w:left="1260" w:hanging="180"/>
      </w:pPr>
      <w:rPr>
        <w:smallCaps w:val="0"/>
        <w:strike w:val="0"/>
        <w:color w:val="000000"/>
        <w:sz w:val="22"/>
        <w:szCs w:val="22"/>
        <w:u w:val="none"/>
        <w:vertAlign w:val="baseline"/>
      </w:rPr>
    </w:lvl>
    <w:lvl w:ilvl="5">
      <w:start w:val="1"/>
      <w:numFmt w:val="bullet"/>
      <w:lvlText w:val="•"/>
      <w:lvlJc w:val="left"/>
      <w:pPr>
        <w:ind w:left="1440" w:hanging="180"/>
      </w:pPr>
      <w:rPr>
        <w:smallCaps w:val="0"/>
        <w:strike w:val="0"/>
        <w:color w:val="000000"/>
        <w:sz w:val="22"/>
        <w:szCs w:val="22"/>
        <w:u w:val="none"/>
        <w:vertAlign w:val="baseline"/>
      </w:rPr>
    </w:lvl>
    <w:lvl w:ilvl="6">
      <w:start w:val="1"/>
      <w:numFmt w:val="bullet"/>
      <w:lvlText w:val="•"/>
      <w:lvlJc w:val="left"/>
      <w:pPr>
        <w:ind w:left="1620" w:hanging="180"/>
      </w:pPr>
      <w:rPr>
        <w:smallCaps w:val="0"/>
        <w:strike w:val="0"/>
        <w:color w:val="000000"/>
        <w:sz w:val="22"/>
        <w:szCs w:val="22"/>
        <w:u w:val="none"/>
        <w:vertAlign w:val="baseline"/>
      </w:rPr>
    </w:lvl>
    <w:lvl w:ilvl="7">
      <w:start w:val="1"/>
      <w:numFmt w:val="bullet"/>
      <w:lvlText w:val="•"/>
      <w:lvlJc w:val="left"/>
      <w:pPr>
        <w:ind w:left="1800" w:hanging="180"/>
      </w:pPr>
      <w:rPr>
        <w:smallCaps w:val="0"/>
        <w:strike w:val="0"/>
        <w:color w:val="000000"/>
        <w:sz w:val="22"/>
        <w:szCs w:val="22"/>
        <w:u w:val="none"/>
        <w:vertAlign w:val="baseline"/>
      </w:rPr>
    </w:lvl>
    <w:lvl w:ilvl="8">
      <w:start w:val="1"/>
      <w:numFmt w:val="bullet"/>
      <w:lvlText w:val="•"/>
      <w:lvlJc w:val="left"/>
      <w:pPr>
        <w:ind w:left="1980" w:hanging="180"/>
      </w:pPr>
      <w:rPr>
        <w:smallCaps w:val="0"/>
        <w:strike w:val="0"/>
        <w:color w:val="000000"/>
        <w:sz w:val="22"/>
        <w:szCs w:val="22"/>
        <w:u w:val="none"/>
        <w:vertAlign w:val="baseline"/>
      </w:rPr>
    </w:lvl>
  </w:abstractNum>
  <w:abstractNum w:abstractNumId="88" w15:restartNumberingAfterBreak="0">
    <w:nsid w:val="59670FF1"/>
    <w:multiLevelType w:val="hybridMultilevel"/>
    <w:tmpl w:val="7BFA8BFE"/>
    <w:lvl w:ilvl="0" w:tplc="87A2F674">
      <w:start w:val="42"/>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9" w15:restartNumberingAfterBreak="0">
    <w:nsid w:val="5A471FBF"/>
    <w:multiLevelType w:val="multilevel"/>
    <w:tmpl w:val="3184F0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5A593E93"/>
    <w:multiLevelType w:val="hybridMultilevel"/>
    <w:tmpl w:val="A872CF6A"/>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1" w15:restartNumberingAfterBreak="0">
    <w:nsid w:val="5B871C6B"/>
    <w:multiLevelType w:val="hybridMultilevel"/>
    <w:tmpl w:val="D41232E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5C4161A7"/>
    <w:multiLevelType w:val="hybridMultilevel"/>
    <w:tmpl w:val="AA4A7018"/>
    <w:lvl w:ilvl="0" w:tplc="92624D58">
      <w:start w:val="178"/>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DA37340"/>
    <w:multiLevelType w:val="hybridMultilevel"/>
    <w:tmpl w:val="1AD6DF0A"/>
    <w:lvl w:ilvl="0" w:tplc="06A2B35A">
      <w:start w:val="4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E176FA4"/>
    <w:multiLevelType w:val="hybridMultilevel"/>
    <w:tmpl w:val="AA78402C"/>
    <w:lvl w:ilvl="0" w:tplc="C47AFE20">
      <w:start w:val="142"/>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6038035A"/>
    <w:multiLevelType w:val="hybridMultilevel"/>
    <w:tmpl w:val="7A9ACF86"/>
    <w:lvl w:ilvl="0" w:tplc="04090001">
      <w:start w:val="1"/>
      <w:numFmt w:val="bullet"/>
      <w:lvlText w:val=""/>
      <w:lvlJc w:val="left"/>
      <w:pPr>
        <w:ind w:left="864" w:hanging="360"/>
      </w:pPr>
      <w:rPr>
        <w:rFonts w:ascii="Symbol" w:hAnsi="Symbol"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96" w15:restartNumberingAfterBreak="0">
    <w:nsid w:val="636E43F7"/>
    <w:multiLevelType w:val="hybridMultilevel"/>
    <w:tmpl w:val="B2E8DFDE"/>
    <w:lvl w:ilvl="0" w:tplc="DBF2650A">
      <w:start w:val="10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3841CB4"/>
    <w:multiLevelType w:val="multilevel"/>
    <w:tmpl w:val="CCC070EC"/>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98" w15:restartNumberingAfterBreak="0">
    <w:nsid w:val="64DB6410"/>
    <w:multiLevelType w:val="hybridMultilevel"/>
    <w:tmpl w:val="24FC4D72"/>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9" w15:restartNumberingAfterBreak="0">
    <w:nsid w:val="65A70162"/>
    <w:multiLevelType w:val="hybridMultilevel"/>
    <w:tmpl w:val="82126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5C50891"/>
    <w:multiLevelType w:val="hybridMultilevel"/>
    <w:tmpl w:val="CA32758A"/>
    <w:lvl w:ilvl="0" w:tplc="0B1C7264">
      <w:start w:val="8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7434D37"/>
    <w:multiLevelType w:val="hybridMultilevel"/>
    <w:tmpl w:val="B0FC206A"/>
    <w:lvl w:ilvl="0" w:tplc="600C17B4">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15:restartNumberingAfterBreak="0">
    <w:nsid w:val="68F54C94"/>
    <w:multiLevelType w:val="hybridMultilevel"/>
    <w:tmpl w:val="1F0C8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B7C3018"/>
    <w:multiLevelType w:val="hybridMultilevel"/>
    <w:tmpl w:val="A63A8894"/>
    <w:lvl w:ilvl="0" w:tplc="651A1F50">
      <w:start w:val="115"/>
      <w:numFmt w:val="decimal"/>
      <w:lvlText w:val="%1."/>
      <w:lvlJc w:val="left"/>
      <w:pPr>
        <w:ind w:left="504" w:hanging="504"/>
      </w:pPr>
      <w:rPr>
        <w:rFonts w:hint="default"/>
      </w:rPr>
    </w:lvl>
    <w:lvl w:ilvl="1" w:tplc="04090001">
      <w:start w:val="1"/>
      <w:numFmt w:val="bullet"/>
      <w:lvlText w:val=""/>
      <w:lvlJc w:val="left"/>
      <w:pPr>
        <w:ind w:left="864"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D2866E2"/>
    <w:multiLevelType w:val="hybridMultilevel"/>
    <w:tmpl w:val="63CE55DE"/>
    <w:lvl w:ilvl="0" w:tplc="6B9C9BF2">
      <w:start w:val="29"/>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DEB1402"/>
    <w:multiLevelType w:val="hybridMultilevel"/>
    <w:tmpl w:val="17BE5842"/>
    <w:lvl w:ilvl="0" w:tplc="107CC0EE">
      <w:start w:val="120"/>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31408FE"/>
    <w:multiLevelType w:val="multilevel"/>
    <w:tmpl w:val="6BECA26C"/>
    <w:lvl w:ilvl="0">
      <w:start w:val="1"/>
      <w:numFmt w:val="lowerLetter"/>
      <w:lvlText w:val="%1."/>
      <w:lvlJc w:val="left"/>
      <w:pPr>
        <w:ind w:left="936" w:hanging="360"/>
      </w:pPr>
    </w:lvl>
    <w:lvl w:ilvl="1">
      <w:start w:val="1"/>
      <w:numFmt w:val="decimal"/>
      <w:lvlText w:val=""/>
      <w:lvlJc w:val="left"/>
      <w:pPr>
        <w:ind w:left="216" w:firstLine="0"/>
      </w:pPr>
    </w:lvl>
    <w:lvl w:ilvl="2">
      <w:start w:val="1"/>
      <w:numFmt w:val="decimal"/>
      <w:lvlText w:val=""/>
      <w:lvlJc w:val="left"/>
      <w:pPr>
        <w:ind w:left="216" w:firstLine="0"/>
      </w:pPr>
    </w:lvl>
    <w:lvl w:ilvl="3">
      <w:start w:val="1"/>
      <w:numFmt w:val="decimal"/>
      <w:lvlText w:val=""/>
      <w:lvlJc w:val="left"/>
      <w:pPr>
        <w:ind w:left="216" w:firstLine="0"/>
      </w:pPr>
    </w:lvl>
    <w:lvl w:ilvl="4">
      <w:start w:val="1"/>
      <w:numFmt w:val="decimal"/>
      <w:lvlText w:val=""/>
      <w:lvlJc w:val="left"/>
      <w:pPr>
        <w:ind w:left="216" w:firstLine="0"/>
      </w:pPr>
    </w:lvl>
    <w:lvl w:ilvl="5">
      <w:start w:val="1"/>
      <w:numFmt w:val="decimal"/>
      <w:lvlText w:val=""/>
      <w:lvlJc w:val="left"/>
      <w:pPr>
        <w:ind w:left="216" w:firstLine="0"/>
      </w:pPr>
    </w:lvl>
    <w:lvl w:ilvl="6">
      <w:start w:val="1"/>
      <w:numFmt w:val="decimal"/>
      <w:lvlText w:val=""/>
      <w:lvlJc w:val="left"/>
      <w:pPr>
        <w:ind w:left="216" w:firstLine="0"/>
      </w:pPr>
    </w:lvl>
    <w:lvl w:ilvl="7">
      <w:start w:val="1"/>
      <w:numFmt w:val="decimal"/>
      <w:lvlText w:val=""/>
      <w:lvlJc w:val="left"/>
      <w:pPr>
        <w:ind w:left="216" w:firstLine="0"/>
      </w:pPr>
    </w:lvl>
    <w:lvl w:ilvl="8">
      <w:start w:val="1"/>
      <w:numFmt w:val="decimal"/>
      <w:lvlText w:val=""/>
      <w:lvlJc w:val="left"/>
      <w:pPr>
        <w:ind w:left="216" w:firstLine="0"/>
      </w:pPr>
    </w:lvl>
  </w:abstractNum>
  <w:abstractNum w:abstractNumId="107" w15:restartNumberingAfterBreak="0">
    <w:nsid w:val="73990474"/>
    <w:multiLevelType w:val="hybridMultilevel"/>
    <w:tmpl w:val="C3565696"/>
    <w:lvl w:ilvl="0" w:tplc="AFBA16B0">
      <w:start w:val="102"/>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3C4065E"/>
    <w:multiLevelType w:val="hybridMultilevel"/>
    <w:tmpl w:val="758A9E92"/>
    <w:lvl w:ilvl="0" w:tplc="BF0A5446">
      <w:start w:val="152"/>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09" w15:restartNumberingAfterBreak="0">
    <w:nsid w:val="7488616D"/>
    <w:multiLevelType w:val="hybridMultilevel"/>
    <w:tmpl w:val="CF9C15E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0" w15:restartNumberingAfterBreak="0">
    <w:nsid w:val="75BC7D77"/>
    <w:multiLevelType w:val="multilevel"/>
    <w:tmpl w:val="2676E67C"/>
    <w:lvl w:ilvl="0">
      <w:start w:val="1"/>
      <w:numFmt w:val="lowerLetter"/>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111" w15:restartNumberingAfterBreak="0">
    <w:nsid w:val="75C25ED6"/>
    <w:multiLevelType w:val="hybridMultilevel"/>
    <w:tmpl w:val="3E466630"/>
    <w:lvl w:ilvl="0" w:tplc="A306A2B4">
      <w:start w:val="10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7707171D"/>
    <w:multiLevelType w:val="hybridMultilevel"/>
    <w:tmpl w:val="A89006E4"/>
    <w:lvl w:ilvl="0" w:tplc="C8FE4E50">
      <w:start w:val="7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77A66A6F"/>
    <w:multiLevelType w:val="hybridMultilevel"/>
    <w:tmpl w:val="3606EC16"/>
    <w:lvl w:ilvl="0" w:tplc="6726A43C">
      <w:start w:val="8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15:restartNumberingAfterBreak="0">
    <w:nsid w:val="781F1D3D"/>
    <w:multiLevelType w:val="multilevel"/>
    <w:tmpl w:val="E808FA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5" w15:restartNumberingAfterBreak="0">
    <w:nsid w:val="78454CEF"/>
    <w:multiLevelType w:val="hybridMultilevel"/>
    <w:tmpl w:val="59B03206"/>
    <w:lvl w:ilvl="0" w:tplc="00AABDAC">
      <w:start w:val="9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9B272C9"/>
    <w:multiLevelType w:val="hybridMultilevel"/>
    <w:tmpl w:val="8FCE6036"/>
    <w:lvl w:ilvl="0" w:tplc="C51C6582">
      <w:start w:val="143"/>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7" w15:restartNumberingAfterBreak="0">
    <w:nsid w:val="7D43353D"/>
    <w:multiLevelType w:val="hybridMultilevel"/>
    <w:tmpl w:val="F1F4D38A"/>
    <w:lvl w:ilvl="0" w:tplc="81BA48E6">
      <w:start w:val="87"/>
      <w:numFmt w:val="decimal"/>
      <w:lvlText w:val="%1."/>
      <w:lvlJc w:val="left"/>
      <w:pPr>
        <w:ind w:left="360" w:hanging="360"/>
      </w:pPr>
      <w:rPr>
        <w:rFonts w:hint="default"/>
      </w:rPr>
    </w:lvl>
    <w:lvl w:ilvl="1" w:tplc="F51E3DF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7E5F5261"/>
    <w:multiLevelType w:val="hybridMultilevel"/>
    <w:tmpl w:val="48AA248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15:restartNumberingAfterBreak="0">
    <w:nsid w:val="7E955B3B"/>
    <w:multiLevelType w:val="hybridMultilevel"/>
    <w:tmpl w:val="05C0ED14"/>
    <w:lvl w:ilvl="0" w:tplc="9280E63A">
      <w:start w:val="6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E9616B7"/>
    <w:multiLevelType w:val="hybridMultilevel"/>
    <w:tmpl w:val="85F0BE3E"/>
    <w:lvl w:ilvl="0" w:tplc="6A607088">
      <w:start w:val="200"/>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FBB0FEC"/>
    <w:multiLevelType w:val="multilevel"/>
    <w:tmpl w:val="E8A6BEA8"/>
    <w:lvl w:ilvl="0">
      <w:start w:val="1"/>
      <w:numFmt w:val="bullet"/>
      <w:lvlText w:val="•"/>
      <w:lvlJc w:val="left"/>
      <w:pPr>
        <w:ind w:left="540" w:hanging="180"/>
      </w:pPr>
      <w:rPr>
        <w:smallCaps w:val="0"/>
        <w:strike w:val="0"/>
        <w:color w:val="000000"/>
        <w:sz w:val="22"/>
        <w:szCs w:val="22"/>
        <w:u w:val="none"/>
        <w:vertAlign w:val="baseline"/>
      </w:rPr>
    </w:lvl>
    <w:lvl w:ilvl="1">
      <w:start w:val="1"/>
      <w:numFmt w:val="bullet"/>
      <w:lvlText w:val="•"/>
      <w:lvlJc w:val="left"/>
      <w:pPr>
        <w:ind w:left="720" w:hanging="180"/>
      </w:pPr>
      <w:rPr>
        <w:smallCaps w:val="0"/>
        <w:strike w:val="0"/>
        <w:color w:val="000000"/>
        <w:sz w:val="22"/>
        <w:szCs w:val="22"/>
        <w:u w:val="none"/>
        <w:vertAlign w:val="baseline"/>
      </w:rPr>
    </w:lvl>
    <w:lvl w:ilvl="2">
      <w:start w:val="1"/>
      <w:numFmt w:val="bullet"/>
      <w:lvlText w:val="•"/>
      <w:lvlJc w:val="left"/>
      <w:pPr>
        <w:ind w:left="900" w:hanging="180"/>
      </w:pPr>
      <w:rPr>
        <w:smallCaps w:val="0"/>
        <w:strike w:val="0"/>
        <w:color w:val="000000"/>
        <w:sz w:val="22"/>
        <w:szCs w:val="22"/>
        <w:u w:val="none"/>
        <w:vertAlign w:val="baseline"/>
      </w:rPr>
    </w:lvl>
    <w:lvl w:ilvl="3">
      <w:start w:val="1"/>
      <w:numFmt w:val="bullet"/>
      <w:lvlText w:val="•"/>
      <w:lvlJc w:val="left"/>
      <w:pPr>
        <w:ind w:left="1080" w:hanging="180"/>
      </w:pPr>
      <w:rPr>
        <w:smallCaps w:val="0"/>
        <w:strike w:val="0"/>
        <w:color w:val="000000"/>
        <w:sz w:val="22"/>
        <w:szCs w:val="22"/>
        <w:u w:val="none"/>
        <w:vertAlign w:val="baseline"/>
      </w:rPr>
    </w:lvl>
    <w:lvl w:ilvl="4">
      <w:start w:val="1"/>
      <w:numFmt w:val="bullet"/>
      <w:lvlText w:val="•"/>
      <w:lvlJc w:val="left"/>
      <w:pPr>
        <w:ind w:left="1260" w:hanging="180"/>
      </w:pPr>
      <w:rPr>
        <w:smallCaps w:val="0"/>
        <w:strike w:val="0"/>
        <w:color w:val="000000"/>
        <w:sz w:val="22"/>
        <w:szCs w:val="22"/>
        <w:u w:val="none"/>
        <w:vertAlign w:val="baseline"/>
      </w:rPr>
    </w:lvl>
    <w:lvl w:ilvl="5">
      <w:start w:val="1"/>
      <w:numFmt w:val="bullet"/>
      <w:lvlText w:val="•"/>
      <w:lvlJc w:val="left"/>
      <w:pPr>
        <w:ind w:left="1440" w:hanging="180"/>
      </w:pPr>
      <w:rPr>
        <w:smallCaps w:val="0"/>
        <w:strike w:val="0"/>
        <w:color w:val="000000"/>
        <w:sz w:val="22"/>
        <w:szCs w:val="22"/>
        <w:u w:val="none"/>
        <w:vertAlign w:val="baseline"/>
      </w:rPr>
    </w:lvl>
    <w:lvl w:ilvl="6">
      <w:start w:val="1"/>
      <w:numFmt w:val="bullet"/>
      <w:lvlText w:val="•"/>
      <w:lvlJc w:val="left"/>
      <w:pPr>
        <w:ind w:left="1620" w:hanging="180"/>
      </w:pPr>
      <w:rPr>
        <w:smallCaps w:val="0"/>
        <w:strike w:val="0"/>
        <w:color w:val="000000"/>
        <w:sz w:val="22"/>
        <w:szCs w:val="22"/>
        <w:u w:val="none"/>
        <w:vertAlign w:val="baseline"/>
      </w:rPr>
    </w:lvl>
    <w:lvl w:ilvl="7">
      <w:start w:val="1"/>
      <w:numFmt w:val="bullet"/>
      <w:lvlText w:val="•"/>
      <w:lvlJc w:val="left"/>
      <w:pPr>
        <w:ind w:left="1800" w:hanging="180"/>
      </w:pPr>
      <w:rPr>
        <w:smallCaps w:val="0"/>
        <w:strike w:val="0"/>
        <w:color w:val="000000"/>
        <w:sz w:val="22"/>
        <w:szCs w:val="22"/>
        <w:u w:val="none"/>
        <w:vertAlign w:val="baseline"/>
      </w:rPr>
    </w:lvl>
    <w:lvl w:ilvl="8">
      <w:start w:val="1"/>
      <w:numFmt w:val="bullet"/>
      <w:lvlText w:val="•"/>
      <w:lvlJc w:val="left"/>
      <w:pPr>
        <w:ind w:left="1980" w:hanging="180"/>
      </w:pPr>
      <w:rPr>
        <w:smallCaps w:val="0"/>
        <w:strike w:val="0"/>
        <w:color w:val="000000"/>
        <w:sz w:val="22"/>
        <w:szCs w:val="22"/>
        <w:u w:val="none"/>
        <w:vertAlign w:val="baseline"/>
      </w:rPr>
    </w:lvl>
  </w:abstractNum>
  <w:abstractNum w:abstractNumId="122" w15:restartNumberingAfterBreak="0">
    <w:nsid w:val="7FD14CB0"/>
    <w:multiLevelType w:val="hybridMultilevel"/>
    <w:tmpl w:val="A34E8B14"/>
    <w:lvl w:ilvl="0" w:tplc="0409001B">
      <w:start w:val="1"/>
      <w:numFmt w:val="lowerRoman"/>
      <w:lvlText w:val="%1."/>
      <w:lvlJc w:val="right"/>
      <w:pPr>
        <w:ind w:left="864"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1"/>
  </w:num>
  <w:num w:numId="2">
    <w:abstractNumId w:val="87"/>
  </w:num>
  <w:num w:numId="3">
    <w:abstractNumId w:val="65"/>
  </w:num>
  <w:num w:numId="4">
    <w:abstractNumId w:val="106"/>
  </w:num>
  <w:num w:numId="5">
    <w:abstractNumId w:val="45"/>
  </w:num>
  <w:num w:numId="6">
    <w:abstractNumId w:val="50"/>
  </w:num>
  <w:num w:numId="7">
    <w:abstractNumId w:val="114"/>
  </w:num>
  <w:num w:numId="8">
    <w:abstractNumId w:val="97"/>
  </w:num>
  <w:num w:numId="9">
    <w:abstractNumId w:val="75"/>
  </w:num>
  <w:num w:numId="10">
    <w:abstractNumId w:val="22"/>
  </w:num>
  <w:num w:numId="11">
    <w:abstractNumId w:val="89"/>
  </w:num>
  <w:num w:numId="12">
    <w:abstractNumId w:val="51"/>
  </w:num>
  <w:num w:numId="13">
    <w:abstractNumId w:val="77"/>
  </w:num>
  <w:num w:numId="14">
    <w:abstractNumId w:val="101"/>
  </w:num>
  <w:num w:numId="15">
    <w:abstractNumId w:val="31"/>
  </w:num>
  <w:num w:numId="16">
    <w:abstractNumId w:val="73"/>
  </w:num>
  <w:num w:numId="17">
    <w:abstractNumId w:val="70"/>
  </w:num>
  <w:num w:numId="18">
    <w:abstractNumId w:val="30"/>
  </w:num>
  <w:num w:numId="19">
    <w:abstractNumId w:val="118"/>
  </w:num>
  <w:num w:numId="20">
    <w:abstractNumId w:val="37"/>
  </w:num>
  <w:num w:numId="21">
    <w:abstractNumId w:val="5"/>
  </w:num>
  <w:num w:numId="22">
    <w:abstractNumId w:val="104"/>
  </w:num>
  <w:num w:numId="23">
    <w:abstractNumId w:val="20"/>
  </w:num>
  <w:num w:numId="24">
    <w:abstractNumId w:val="8"/>
  </w:num>
  <w:num w:numId="25">
    <w:abstractNumId w:val="88"/>
  </w:num>
  <w:num w:numId="26">
    <w:abstractNumId w:val="11"/>
  </w:num>
  <w:num w:numId="27">
    <w:abstractNumId w:val="93"/>
  </w:num>
  <w:num w:numId="28">
    <w:abstractNumId w:val="16"/>
  </w:num>
  <w:num w:numId="29">
    <w:abstractNumId w:val="7"/>
  </w:num>
  <w:num w:numId="30">
    <w:abstractNumId w:val="34"/>
  </w:num>
  <w:num w:numId="31">
    <w:abstractNumId w:val="1"/>
  </w:num>
  <w:num w:numId="32">
    <w:abstractNumId w:val="53"/>
  </w:num>
  <w:num w:numId="33">
    <w:abstractNumId w:val="119"/>
  </w:num>
  <w:num w:numId="34">
    <w:abstractNumId w:val="110"/>
  </w:num>
  <w:num w:numId="35">
    <w:abstractNumId w:val="102"/>
  </w:num>
  <w:num w:numId="36">
    <w:abstractNumId w:val="112"/>
  </w:num>
  <w:num w:numId="37">
    <w:abstractNumId w:val="9"/>
  </w:num>
  <w:num w:numId="38">
    <w:abstractNumId w:val="42"/>
  </w:num>
  <w:num w:numId="39">
    <w:abstractNumId w:val="100"/>
  </w:num>
  <w:num w:numId="40">
    <w:abstractNumId w:val="71"/>
  </w:num>
  <w:num w:numId="41">
    <w:abstractNumId w:val="46"/>
  </w:num>
  <w:num w:numId="42">
    <w:abstractNumId w:val="13"/>
  </w:num>
  <w:num w:numId="43">
    <w:abstractNumId w:val="21"/>
  </w:num>
  <w:num w:numId="44">
    <w:abstractNumId w:val="84"/>
  </w:num>
  <w:num w:numId="45">
    <w:abstractNumId w:val="117"/>
  </w:num>
  <w:num w:numId="46">
    <w:abstractNumId w:val="76"/>
  </w:num>
  <w:num w:numId="47">
    <w:abstractNumId w:val="47"/>
  </w:num>
  <w:num w:numId="48">
    <w:abstractNumId w:val="79"/>
  </w:num>
  <w:num w:numId="49">
    <w:abstractNumId w:val="56"/>
  </w:num>
  <w:num w:numId="50">
    <w:abstractNumId w:val="95"/>
  </w:num>
  <w:num w:numId="51">
    <w:abstractNumId w:val="91"/>
  </w:num>
  <w:num w:numId="52">
    <w:abstractNumId w:val="12"/>
  </w:num>
  <w:num w:numId="53">
    <w:abstractNumId w:val="49"/>
  </w:num>
  <w:num w:numId="54">
    <w:abstractNumId w:val="18"/>
  </w:num>
  <w:num w:numId="55">
    <w:abstractNumId w:val="96"/>
  </w:num>
  <w:num w:numId="56">
    <w:abstractNumId w:val="74"/>
  </w:num>
  <w:num w:numId="57">
    <w:abstractNumId w:val="38"/>
  </w:num>
  <w:num w:numId="58">
    <w:abstractNumId w:val="103"/>
  </w:num>
  <w:num w:numId="59">
    <w:abstractNumId w:val="105"/>
  </w:num>
  <w:num w:numId="60">
    <w:abstractNumId w:val="14"/>
  </w:num>
  <w:num w:numId="61">
    <w:abstractNumId w:val="35"/>
  </w:num>
  <w:num w:numId="62">
    <w:abstractNumId w:val="29"/>
  </w:num>
  <w:num w:numId="63">
    <w:abstractNumId w:val="86"/>
  </w:num>
  <w:num w:numId="64">
    <w:abstractNumId w:val="94"/>
  </w:num>
  <w:num w:numId="65">
    <w:abstractNumId w:val="83"/>
  </w:num>
  <w:num w:numId="66">
    <w:abstractNumId w:val="4"/>
  </w:num>
  <w:num w:numId="67">
    <w:abstractNumId w:val="108"/>
  </w:num>
  <w:num w:numId="68">
    <w:abstractNumId w:val="98"/>
  </w:num>
  <w:num w:numId="69">
    <w:abstractNumId w:val="36"/>
  </w:num>
  <w:num w:numId="70">
    <w:abstractNumId w:val="17"/>
  </w:num>
  <w:num w:numId="71">
    <w:abstractNumId w:val="19"/>
  </w:num>
  <w:num w:numId="72">
    <w:abstractNumId w:val="80"/>
  </w:num>
  <w:num w:numId="73">
    <w:abstractNumId w:val="24"/>
  </w:num>
  <w:num w:numId="74">
    <w:abstractNumId w:val="44"/>
  </w:num>
  <w:num w:numId="75">
    <w:abstractNumId w:val="90"/>
  </w:num>
  <w:num w:numId="76">
    <w:abstractNumId w:val="82"/>
  </w:num>
  <w:num w:numId="77">
    <w:abstractNumId w:val="43"/>
  </w:num>
  <w:num w:numId="78">
    <w:abstractNumId w:val="92"/>
  </w:num>
  <w:num w:numId="79">
    <w:abstractNumId w:val="57"/>
  </w:num>
  <w:num w:numId="80">
    <w:abstractNumId w:val="3"/>
  </w:num>
  <w:num w:numId="81">
    <w:abstractNumId w:val="26"/>
  </w:num>
  <w:num w:numId="82">
    <w:abstractNumId w:val="2"/>
  </w:num>
  <w:num w:numId="83">
    <w:abstractNumId w:val="120"/>
  </w:num>
  <w:num w:numId="84">
    <w:abstractNumId w:val="54"/>
  </w:num>
  <w:num w:numId="85">
    <w:abstractNumId w:val="64"/>
  </w:num>
  <w:num w:numId="86">
    <w:abstractNumId w:val="60"/>
  </w:num>
  <w:num w:numId="87">
    <w:abstractNumId w:val="33"/>
  </w:num>
  <w:num w:numId="88">
    <w:abstractNumId w:val="111"/>
  </w:num>
  <w:num w:numId="89">
    <w:abstractNumId w:val="40"/>
  </w:num>
  <w:num w:numId="90">
    <w:abstractNumId w:val="67"/>
  </w:num>
  <w:num w:numId="91">
    <w:abstractNumId w:val="68"/>
  </w:num>
  <w:num w:numId="92">
    <w:abstractNumId w:val="0"/>
  </w:num>
  <w:num w:numId="93">
    <w:abstractNumId w:val="122"/>
  </w:num>
  <w:num w:numId="94">
    <w:abstractNumId w:val="59"/>
  </w:num>
  <w:num w:numId="95">
    <w:abstractNumId w:val="109"/>
  </w:num>
  <w:num w:numId="96">
    <w:abstractNumId w:val="28"/>
  </w:num>
  <w:num w:numId="97">
    <w:abstractNumId w:val="107"/>
  </w:num>
  <w:num w:numId="98">
    <w:abstractNumId w:val="116"/>
  </w:num>
  <w:num w:numId="99">
    <w:abstractNumId w:val="48"/>
  </w:num>
  <w:num w:numId="100">
    <w:abstractNumId w:val="25"/>
  </w:num>
  <w:num w:numId="101">
    <w:abstractNumId w:val="39"/>
  </w:num>
  <w:num w:numId="10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62"/>
  </w:num>
  <w:num w:numId="114">
    <w:abstractNumId w:val="113"/>
  </w:num>
  <w:num w:numId="115">
    <w:abstractNumId w:val="69"/>
  </w:num>
  <w:num w:numId="116">
    <w:abstractNumId w:val="115"/>
  </w:num>
  <w:num w:numId="117">
    <w:abstractNumId w:val="6"/>
  </w:num>
  <w:num w:numId="118">
    <w:abstractNumId w:val="41"/>
  </w:num>
  <w:num w:numId="119">
    <w:abstractNumId w:val="61"/>
  </w:num>
  <w:num w:numId="120">
    <w:abstractNumId w:val="63"/>
  </w:num>
  <w:num w:numId="121">
    <w:abstractNumId w:val="85"/>
  </w:num>
  <w:num w:numId="122">
    <w:abstractNumId w:val="72"/>
  </w:num>
  <w:num w:numId="123">
    <w:abstractNumId w:val="55"/>
  </w:num>
  <w:num w:numId="124">
    <w:abstractNumId w:val="78"/>
  </w:num>
  <w:num w:numId="125">
    <w:abstractNumId w:val="66"/>
  </w:num>
  <w:num w:numId="126">
    <w:abstractNumId w:val="52"/>
  </w:num>
  <w:num w:numId="127">
    <w:abstractNumId w:val="23"/>
  </w:num>
  <w:num w:numId="128">
    <w:abstractNumId w:val="58"/>
  </w:num>
  <w:num w:numId="129">
    <w:abstractNumId w:val="99"/>
  </w:num>
  <w:num w:numId="130">
    <w:abstractNumId w:val="10"/>
  </w:num>
  <w:num w:numId="131">
    <w:abstractNumId w:val="15"/>
  </w:num>
  <w:num w:numId="132">
    <w:abstractNumId w:val="27"/>
  </w:num>
  <w:num w:numId="133">
    <w:abstractNumId w:val="32"/>
  </w:num>
  <w:num w:numId="134">
    <w:abstractNumId w:val="81"/>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381"/>
    <w:rsid w:val="00001AFD"/>
    <w:rsid w:val="00003885"/>
    <w:rsid w:val="00011D46"/>
    <w:rsid w:val="00012005"/>
    <w:rsid w:val="0002176E"/>
    <w:rsid w:val="00021EAD"/>
    <w:rsid w:val="00024296"/>
    <w:rsid w:val="00045503"/>
    <w:rsid w:val="00046A10"/>
    <w:rsid w:val="000539FE"/>
    <w:rsid w:val="00061730"/>
    <w:rsid w:val="0006758A"/>
    <w:rsid w:val="00071C0A"/>
    <w:rsid w:val="00075378"/>
    <w:rsid w:val="00084B88"/>
    <w:rsid w:val="00084D78"/>
    <w:rsid w:val="00085BFF"/>
    <w:rsid w:val="00087C4B"/>
    <w:rsid w:val="00093C23"/>
    <w:rsid w:val="00095293"/>
    <w:rsid w:val="000A318D"/>
    <w:rsid w:val="000A48E9"/>
    <w:rsid w:val="000B506D"/>
    <w:rsid w:val="000C7AA4"/>
    <w:rsid w:val="000D3E0E"/>
    <w:rsid w:val="000D6EC2"/>
    <w:rsid w:val="000D725D"/>
    <w:rsid w:val="000D7C11"/>
    <w:rsid w:val="000E1021"/>
    <w:rsid w:val="000E3EBB"/>
    <w:rsid w:val="000E6C07"/>
    <w:rsid w:val="000F063F"/>
    <w:rsid w:val="000F1F82"/>
    <w:rsid w:val="000F2395"/>
    <w:rsid w:val="000F5A95"/>
    <w:rsid w:val="000F6843"/>
    <w:rsid w:val="001102BF"/>
    <w:rsid w:val="00113C0C"/>
    <w:rsid w:val="0011700C"/>
    <w:rsid w:val="001214F5"/>
    <w:rsid w:val="00124FB3"/>
    <w:rsid w:val="00125A17"/>
    <w:rsid w:val="0012778E"/>
    <w:rsid w:val="0013057F"/>
    <w:rsid w:val="00135F8E"/>
    <w:rsid w:val="00142810"/>
    <w:rsid w:val="0014762D"/>
    <w:rsid w:val="00155F63"/>
    <w:rsid w:val="001639A5"/>
    <w:rsid w:val="00173E4C"/>
    <w:rsid w:val="00174328"/>
    <w:rsid w:val="00176A4C"/>
    <w:rsid w:val="00176BA1"/>
    <w:rsid w:val="00180C9D"/>
    <w:rsid w:val="001843AA"/>
    <w:rsid w:val="00185295"/>
    <w:rsid w:val="00191894"/>
    <w:rsid w:val="00197FFC"/>
    <w:rsid w:val="001A277D"/>
    <w:rsid w:val="001A5778"/>
    <w:rsid w:val="001A7DA3"/>
    <w:rsid w:val="001B76EC"/>
    <w:rsid w:val="001C4BA8"/>
    <w:rsid w:val="001C796D"/>
    <w:rsid w:val="001E15A5"/>
    <w:rsid w:val="001F7A8A"/>
    <w:rsid w:val="002014FB"/>
    <w:rsid w:val="002042BB"/>
    <w:rsid w:val="002101DD"/>
    <w:rsid w:val="00210BA8"/>
    <w:rsid w:val="002129C3"/>
    <w:rsid w:val="00213AE3"/>
    <w:rsid w:val="00214D51"/>
    <w:rsid w:val="0021569E"/>
    <w:rsid w:val="002215FE"/>
    <w:rsid w:val="002270C1"/>
    <w:rsid w:val="00247B0C"/>
    <w:rsid w:val="00250B19"/>
    <w:rsid w:val="002633A7"/>
    <w:rsid w:val="0027086E"/>
    <w:rsid w:val="00272DAD"/>
    <w:rsid w:val="0027337A"/>
    <w:rsid w:val="00277360"/>
    <w:rsid w:val="002842DE"/>
    <w:rsid w:val="00293E0B"/>
    <w:rsid w:val="00295469"/>
    <w:rsid w:val="002A4E60"/>
    <w:rsid w:val="002B2AAD"/>
    <w:rsid w:val="002B6591"/>
    <w:rsid w:val="002B7CFD"/>
    <w:rsid w:val="002C7C69"/>
    <w:rsid w:val="002D707C"/>
    <w:rsid w:val="002E6305"/>
    <w:rsid w:val="002F1A4E"/>
    <w:rsid w:val="002F5A41"/>
    <w:rsid w:val="002F6D75"/>
    <w:rsid w:val="003108C7"/>
    <w:rsid w:val="00313974"/>
    <w:rsid w:val="00316414"/>
    <w:rsid w:val="00316CA0"/>
    <w:rsid w:val="003177D4"/>
    <w:rsid w:val="003206D8"/>
    <w:rsid w:val="0032182B"/>
    <w:rsid w:val="00322888"/>
    <w:rsid w:val="00323D2E"/>
    <w:rsid w:val="00327C79"/>
    <w:rsid w:val="0034172E"/>
    <w:rsid w:val="00341B7C"/>
    <w:rsid w:val="00346DBB"/>
    <w:rsid w:val="003521F0"/>
    <w:rsid w:val="0035612C"/>
    <w:rsid w:val="003619B0"/>
    <w:rsid w:val="003823BD"/>
    <w:rsid w:val="00385C4E"/>
    <w:rsid w:val="00386825"/>
    <w:rsid w:val="00393A80"/>
    <w:rsid w:val="00397005"/>
    <w:rsid w:val="003A2470"/>
    <w:rsid w:val="003A3D62"/>
    <w:rsid w:val="003B3419"/>
    <w:rsid w:val="003B7133"/>
    <w:rsid w:val="003B7D2C"/>
    <w:rsid w:val="003D7EA2"/>
    <w:rsid w:val="003E1A6F"/>
    <w:rsid w:val="003E33EC"/>
    <w:rsid w:val="003E4503"/>
    <w:rsid w:val="003E7E49"/>
    <w:rsid w:val="003F0847"/>
    <w:rsid w:val="003F498C"/>
    <w:rsid w:val="00402380"/>
    <w:rsid w:val="00410FD8"/>
    <w:rsid w:val="00413308"/>
    <w:rsid w:val="00414715"/>
    <w:rsid w:val="00417524"/>
    <w:rsid w:val="004228BA"/>
    <w:rsid w:val="00425EAA"/>
    <w:rsid w:val="004262AB"/>
    <w:rsid w:val="00432FDB"/>
    <w:rsid w:val="00437960"/>
    <w:rsid w:val="004421C7"/>
    <w:rsid w:val="004556D9"/>
    <w:rsid w:val="0045657B"/>
    <w:rsid w:val="004623AB"/>
    <w:rsid w:val="00462AD1"/>
    <w:rsid w:val="0046498E"/>
    <w:rsid w:val="004826AE"/>
    <w:rsid w:val="00482EF2"/>
    <w:rsid w:val="00485DD0"/>
    <w:rsid w:val="00493579"/>
    <w:rsid w:val="004A422F"/>
    <w:rsid w:val="004B3D5F"/>
    <w:rsid w:val="004B422B"/>
    <w:rsid w:val="004B5408"/>
    <w:rsid w:val="004C6CDF"/>
    <w:rsid w:val="004D5FA8"/>
    <w:rsid w:val="004D6AB9"/>
    <w:rsid w:val="004E0FE5"/>
    <w:rsid w:val="004E1EC0"/>
    <w:rsid w:val="004E543E"/>
    <w:rsid w:val="004E54CD"/>
    <w:rsid w:val="004F204F"/>
    <w:rsid w:val="004F3383"/>
    <w:rsid w:val="004F7558"/>
    <w:rsid w:val="00506813"/>
    <w:rsid w:val="005146F8"/>
    <w:rsid w:val="00516B1F"/>
    <w:rsid w:val="00516FE7"/>
    <w:rsid w:val="005303F7"/>
    <w:rsid w:val="00532833"/>
    <w:rsid w:val="00532987"/>
    <w:rsid w:val="005336DC"/>
    <w:rsid w:val="005358EC"/>
    <w:rsid w:val="0053775F"/>
    <w:rsid w:val="005500AC"/>
    <w:rsid w:val="00552657"/>
    <w:rsid w:val="00554CAC"/>
    <w:rsid w:val="00560C0E"/>
    <w:rsid w:val="00563AC6"/>
    <w:rsid w:val="00565698"/>
    <w:rsid w:val="00575B10"/>
    <w:rsid w:val="0058503D"/>
    <w:rsid w:val="00586A38"/>
    <w:rsid w:val="00596CA5"/>
    <w:rsid w:val="005A0CA6"/>
    <w:rsid w:val="005A1DA0"/>
    <w:rsid w:val="005A2E1D"/>
    <w:rsid w:val="005A6DDB"/>
    <w:rsid w:val="005B1DA3"/>
    <w:rsid w:val="005B47D5"/>
    <w:rsid w:val="005B4AB1"/>
    <w:rsid w:val="005B5A35"/>
    <w:rsid w:val="005C0509"/>
    <w:rsid w:val="005C2085"/>
    <w:rsid w:val="005C2975"/>
    <w:rsid w:val="005D227C"/>
    <w:rsid w:val="005D776A"/>
    <w:rsid w:val="005E0A27"/>
    <w:rsid w:val="005E14D5"/>
    <w:rsid w:val="005F33FE"/>
    <w:rsid w:val="006046CE"/>
    <w:rsid w:val="00606CC3"/>
    <w:rsid w:val="00607C77"/>
    <w:rsid w:val="00616778"/>
    <w:rsid w:val="00621190"/>
    <w:rsid w:val="0062399C"/>
    <w:rsid w:val="00633388"/>
    <w:rsid w:val="0063487C"/>
    <w:rsid w:val="006354D6"/>
    <w:rsid w:val="00657D8F"/>
    <w:rsid w:val="0066071D"/>
    <w:rsid w:val="00663A2B"/>
    <w:rsid w:val="00665B53"/>
    <w:rsid w:val="0067277D"/>
    <w:rsid w:val="00673B72"/>
    <w:rsid w:val="00674E09"/>
    <w:rsid w:val="00681AE6"/>
    <w:rsid w:val="00685118"/>
    <w:rsid w:val="006879B2"/>
    <w:rsid w:val="00691DC7"/>
    <w:rsid w:val="006A2000"/>
    <w:rsid w:val="006A3C14"/>
    <w:rsid w:val="006A5125"/>
    <w:rsid w:val="006A55B6"/>
    <w:rsid w:val="006B10C8"/>
    <w:rsid w:val="006B767C"/>
    <w:rsid w:val="006C1167"/>
    <w:rsid w:val="006D4227"/>
    <w:rsid w:val="006D7D3A"/>
    <w:rsid w:val="006E05CB"/>
    <w:rsid w:val="006F15E3"/>
    <w:rsid w:val="006F4952"/>
    <w:rsid w:val="006F672A"/>
    <w:rsid w:val="0070059D"/>
    <w:rsid w:val="007049F5"/>
    <w:rsid w:val="0071354A"/>
    <w:rsid w:val="007232F6"/>
    <w:rsid w:val="007278CB"/>
    <w:rsid w:val="00737B01"/>
    <w:rsid w:val="00743896"/>
    <w:rsid w:val="00744DEA"/>
    <w:rsid w:val="00747150"/>
    <w:rsid w:val="0075087C"/>
    <w:rsid w:val="00753236"/>
    <w:rsid w:val="007544AA"/>
    <w:rsid w:val="0076028E"/>
    <w:rsid w:val="007831C7"/>
    <w:rsid w:val="0078364E"/>
    <w:rsid w:val="007A001E"/>
    <w:rsid w:val="007B2A96"/>
    <w:rsid w:val="007B4AB2"/>
    <w:rsid w:val="007D3DE4"/>
    <w:rsid w:val="007D4A25"/>
    <w:rsid w:val="007E0EF9"/>
    <w:rsid w:val="007E3754"/>
    <w:rsid w:val="007E7D88"/>
    <w:rsid w:val="007F029D"/>
    <w:rsid w:val="007F5D87"/>
    <w:rsid w:val="00800FAD"/>
    <w:rsid w:val="00803BCA"/>
    <w:rsid w:val="00807F39"/>
    <w:rsid w:val="008126C1"/>
    <w:rsid w:val="008279D7"/>
    <w:rsid w:val="008419C4"/>
    <w:rsid w:val="00841FBE"/>
    <w:rsid w:val="00847D80"/>
    <w:rsid w:val="00852FB5"/>
    <w:rsid w:val="008542A3"/>
    <w:rsid w:val="00856C98"/>
    <w:rsid w:val="00862ED2"/>
    <w:rsid w:val="008637E5"/>
    <w:rsid w:val="008839B9"/>
    <w:rsid w:val="0088764F"/>
    <w:rsid w:val="00887E84"/>
    <w:rsid w:val="00895A57"/>
    <w:rsid w:val="00897644"/>
    <w:rsid w:val="008B6151"/>
    <w:rsid w:val="008D25E9"/>
    <w:rsid w:val="008D2DD8"/>
    <w:rsid w:val="008D3334"/>
    <w:rsid w:val="008D47EA"/>
    <w:rsid w:val="008D4944"/>
    <w:rsid w:val="008D4B31"/>
    <w:rsid w:val="008E7344"/>
    <w:rsid w:val="008E73B2"/>
    <w:rsid w:val="008F5BEF"/>
    <w:rsid w:val="009000F9"/>
    <w:rsid w:val="00925E77"/>
    <w:rsid w:val="00930F87"/>
    <w:rsid w:val="00933E5D"/>
    <w:rsid w:val="0093477D"/>
    <w:rsid w:val="0093643D"/>
    <w:rsid w:val="00937548"/>
    <w:rsid w:val="0093777C"/>
    <w:rsid w:val="00940B38"/>
    <w:rsid w:val="00942643"/>
    <w:rsid w:val="009433AA"/>
    <w:rsid w:val="0094757F"/>
    <w:rsid w:val="009579CD"/>
    <w:rsid w:val="00972F93"/>
    <w:rsid w:val="0097333D"/>
    <w:rsid w:val="00974F37"/>
    <w:rsid w:val="00995BA8"/>
    <w:rsid w:val="009B2F2D"/>
    <w:rsid w:val="009B59FC"/>
    <w:rsid w:val="009C3790"/>
    <w:rsid w:val="009C5CAD"/>
    <w:rsid w:val="009D0DB7"/>
    <w:rsid w:val="009D625E"/>
    <w:rsid w:val="009D77A8"/>
    <w:rsid w:val="009E1772"/>
    <w:rsid w:val="00A07367"/>
    <w:rsid w:val="00A079E0"/>
    <w:rsid w:val="00A1316B"/>
    <w:rsid w:val="00A16637"/>
    <w:rsid w:val="00A23193"/>
    <w:rsid w:val="00A263F1"/>
    <w:rsid w:val="00A26D66"/>
    <w:rsid w:val="00A31C6C"/>
    <w:rsid w:val="00A45536"/>
    <w:rsid w:val="00A47C8A"/>
    <w:rsid w:val="00A51E14"/>
    <w:rsid w:val="00A62452"/>
    <w:rsid w:val="00A63E47"/>
    <w:rsid w:val="00A65E21"/>
    <w:rsid w:val="00A67418"/>
    <w:rsid w:val="00A72768"/>
    <w:rsid w:val="00A75327"/>
    <w:rsid w:val="00A904BA"/>
    <w:rsid w:val="00AC78B8"/>
    <w:rsid w:val="00AC7E5D"/>
    <w:rsid w:val="00AD3751"/>
    <w:rsid w:val="00AD6FDB"/>
    <w:rsid w:val="00AE1B67"/>
    <w:rsid w:val="00AE3F25"/>
    <w:rsid w:val="00AF3DC2"/>
    <w:rsid w:val="00B00E67"/>
    <w:rsid w:val="00B01BAC"/>
    <w:rsid w:val="00B024FC"/>
    <w:rsid w:val="00B051E4"/>
    <w:rsid w:val="00B0785B"/>
    <w:rsid w:val="00B124F5"/>
    <w:rsid w:val="00B255BD"/>
    <w:rsid w:val="00B261CC"/>
    <w:rsid w:val="00B36330"/>
    <w:rsid w:val="00B436B2"/>
    <w:rsid w:val="00B44084"/>
    <w:rsid w:val="00B46DA5"/>
    <w:rsid w:val="00B50008"/>
    <w:rsid w:val="00B71EEC"/>
    <w:rsid w:val="00B74545"/>
    <w:rsid w:val="00B8019F"/>
    <w:rsid w:val="00B815EB"/>
    <w:rsid w:val="00B82F2F"/>
    <w:rsid w:val="00BA5E4E"/>
    <w:rsid w:val="00BB0973"/>
    <w:rsid w:val="00BB481E"/>
    <w:rsid w:val="00BB6207"/>
    <w:rsid w:val="00BC0AC7"/>
    <w:rsid w:val="00BC3838"/>
    <w:rsid w:val="00BC511A"/>
    <w:rsid w:val="00BC5900"/>
    <w:rsid w:val="00BD097C"/>
    <w:rsid w:val="00BD280E"/>
    <w:rsid w:val="00BD3963"/>
    <w:rsid w:val="00BD5622"/>
    <w:rsid w:val="00BE29CF"/>
    <w:rsid w:val="00BE2A69"/>
    <w:rsid w:val="00BE625C"/>
    <w:rsid w:val="00BF12BA"/>
    <w:rsid w:val="00C00343"/>
    <w:rsid w:val="00C1029D"/>
    <w:rsid w:val="00C14C14"/>
    <w:rsid w:val="00C15737"/>
    <w:rsid w:val="00C25F3D"/>
    <w:rsid w:val="00C50A8D"/>
    <w:rsid w:val="00C51948"/>
    <w:rsid w:val="00C52638"/>
    <w:rsid w:val="00C54299"/>
    <w:rsid w:val="00C61B98"/>
    <w:rsid w:val="00C63C58"/>
    <w:rsid w:val="00C63FD5"/>
    <w:rsid w:val="00C65B6E"/>
    <w:rsid w:val="00C770B2"/>
    <w:rsid w:val="00C828CA"/>
    <w:rsid w:val="00C86FF5"/>
    <w:rsid w:val="00C97369"/>
    <w:rsid w:val="00CA13C1"/>
    <w:rsid w:val="00CA1CD4"/>
    <w:rsid w:val="00CA2D26"/>
    <w:rsid w:val="00CB2410"/>
    <w:rsid w:val="00CC4618"/>
    <w:rsid w:val="00CD3698"/>
    <w:rsid w:val="00CE0782"/>
    <w:rsid w:val="00CE0E67"/>
    <w:rsid w:val="00CF2102"/>
    <w:rsid w:val="00CF3178"/>
    <w:rsid w:val="00CF53A0"/>
    <w:rsid w:val="00D031F8"/>
    <w:rsid w:val="00D04D6D"/>
    <w:rsid w:val="00D06B3F"/>
    <w:rsid w:val="00D07573"/>
    <w:rsid w:val="00D079E0"/>
    <w:rsid w:val="00D2008F"/>
    <w:rsid w:val="00D34456"/>
    <w:rsid w:val="00D3614E"/>
    <w:rsid w:val="00D42A2F"/>
    <w:rsid w:val="00D4577B"/>
    <w:rsid w:val="00D47120"/>
    <w:rsid w:val="00D50BAF"/>
    <w:rsid w:val="00D50BFA"/>
    <w:rsid w:val="00D525B2"/>
    <w:rsid w:val="00D55F00"/>
    <w:rsid w:val="00D602A8"/>
    <w:rsid w:val="00D63E51"/>
    <w:rsid w:val="00D80905"/>
    <w:rsid w:val="00D84F9A"/>
    <w:rsid w:val="00D85780"/>
    <w:rsid w:val="00D8619B"/>
    <w:rsid w:val="00D9241C"/>
    <w:rsid w:val="00D935DD"/>
    <w:rsid w:val="00D947FF"/>
    <w:rsid w:val="00D97E74"/>
    <w:rsid w:val="00DA0266"/>
    <w:rsid w:val="00DA1731"/>
    <w:rsid w:val="00DA3B72"/>
    <w:rsid w:val="00DB0BFA"/>
    <w:rsid w:val="00DC027C"/>
    <w:rsid w:val="00DC1611"/>
    <w:rsid w:val="00DC27BF"/>
    <w:rsid w:val="00DC55D4"/>
    <w:rsid w:val="00DC6E2C"/>
    <w:rsid w:val="00DD3D1A"/>
    <w:rsid w:val="00DE69DB"/>
    <w:rsid w:val="00DF75A4"/>
    <w:rsid w:val="00E2023F"/>
    <w:rsid w:val="00E24F7C"/>
    <w:rsid w:val="00E27507"/>
    <w:rsid w:val="00E35939"/>
    <w:rsid w:val="00E52D09"/>
    <w:rsid w:val="00E546C8"/>
    <w:rsid w:val="00E57252"/>
    <w:rsid w:val="00E75CCC"/>
    <w:rsid w:val="00E878B8"/>
    <w:rsid w:val="00E96B4F"/>
    <w:rsid w:val="00E96BDB"/>
    <w:rsid w:val="00EA316F"/>
    <w:rsid w:val="00EB537E"/>
    <w:rsid w:val="00EB5381"/>
    <w:rsid w:val="00EC6C8F"/>
    <w:rsid w:val="00ED7DE9"/>
    <w:rsid w:val="00EE1847"/>
    <w:rsid w:val="00EE3627"/>
    <w:rsid w:val="00EF0AFE"/>
    <w:rsid w:val="00EF1264"/>
    <w:rsid w:val="00EF2513"/>
    <w:rsid w:val="00EF4939"/>
    <w:rsid w:val="00EF6656"/>
    <w:rsid w:val="00EF744B"/>
    <w:rsid w:val="00F05130"/>
    <w:rsid w:val="00F10FC0"/>
    <w:rsid w:val="00F14BDA"/>
    <w:rsid w:val="00F15DB8"/>
    <w:rsid w:val="00F1629F"/>
    <w:rsid w:val="00F23CA5"/>
    <w:rsid w:val="00F36A22"/>
    <w:rsid w:val="00F415BC"/>
    <w:rsid w:val="00F4317F"/>
    <w:rsid w:val="00F44A9C"/>
    <w:rsid w:val="00F52E00"/>
    <w:rsid w:val="00F579D5"/>
    <w:rsid w:val="00F60872"/>
    <w:rsid w:val="00F71F31"/>
    <w:rsid w:val="00F7207B"/>
    <w:rsid w:val="00F7733E"/>
    <w:rsid w:val="00F816F3"/>
    <w:rsid w:val="00F831AA"/>
    <w:rsid w:val="00F90DE1"/>
    <w:rsid w:val="00F95387"/>
    <w:rsid w:val="00FA1C66"/>
    <w:rsid w:val="00FB5DFC"/>
    <w:rsid w:val="00FC5A34"/>
    <w:rsid w:val="00FD3D06"/>
    <w:rsid w:val="00FD5030"/>
    <w:rsid w:val="00FE0C79"/>
    <w:rsid w:val="00FE112F"/>
    <w:rsid w:val="00FE3314"/>
    <w:rsid w:val="00FE4C79"/>
    <w:rsid w:val="00FE5F32"/>
    <w:rsid w:val="00FF1A06"/>
    <w:rsid w:val="00FF3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D68D"/>
  <w15:docId w15:val="{02B45B9A-3A70-5A47-B74D-2DD7547C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E75B5"/>
      <w:sz w:val="32"/>
      <w:szCs w:val="32"/>
    </w:rPr>
  </w:style>
  <w:style w:type="paragraph" w:styleId="Heading2">
    <w:name w:val="heading 2"/>
    <w:basedOn w:val="Normal"/>
    <w:next w:val="Normal"/>
    <w:uiPriority w:val="9"/>
    <w:unhideWhenUsed/>
    <w:qFormat/>
    <w:pPr>
      <w:keepNext/>
      <w:keepLines/>
      <w:spacing w:before="40"/>
      <w:outlineLvl w:val="1"/>
    </w:pPr>
    <w:rPr>
      <w:color w:val="2E75B5"/>
      <w:sz w:val="26"/>
      <w:szCs w:val="26"/>
    </w:rPr>
  </w:style>
  <w:style w:type="paragraph" w:styleId="Heading3">
    <w:name w:val="heading 3"/>
    <w:basedOn w:val="Normal"/>
    <w:next w:val="Normal"/>
    <w:uiPriority w:val="9"/>
    <w:unhideWhenUsed/>
    <w:qFormat/>
    <w:pPr>
      <w:keepNext/>
      <w:keepLines/>
      <w:spacing w:before="40"/>
      <w:outlineLvl w:val="2"/>
    </w:pPr>
    <w:rPr>
      <w:color w:val="1E4D78"/>
    </w:rPr>
  </w:style>
  <w:style w:type="paragraph" w:styleId="Heading4">
    <w:name w:val="heading 4"/>
    <w:basedOn w:val="Normal"/>
    <w:next w:val="Normal"/>
    <w:uiPriority w:val="9"/>
    <w:unhideWhenUsed/>
    <w:qFormat/>
    <w:pPr>
      <w:keepNext/>
      <w:keepLines/>
      <w:spacing w:before="40"/>
      <w:outlineLvl w:val="3"/>
    </w:pPr>
    <w:rPr>
      <w:i/>
      <w:color w:val="2E75B5"/>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665B53"/>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65B53"/>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8">
    <w:name w:val="28"/>
    <w:basedOn w:val="TableNormal"/>
    <w:tblPr>
      <w:tblStyleRowBandSize w:val="1"/>
      <w:tblStyleColBandSize w:val="1"/>
      <w:tblCellMar>
        <w:left w:w="115" w:type="dxa"/>
        <w:right w:w="115" w:type="dxa"/>
      </w:tblCellMar>
    </w:tblPr>
  </w:style>
  <w:style w:type="table" w:customStyle="1" w:styleId="27">
    <w:name w:val="27"/>
    <w:basedOn w:val="TableNormal"/>
    <w:tblPr>
      <w:tblStyleRowBandSize w:val="1"/>
      <w:tblStyleColBandSize w:val="1"/>
      <w:tblCellMar>
        <w:left w:w="115" w:type="dxa"/>
        <w:right w:w="115" w:type="dxa"/>
      </w:tblCellMar>
    </w:tblPr>
  </w:style>
  <w:style w:type="table" w:customStyle="1" w:styleId="26">
    <w:name w:val="26"/>
    <w:basedOn w:val="TableNormal"/>
    <w:tblPr>
      <w:tblStyleRowBandSize w:val="1"/>
      <w:tblStyleColBandSize w:val="1"/>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CellMar>
        <w:left w:w="43" w:type="dxa"/>
        <w:right w:w="0" w:type="dxa"/>
      </w:tblCellMar>
    </w:tblPr>
  </w:style>
  <w:style w:type="table" w:customStyle="1" w:styleId="20">
    <w:name w:val="20"/>
    <w:basedOn w:val="TableNormal"/>
    <w:tblPr>
      <w:tblStyleRowBandSize w:val="1"/>
      <w:tblStyleColBandSize w:val="1"/>
      <w:tblCellMar>
        <w:top w:w="100" w:type="dxa"/>
        <w:left w:w="100" w:type="dxa"/>
        <w:bottom w:w="100" w:type="dxa"/>
        <w:right w:w="100"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top w:w="100" w:type="dxa"/>
        <w:left w:w="100" w:type="dxa"/>
        <w:bottom w:w="100" w:type="dxa"/>
        <w:right w:w="100"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CellMar>
        <w:left w:w="0" w:type="dxa"/>
        <w:right w:w="0"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2023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023F"/>
    <w:rPr>
      <w:rFonts w:ascii="Times New Roman" w:hAnsi="Times New Roman" w:cs="Times New Roman"/>
      <w:sz w:val="18"/>
      <w:szCs w:val="18"/>
    </w:rPr>
  </w:style>
  <w:style w:type="paragraph" w:styleId="ListParagraph">
    <w:name w:val="List Paragraph"/>
    <w:basedOn w:val="Normal"/>
    <w:uiPriority w:val="34"/>
    <w:qFormat/>
    <w:rsid w:val="00F579D5"/>
    <w:pPr>
      <w:ind w:left="720"/>
      <w:contextualSpacing/>
    </w:pPr>
  </w:style>
  <w:style w:type="paragraph" w:styleId="TOC1">
    <w:name w:val="toc 1"/>
    <w:basedOn w:val="Normal"/>
    <w:next w:val="Normal"/>
    <w:autoRedefine/>
    <w:uiPriority w:val="39"/>
    <w:unhideWhenUsed/>
    <w:rsid w:val="00BB6207"/>
    <w:pPr>
      <w:tabs>
        <w:tab w:val="right" w:pos="9350"/>
      </w:tabs>
      <w:spacing w:before="120"/>
    </w:pPr>
    <w:rPr>
      <w:rFonts w:asciiTheme="minorHAnsi" w:hAnsiTheme="minorHAnsi"/>
      <w:b/>
      <w:bCs/>
      <w:caps/>
      <w:sz w:val="22"/>
      <w:szCs w:val="22"/>
      <w:u w:val="single"/>
    </w:rPr>
  </w:style>
  <w:style w:type="paragraph" w:styleId="TOC2">
    <w:name w:val="toc 2"/>
    <w:basedOn w:val="Normal"/>
    <w:next w:val="Normal"/>
    <w:autoRedefine/>
    <w:uiPriority w:val="39"/>
    <w:unhideWhenUsed/>
    <w:rsid w:val="00EE1847"/>
    <w:rPr>
      <w:rFonts w:asciiTheme="minorHAnsi" w:hAnsiTheme="minorHAnsi"/>
      <w:b/>
      <w:bCs/>
      <w:smallCaps/>
      <w:sz w:val="22"/>
      <w:szCs w:val="22"/>
    </w:rPr>
  </w:style>
  <w:style w:type="paragraph" w:styleId="TOC4">
    <w:name w:val="toc 4"/>
    <w:basedOn w:val="Normal"/>
    <w:next w:val="Normal"/>
    <w:autoRedefine/>
    <w:uiPriority w:val="39"/>
    <w:unhideWhenUsed/>
    <w:rsid w:val="00EE1847"/>
    <w:rPr>
      <w:rFonts w:asciiTheme="minorHAnsi" w:hAnsiTheme="minorHAnsi"/>
      <w:sz w:val="22"/>
      <w:szCs w:val="22"/>
    </w:rPr>
  </w:style>
  <w:style w:type="paragraph" w:styleId="TOC3">
    <w:name w:val="toc 3"/>
    <w:basedOn w:val="Normal"/>
    <w:next w:val="Normal"/>
    <w:autoRedefine/>
    <w:uiPriority w:val="39"/>
    <w:unhideWhenUsed/>
    <w:rsid w:val="00EE1847"/>
    <w:rPr>
      <w:rFonts w:asciiTheme="minorHAnsi" w:hAnsiTheme="minorHAnsi"/>
      <w:smallCaps/>
      <w:sz w:val="22"/>
      <w:szCs w:val="22"/>
    </w:rPr>
  </w:style>
  <w:style w:type="character" w:styleId="Hyperlink">
    <w:name w:val="Hyperlink"/>
    <w:basedOn w:val="DefaultParagraphFont"/>
    <w:uiPriority w:val="99"/>
    <w:unhideWhenUsed/>
    <w:rsid w:val="00EE1847"/>
    <w:rPr>
      <w:color w:val="0000FF" w:themeColor="hyperlink"/>
      <w:u w:val="single"/>
    </w:rPr>
  </w:style>
  <w:style w:type="table" w:styleId="TableGrid">
    <w:name w:val="Table Grid"/>
    <w:basedOn w:val="TableNormal"/>
    <w:uiPriority w:val="39"/>
    <w:rsid w:val="008D4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619B0"/>
    <w:rPr>
      <w:sz w:val="20"/>
      <w:szCs w:val="20"/>
    </w:rPr>
  </w:style>
  <w:style w:type="character" w:customStyle="1" w:styleId="FootnoteTextChar">
    <w:name w:val="Footnote Text Char"/>
    <w:basedOn w:val="DefaultParagraphFont"/>
    <w:link w:val="FootnoteText"/>
    <w:uiPriority w:val="99"/>
    <w:semiHidden/>
    <w:rsid w:val="003619B0"/>
    <w:rPr>
      <w:sz w:val="20"/>
      <w:szCs w:val="20"/>
    </w:rPr>
  </w:style>
  <w:style w:type="character" w:styleId="FootnoteReference">
    <w:name w:val="footnote reference"/>
    <w:basedOn w:val="DefaultParagraphFont"/>
    <w:uiPriority w:val="99"/>
    <w:semiHidden/>
    <w:unhideWhenUsed/>
    <w:rsid w:val="003619B0"/>
    <w:rPr>
      <w:vertAlign w:val="superscript"/>
    </w:rPr>
  </w:style>
  <w:style w:type="character" w:customStyle="1" w:styleId="Heading7Char">
    <w:name w:val="Heading 7 Char"/>
    <w:basedOn w:val="DefaultParagraphFont"/>
    <w:link w:val="Heading7"/>
    <w:uiPriority w:val="9"/>
    <w:semiHidden/>
    <w:rsid w:val="00665B53"/>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65B53"/>
    <w:rPr>
      <w:rFonts w:asciiTheme="majorHAnsi" w:eastAsiaTheme="majorEastAsia" w:hAnsiTheme="majorHAnsi" w:cstheme="majorBidi"/>
      <w:color w:val="272727" w:themeColor="text1" w:themeTint="D8"/>
      <w:sz w:val="21"/>
      <w:szCs w:val="21"/>
    </w:rPr>
  </w:style>
  <w:style w:type="paragraph" w:styleId="TOCHeading">
    <w:name w:val="TOC Heading"/>
    <w:basedOn w:val="Heading1"/>
    <w:next w:val="Normal"/>
    <w:uiPriority w:val="39"/>
    <w:unhideWhenUsed/>
    <w:qFormat/>
    <w:rsid w:val="00665B53"/>
    <w:pPr>
      <w:spacing w:before="480" w:line="276" w:lineRule="auto"/>
      <w:outlineLvl w:val="9"/>
    </w:pPr>
    <w:rPr>
      <w:rFonts w:asciiTheme="majorHAnsi" w:eastAsiaTheme="majorEastAsia" w:hAnsiTheme="majorHAnsi" w:cstheme="majorBidi"/>
      <w:b/>
      <w:bCs/>
      <w:color w:val="365F91" w:themeColor="accent1" w:themeShade="BF"/>
      <w:sz w:val="28"/>
      <w:szCs w:val="28"/>
    </w:rPr>
  </w:style>
  <w:style w:type="paragraph" w:styleId="TOC5">
    <w:name w:val="toc 5"/>
    <w:basedOn w:val="Normal"/>
    <w:next w:val="Normal"/>
    <w:autoRedefine/>
    <w:uiPriority w:val="39"/>
    <w:semiHidden/>
    <w:unhideWhenUsed/>
    <w:rsid w:val="00665B53"/>
    <w:rPr>
      <w:rFonts w:asciiTheme="minorHAnsi" w:hAnsiTheme="minorHAnsi"/>
      <w:sz w:val="22"/>
      <w:szCs w:val="22"/>
    </w:rPr>
  </w:style>
  <w:style w:type="paragraph" w:styleId="TOC6">
    <w:name w:val="toc 6"/>
    <w:basedOn w:val="Normal"/>
    <w:next w:val="Normal"/>
    <w:autoRedefine/>
    <w:uiPriority w:val="39"/>
    <w:semiHidden/>
    <w:unhideWhenUsed/>
    <w:rsid w:val="00665B53"/>
    <w:rPr>
      <w:rFonts w:asciiTheme="minorHAnsi" w:hAnsiTheme="minorHAnsi"/>
      <w:sz w:val="22"/>
      <w:szCs w:val="22"/>
    </w:rPr>
  </w:style>
  <w:style w:type="paragraph" w:styleId="TOC7">
    <w:name w:val="toc 7"/>
    <w:basedOn w:val="Normal"/>
    <w:next w:val="Normal"/>
    <w:autoRedefine/>
    <w:uiPriority w:val="39"/>
    <w:semiHidden/>
    <w:unhideWhenUsed/>
    <w:rsid w:val="00665B53"/>
    <w:rPr>
      <w:rFonts w:asciiTheme="minorHAnsi" w:hAnsiTheme="minorHAnsi"/>
      <w:sz w:val="22"/>
      <w:szCs w:val="22"/>
    </w:rPr>
  </w:style>
  <w:style w:type="paragraph" w:styleId="TOC8">
    <w:name w:val="toc 8"/>
    <w:basedOn w:val="Normal"/>
    <w:next w:val="Normal"/>
    <w:autoRedefine/>
    <w:uiPriority w:val="39"/>
    <w:semiHidden/>
    <w:unhideWhenUsed/>
    <w:rsid w:val="00665B53"/>
    <w:rPr>
      <w:rFonts w:asciiTheme="minorHAnsi" w:hAnsiTheme="minorHAnsi"/>
      <w:sz w:val="22"/>
      <w:szCs w:val="22"/>
    </w:rPr>
  </w:style>
  <w:style w:type="paragraph" w:styleId="TOC9">
    <w:name w:val="toc 9"/>
    <w:basedOn w:val="Normal"/>
    <w:next w:val="Normal"/>
    <w:autoRedefine/>
    <w:uiPriority w:val="39"/>
    <w:semiHidden/>
    <w:unhideWhenUsed/>
    <w:rsid w:val="00665B53"/>
    <w:rPr>
      <w:rFonts w:asciiTheme="minorHAnsi" w:hAnsiTheme="minorHAnsi"/>
      <w:sz w:val="22"/>
      <w:szCs w:val="22"/>
    </w:rPr>
  </w:style>
  <w:style w:type="paragraph" w:styleId="TableofFigures">
    <w:name w:val="table of figures"/>
    <w:basedOn w:val="Normal"/>
    <w:next w:val="Normal"/>
    <w:uiPriority w:val="99"/>
    <w:unhideWhenUsed/>
    <w:rsid w:val="00665B53"/>
  </w:style>
  <w:style w:type="paragraph" w:styleId="CommentSubject">
    <w:name w:val="annotation subject"/>
    <w:basedOn w:val="CommentText"/>
    <w:next w:val="CommentText"/>
    <w:link w:val="CommentSubjectChar"/>
    <w:uiPriority w:val="99"/>
    <w:semiHidden/>
    <w:unhideWhenUsed/>
    <w:rsid w:val="00125A17"/>
    <w:rPr>
      <w:b/>
      <w:bCs/>
    </w:rPr>
  </w:style>
  <w:style w:type="character" w:customStyle="1" w:styleId="CommentSubjectChar">
    <w:name w:val="Comment Subject Char"/>
    <w:basedOn w:val="CommentTextChar"/>
    <w:link w:val="CommentSubject"/>
    <w:uiPriority w:val="99"/>
    <w:semiHidden/>
    <w:rsid w:val="00125A17"/>
    <w:rPr>
      <w:b/>
      <w:bCs/>
      <w:sz w:val="20"/>
      <w:szCs w:val="20"/>
    </w:rPr>
  </w:style>
  <w:style w:type="paragraph" w:styleId="Revision">
    <w:name w:val="Revision"/>
    <w:hidden/>
    <w:uiPriority w:val="99"/>
    <w:semiHidden/>
    <w:rsid w:val="00516FE7"/>
  </w:style>
  <w:style w:type="character" w:styleId="FollowedHyperlink">
    <w:name w:val="FollowedHyperlink"/>
    <w:basedOn w:val="DefaultParagraphFont"/>
    <w:uiPriority w:val="99"/>
    <w:semiHidden/>
    <w:unhideWhenUsed/>
    <w:rsid w:val="003823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7510270">
      <w:bodyDiv w:val="1"/>
      <w:marLeft w:val="0"/>
      <w:marRight w:val="0"/>
      <w:marTop w:val="0"/>
      <w:marBottom w:val="0"/>
      <w:divBdr>
        <w:top w:val="none" w:sz="0" w:space="0" w:color="auto"/>
        <w:left w:val="none" w:sz="0" w:space="0" w:color="auto"/>
        <w:bottom w:val="none" w:sz="0" w:space="0" w:color="auto"/>
        <w:right w:val="none" w:sz="0" w:space="0" w:color="auto"/>
      </w:divBdr>
    </w:div>
    <w:div w:id="572084302">
      <w:bodyDiv w:val="1"/>
      <w:marLeft w:val="0"/>
      <w:marRight w:val="0"/>
      <w:marTop w:val="0"/>
      <w:marBottom w:val="0"/>
      <w:divBdr>
        <w:top w:val="none" w:sz="0" w:space="0" w:color="auto"/>
        <w:left w:val="none" w:sz="0" w:space="0" w:color="auto"/>
        <w:bottom w:val="none" w:sz="0" w:space="0" w:color="auto"/>
        <w:right w:val="none" w:sz="0" w:space="0" w:color="auto"/>
      </w:divBdr>
    </w:div>
    <w:div w:id="808597451">
      <w:bodyDiv w:val="1"/>
      <w:marLeft w:val="0"/>
      <w:marRight w:val="0"/>
      <w:marTop w:val="0"/>
      <w:marBottom w:val="0"/>
      <w:divBdr>
        <w:top w:val="none" w:sz="0" w:space="0" w:color="auto"/>
        <w:left w:val="none" w:sz="0" w:space="0" w:color="auto"/>
        <w:bottom w:val="none" w:sz="0" w:space="0" w:color="auto"/>
        <w:right w:val="none" w:sz="0" w:space="0" w:color="auto"/>
      </w:divBdr>
      <w:divsChild>
        <w:div w:id="599265255">
          <w:marLeft w:val="0"/>
          <w:marRight w:val="0"/>
          <w:marTop w:val="0"/>
          <w:marBottom w:val="0"/>
          <w:divBdr>
            <w:top w:val="none" w:sz="0" w:space="0" w:color="auto"/>
            <w:left w:val="none" w:sz="0" w:space="0" w:color="auto"/>
            <w:bottom w:val="none" w:sz="0" w:space="0" w:color="auto"/>
            <w:right w:val="none" w:sz="0" w:space="0" w:color="auto"/>
          </w:divBdr>
          <w:divsChild>
            <w:div w:id="1076394023">
              <w:marLeft w:val="0"/>
              <w:marRight w:val="0"/>
              <w:marTop w:val="0"/>
              <w:marBottom w:val="0"/>
              <w:divBdr>
                <w:top w:val="none" w:sz="0" w:space="0" w:color="auto"/>
                <w:left w:val="none" w:sz="0" w:space="0" w:color="auto"/>
                <w:bottom w:val="none" w:sz="0" w:space="0" w:color="auto"/>
                <w:right w:val="none" w:sz="0" w:space="0" w:color="auto"/>
              </w:divBdr>
              <w:divsChild>
                <w:div w:id="13246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903838">
      <w:bodyDiv w:val="1"/>
      <w:marLeft w:val="0"/>
      <w:marRight w:val="0"/>
      <w:marTop w:val="0"/>
      <w:marBottom w:val="0"/>
      <w:divBdr>
        <w:top w:val="none" w:sz="0" w:space="0" w:color="auto"/>
        <w:left w:val="none" w:sz="0" w:space="0" w:color="auto"/>
        <w:bottom w:val="none" w:sz="0" w:space="0" w:color="auto"/>
        <w:right w:val="none" w:sz="0" w:space="0" w:color="auto"/>
      </w:divBdr>
    </w:div>
    <w:div w:id="1322999557">
      <w:bodyDiv w:val="1"/>
      <w:marLeft w:val="0"/>
      <w:marRight w:val="0"/>
      <w:marTop w:val="0"/>
      <w:marBottom w:val="0"/>
      <w:divBdr>
        <w:top w:val="none" w:sz="0" w:space="0" w:color="auto"/>
        <w:left w:val="none" w:sz="0" w:space="0" w:color="auto"/>
        <w:bottom w:val="none" w:sz="0" w:space="0" w:color="auto"/>
        <w:right w:val="none" w:sz="0" w:space="0" w:color="auto"/>
      </w:divBdr>
    </w:div>
    <w:div w:id="1602882886">
      <w:bodyDiv w:val="1"/>
      <w:marLeft w:val="0"/>
      <w:marRight w:val="0"/>
      <w:marTop w:val="0"/>
      <w:marBottom w:val="0"/>
      <w:divBdr>
        <w:top w:val="none" w:sz="0" w:space="0" w:color="auto"/>
        <w:left w:val="none" w:sz="0" w:space="0" w:color="auto"/>
        <w:bottom w:val="none" w:sz="0" w:space="0" w:color="auto"/>
        <w:right w:val="none" w:sz="0" w:space="0" w:color="auto"/>
      </w:divBdr>
    </w:div>
    <w:div w:id="1798373832">
      <w:bodyDiv w:val="1"/>
      <w:marLeft w:val="0"/>
      <w:marRight w:val="0"/>
      <w:marTop w:val="0"/>
      <w:marBottom w:val="0"/>
      <w:divBdr>
        <w:top w:val="none" w:sz="0" w:space="0" w:color="auto"/>
        <w:left w:val="none" w:sz="0" w:space="0" w:color="auto"/>
        <w:bottom w:val="none" w:sz="0" w:space="0" w:color="auto"/>
        <w:right w:val="none" w:sz="0" w:space="0" w:color="auto"/>
      </w:divBdr>
    </w:div>
    <w:div w:id="21389087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18" Type="http://schemas.openxmlformats.org/officeDocument/2006/relationships/diagramQuickStyle" Target="diagrams/quickStyle1.xm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http://www.cbd.int/countries/default.shtml?country=bs"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Layout" Target="diagrams/layout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unep.org/dgef/Portals/43/publications/file.2005-09-23(3).pdf"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marine-conservation.org/" TargetMode="Externa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3A701C-3D63-1642-A3BB-46C7BA49F85A}" type="doc">
      <dgm:prSet loTypeId="urn:microsoft.com/office/officeart/2005/8/layout/orgChart1" loCatId="" qsTypeId="urn:microsoft.com/office/officeart/2005/8/quickstyle/simple1" qsCatId="simple" csTypeId="urn:microsoft.com/office/officeart/2005/8/colors/accent1_2" csCatId="accent1" phldr="1"/>
      <dgm:spPr/>
      <dgm:t>
        <a:bodyPr/>
        <a:lstStyle/>
        <a:p>
          <a:endParaRPr lang="en-US"/>
        </a:p>
      </dgm:t>
    </dgm:pt>
    <dgm:pt modelId="{6DC9E6D0-C9FA-874C-B133-8C52B890F8BA}">
      <dgm:prSet phldrT="[Text]"/>
      <dgm:spPr/>
      <dgm:t>
        <a:bodyPr/>
        <a:lstStyle/>
        <a:p>
          <a:r>
            <a:rPr lang="en-US"/>
            <a:t>BNT Council</a:t>
          </a:r>
        </a:p>
      </dgm:t>
    </dgm:pt>
    <dgm:pt modelId="{3CDFFFD8-AB6E-2B40-9704-AD17B0100C34}" type="parTrans" cxnId="{B2967B9B-4B4F-1B44-BC93-1E99576C6EA1}">
      <dgm:prSet/>
      <dgm:spPr/>
      <dgm:t>
        <a:bodyPr/>
        <a:lstStyle/>
        <a:p>
          <a:endParaRPr lang="en-US"/>
        </a:p>
      </dgm:t>
    </dgm:pt>
    <dgm:pt modelId="{41A11457-FE6F-7D4F-A5AC-372250D8C89E}" type="sibTrans" cxnId="{B2967B9B-4B4F-1B44-BC93-1E99576C6EA1}">
      <dgm:prSet/>
      <dgm:spPr/>
      <dgm:t>
        <a:bodyPr/>
        <a:lstStyle/>
        <a:p>
          <a:endParaRPr lang="en-US"/>
        </a:p>
      </dgm:t>
    </dgm:pt>
    <dgm:pt modelId="{FC72A241-6E33-ED40-9358-5A97F793B606}">
      <dgm:prSet phldrT="[Text]"/>
      <dgm:spPr/>
      <dgm:t>
        <a:bodyPr/>
        <a:lstStyle/>
        <a:p>
          <a:r>
            <a:rPr lang="en-US"/>
            <a:t>Executive Committees</a:t>
          </a:r>
        </a:p>
      </dgm:t>
    </dgm:pt>
    <dgm:pt modelId="{5562F387-75E0-B042-A610-2BD4D2AFE36B}" type="parTrans" cxnId="{7D7929A4-1B09-FA40-ACA8-C2981E079FAC}">
      <dgm:prSet/>
      <dgm:spPr/>
      <dgm:t>
        <a:bodyPr/>
        <a:lstStyle/>
        <a:p>
          <a:endParaRPr lang="en-US"/>
        </a:p>
      </dgm:t>
    </dgm:pt>
    <dgm:pt modelId="{3F66EFEF-FD26-BA4C-B64D-B26C3D0CAA05}" type="sibTrans" cxnId="{7D7929A4-1B09-FA40-ACA8-C2981E079FAC}">
      <dgm:prSet/>
      <dgm:spPr/>
      <dgm:t>
        <a:bodyPr/>
        <a:lstStyle/>
        <a:p>
          <a:endParaRPr lang="en-US"/>
        </a:p>
      </dgm:t>
    </dgm:pt>
    <dgm:pt modelId="{E373046C-6128-1A4C-BC29-0F1E92AAF658}">
      <dgm:prSet/>
      <dgm:spPr/>
      <dgm:t>
        <a:bodyPr/>
        <a:lstStyle/>
        <a:p>
          <a:r>
            <a:rPr lang="en-US"/>
            <a:t>Executive Director</a:t>
          </a:r>
        </a:p>
      </dgm:t>
    </dgm:pt>
    <dgm:pt modelId="{974CD461-FBE5-AA45-8B4E-A6EE4E339DBB}" type="parTrans" cxnId="{FE764146-C302-1F40-9788-D33C2BF644AC}">
      <dgm:prSet/>
      <dgm:spPr/>
      <dgm:t>
        <a:bodyPr/>
        <a:lstStyle/>
        <a:p>
          <a:endParaRPr lang="en-US"/>
        </a:p>
      </dgm:t>
    </dgm:pt>
    <dgm:pt modelId="{BB19780F-02FE-1D49-9F8D-2DB78FD9D0A3}" type="sibTrans" cxnId="{FE764146-C302-1F40-9788-D33C2BF644AC}">
      <dgm:prSet/>
      <dgm:spPr/>
      <dgm:t>
        <a:bodyPr/>
        <a:lstStyle/>
        <a:p>
          <a:endParaRPr lang="en-US"/>
        </a:p>
      </dgm:t>
    </dgm:pt>
    <dgm:pt modelId="{0E2DE498-641F-084D-A0EC-3A115FE52564}">
      <dgm:prSet/>
      <dgm:spPr/>
      <dgm:t>
        <a:bodyPr/>
        <a:lstStyle/>
        <a:p>
          <a:r>
            <a:rPr lang="en-US"/>
            <a:t>Deputy Executive Director</a:t>
          </a:r>
        </a:p>
      </dgm:t>
    </dgm:pt>
    <dgm:pt modelId="{D876C9BD-F8C5-3C4A-936B-52626FDF0688}" type="parTrans" cxnId="{A73F00BB-733A-A748-8098-555FCFDF3F66}">
      <dgm:prSet/>
      <dgm:spPr/>
      <dgm:t>
        <a:bodyPr/>
        <a:lstStyle/>
        <a:p>
          <a:endParaRPr lang="en-US"/>
        </a:p>
      </dgm:t>
    </dgm:pt>
    <dgm:pt modelId="{84E2E038-0E52-9D4E-892E-3B3FB4F052E7}" type="sibTrans" cxnId="{A73F00BB-733A-A748-8098-555FCFDF3F66}">
      <dgm:prSet/>
      <dgm:spPr/>
      <dgm:t>
        <a:bodyPr/>
        <a:lstStyle/>
        <a:p>
          <a:endParaRPr lang="en-US"/>
        </a:p>
      </dgm:t>
    </dgm:pt>
    <dgm:pt modelId="{821A6D3C-989C-694F-9F7B-0CBF44A8BDB5}">
      <dgm:prSet/>
      <dgm:spPr/>
      <dgm:t>
        <a:bodyPr/>
        <a:lstStyle/>
        <a:p>
          <a:r>
            <a:rPr lang="en-US"/>
            <a:t>Director of Parks</a:t>
          </a:r>
        </a:p>
      </dgm:t>
    </dgm:pt>
    <dgm:pt modelId="{EA165DEB-38ED-5A4B-9E43-8CE2D0D70B61}" type="parTrans" cxnId="{7398B80F-03C5-A545-B85C-53D3AD9C9F74}">
      <dgm:prSet/>
      <dgm:spPr/>
      <dgm:t>
        <a:bodyPr/>
        <a:lstStyle/>
        <a:p>
          <a:endParaRPr lang="en-US"/>
        </a:p>
      </dgm:t>
    </dgm:pt>
    <dgm:pt modelId="{51FE7577-9433-AB4C-842B-6B494DD17CA6}" type="sibTrans" cxnId="{7398B80F-03C5-A545-B85C-53D3AD9C9F74}">
      <dgm:prSet/>
      <dgm:spPr/>
      <dgm:t>
        <a:bodyPr/>
        <a:lstStyle/>
        <a:p>
          <a:endParaRPr lang="en-US"/>
        </a:p>
      </dgm:t>
    </dgm:pt>
    <dgm:pt modelId="{079A08EE-4D6E-3E48-B804-1C9BC1B85F78}">
      <dgm:prSet/>
      <dgm:spPr/>
      <dgm:t>
        <a:bodyPr/>
        <a:lstStyle/>
        <a:p>
          <a:r>
            <a:rPr lang="en-US"/>
            <a:t>PA Advisory Boards</a:t>
          </a:r>
        </a:p>
      </dgm:t>
    </dgm:pt>
    <dgm:pt modelId="{D462102F-F299-D64E-A912-477FB2B4D5E0}" type="parTrans" cxnId="{9F5BE5D1-1E72-C840-97EB-8D274B0D3926}">
      <dgm:prSet/>
      <dgm:spPr/>
      <dgm:t>
        <a:bodyPr/>
        <a:lstStyle/>
        <a:p>
          <a:endParaRPr lang="en-US"/>
        </a:p>
      </dgm:t>
    </dgm:pt>
    <dgm:pt modelId="{5033C8ED-F0FB-DB44-AD51-1E1506E48BFD}" type="sibTrans" cxnId="{9F5BE5D1-1E72-C840-97EB-8D274B0D3926}">
      <dgm:prSet/>
      <dgm:spPr/>
      <dgm:t>
        <a:bodyPr/>
        <a:lstStyle/>
        <a:p>
          <a:endParaRPr lang="en-US"/>
        </a:p>
      </dgm:t>
    </dgm:pt>
    <dgm:pt modelId="{40A82E9A-6ED5-9D4F-81F2-4393BDE7742A}">
      <dgm:prSet/>
      <dgm:spPr/>
      <dgm:t>
        <a:bodyPr/>
        <a:lstStyle/>
        <a:p>
          <a:r>
            <a:rPr lang="en-US"/>
            <a:t>Director of Science &amp; Policy</a:t>
          </a:r>
        </a:p>
      </dgm:t>
    </dgm:pt>
    <dgm:pt modelId="{C677F369-E150-9E44-A163-9D387EA682AC}" type="parTrans" cxnId="{8B530E5E-D430-3145-9D6F-31EFB5E1483F}">
      <dgm:prSet/>
      <dgm:spPr/>
      <dgm:t>
        <a:bodyPr/>
        <a:lstStyle/>
        <a:p>
          <a:endParaRPr lang="en-US"/>
        </a:p>
      </dgm:t>
    </dgm:pt>
    <dgm:pt modelId="{594257E5-E3B8-BB48-97C6-CAF705D24610}" type="sibTrans" cxnId="{8B530E5E-D430-3145-9D6F-31EFB5E1483F}">
      <dgm:prSet/>
      <dgm:spPr/>
      <dgm:t>
        <a:bodyPr/>
        <a:lstStyle/>
        <a:p>
          <a:endParaRPr lang="en-US"/>
        </a:p>
      </dgm:t>
    </dgm:pt>
    <dgm:pt modelId="{7DD51FB2-834B-5D46-8327-30E822A2FFA3}">
      <dgm:prSet/>
      <dgm:spPr/>
      <dgm:t>
        <a:bodyPr/>
        <a:lstStyle/>
        <a:p>
          <a:r>
            <a:rPr lang="en-US"/>
            <a:t>Director of Education</a:t>
          </a:r>
        </a:p>
      </dgm:t>
    </dgm:pt>
    <dgm:pt modelId="{B7A5ABF8-5A45-184D-A7B1-527958BA6FD5}" type="parTrans" cxnId="{1BBE1DB4-BDD5-584B-9C51-02EF827564CC}">
      <dgm:prSet/>
      <dgm:spPr/>
      <dgm:t>
        <a:bodyPr/>
        <a:lstStyle/>
        <a:p>
          <a:endParaRPr lang="en-US"/>
        </a:p>
      </dgm:t>
    </dgm:pt>
    <dgm:pt modelId="{B1E296A8-A3B2-B841-BCBC-1710D15B30C7}" type="sibTrans" cxnId="{1BBE1DB4-BDD5-584B-9C51-02EF827564CC}">
      <dgm:prSet/>
      <dgm:spPr/>
      <dgm:t>
        <a:bodyPr/>
        <a:lstStyle/>
        <a:p>
          <a:endParaRPr lang="en-US"/>
        </a:p>
      </dgm:t>
    </dgm:pt>
    <dgm:pt modelId="{E006A87B-CCAC-6A44-B4CF-6AB07DC9AF39}">
      <dgm:prSet/>
      <dgm:spPr/>
      <dgm:t>
        <a:bodyPr/>
        <a:lstStyle/>
        <a:p>
          <a:r>
            <a:rPr lang="en-US"/>
            <a:t>Director of Financce &amp; Operations</a:t>
          </a:r>
        </a:p>
      </dgm:t>
    </dgm:pt>
    <dgm:pt modelId="{6C73C698-4FE0-EB4F-9FF5-F3A7F70556AD}" type="parTrans" cxnId="{5F6D3955-A0A6-5D4B-97B5-AB540E718B49}">
      <dgm:prSet/>
      <dgm:spPr/>
      <dgm:t>
        <a:bodyPr/>
        <a:lstStyle/>
        <a:p>
          <a:endParaRPr lang="en-US"/>
        </a:p>
      </dgm:t>
    </dgm:pt>
    <dgm:pt modelId="{10E6CE6F-0050-9246-A8D8-0FB33F136963}" type="sibTrans" cxnId="{5F6D3955-A0A6-5D4B-97B5-AB540E718B49}">
      <dgm:prSet/>
      <dgm:spPr/>
      <dgm:t>
        <a:bodyPr/>
        <a:lstStyle/>
        <a:p>
          <a:endParaRPr lang="en-US"/>
        </a:p>
      </dgm:t>
    </dgm:pt>
    <dgm:pt modelId="{0146AB93-280A-AC4F-83D7-AF3B1696A92C}">
      <dgm:prSet/>
      <dgm:spPr/>
      <dgm:t>
        <a:bodyPr/>
        <a:lstStyle/>
        <a:p>
          <a:r>
            <a:rPr lang="en-US"/>
            <a:t>Director of Development</a:t>
          </a:r>
        </a:p>
      </dgm:t>
    </dgm:pt>
    <dgm:pt modelId="{54720664-941F-4247-A403-024E7EF1B620}" type="parTrans" cxnId="{CCDCD084-EBB6-CB42-A4D4-870FD0DF13D6}">
      <dgm:prSet/>
      <dgm:spPr/>
      <dgm:t>
        <a:bodyPr/>
        <a:lstStyle/>
        <a:p>
          <a:endParaRPr lang="en-US"/>
        </a:p>
      </dgm:t>
    </dgm:pt>
    <dgm:pt modelId="{860395FF-CFC9-4540-9B98-D943A6992030}" type="sibTrans" cxnId="{CCDCD084-EBB6-CB42-A4D4-870FD0DF13D6}">
      <dgm:prSet/>
      <dgm:spPr/>
      <dgm:t>
        <a:bodyPr/>
        <a:lstStyle/>
        <a:p>
          <a:endParaRPr lang="en-US"/>
        </a:p>
      </dgm:t>
    </dgm:pt>
    <dgm:pt modelId="{4128E3B2-6877-0344-A12F-6375F1B1AC44}" type="pres">
      <dgm:prSet presAssocID="{293A701C-3D63-1642-A3BB-46C7BA49F85A}" presName="hierChild1" presStyleCnt="0">
        <dgm:presLayoutVars>
          <dgm:orgChart val="1"/>
          <dgm:chPref val="1"/>
          <dgm:dir/>
          <dgm:animOne val="branch"/>
          <dgm:animLvl val="lvl"/>
          <dgm:resizeHandles/>
        </dgm:presLayoutVars>
      </dgm:prSet>
      <dgm:spPr/>
    </dgm:pt>
    <dgm:pt modelId="{3D7BEE0E-2578-DE43-B15D-872A48AECE8B}" type="pres">
      <dgm:prSet presAssocID="{6DC9E6D0-C9FA-874C-B133-8C52B890F8BA}" presName="hierRoot1" presStyleCnt="0">
        <dgm:presLayoutVars>
          <dgm:hierBranch val="init"/>
        </dgm:presLayoutVars>
      </dgm:prSet>
      <dgm:spPr/>
    </dgm:pt>
    <dgm:pt modelId="{2314B1DF-A565-A445-AAAC-83B8E8D10C3B}" type="pres">
      <dgm:prSet presAssocID="{6DC9E6D0-C9FA-874C-B133-8C52B890F8BA}" presName="rootComposite1" presStyleCnt="0"/>
      <dgm:spPr/>
    </dgm:pt>
    <dgm:pt modelId="{A79D7399-1FA3-B848-A5A4-B55B489AA053}" type="pres">
      <dgm:prSet presAssocID="{6DC9E6D0-C9FA-874C-B133-8C52B890F8BA}" presName="rootText1" presStyleLbl="node0" presStyleIdx="0" presStyleCnt="1">
        <dgm:presLayoutVars>
          <dgm:chPref val="3"/>
        </dgm:presLayoutVars>
      </dgm:prSet>
      <dgm:spPr/>
    </dgm:pt>
    <dgm:pt modelId="{EA0E6945-AAD5-F647-9180-D8EB840C0D8B}" type="pres">
      <dgm:prSet presAssocID="{6DC9E6D0-C9FA-874C-B133-8C52B890F8BA}" presName="rootConnector1" presStyleLbl="node1" presStyleIdx="0" presStyleCnt="0"/>
      <dgm:spPr/>
    </dgm:pt>
    <dgm:pt modelId="{916FAB69-3A7E-C34E-A8F5-A730B2693F1F}" type="pres">
      <dgm:prSet presAssocID="{6DC9E6D0-C9FA-874C-B133-8C52B890F8BA}" presName="hierChild2" presStyleCnt="0"/>
      <dgm:spPr/>
    </dgm:pt>
    <dgm:pt modelId="{A7D84EFF-C8CB-714E-81CF-9CA5EB0D4DB0}" type="pres">
      <dgm:prSet presAssocID="{5562F387-75E0-B042-A610-2BD4D2AFE36B}" presName="Name37" presStyleLbl="parChTrans1D2" presStyleIdx="0" presStyleCnt="1"/>
      <dgm:spPr/>
    </dgm:pt>
    <dgm:pt modelId="{4A1D9CE8-8B84-C04C-8DE0-F934EDFDB025}" type="pres">
      <dgm:prSet presAssocID="{FC72A241-6E33-ED40-9358-5A97F793B606}" presName="hierRoot2" presStyleCnt="0">
        <dgm:presLayoutVars>
          <dgm:hierBranch val="init"/>
        </dgm:presLayoutVars>
      </dgm:prSet>
      <dgm:spPr/>
    </dgm:pt>
    <dgm:pt modelId="{B96889D9-119C-D649-8E58-D7B79CA1D7AA}" type="pres">
      <dgm:prSet presAssocID="{FC72A241-6E33-ED40-9358-5A97F793B606}" presName="rootComposite" presStyleCnt="0"/>
      <dgm:spPr/>
    </dgm:pt>
    <dgm:pt modelId="{CE57F984-FC1C-9146-83F5-7792BBE04641}" type="pres">
      <dgm:prSet presAssocID="{FC72A241-6E33-ED40-9358-5A97F793B606}" presName="rootText" presStyleLbl="node2" presStyleIdx="0" presStyleCnt="1">
        <dgm:presLayoutVars>
          <dgm:chPref val="3"/>
        </dgm:presLayoutVars>
      </dgm:prSet>
      <dgm:spPr/>
    </dgm:pt>
    <dgm:pt modelId="{633BCB1A-B78F-3A47-BC2A-BC8042F13C34}" type="pres">
      <dgm:prSet presAssocID="{FC72A241-6E33-ED40-9358-5A97F793B606}" presName="rootConnector" presStyleLbl="node2" presStyleIdx="0" presStyleCnt="1"/>
      <dgm:spPr/>
    </dgm:pt>
    <dgm:pt modelId="{895650A5-D3E7-B14C-BD4C-F34FD0965519}" type="pres">
      <dgm:prSet presAssocID="{FC72A241-6E33-ED40-9358-5A97F793B606}" presName="hierChild4" presStyleCnt="0"/>
      <dgm:spPr/>
    </dgm:pt>
    <dgm:pt modelId="{57CABEDF-4B14-EF43-8156-62018273CCFE}" type="pres">
      <dgm:prSet presAssocID="{974CD461-FBE5-AA45-8B4E-A6EE4E339DBB}" presName="Name37" presStyleLbl="parChTrans1D3" presStyleIdx="0" presStyleCnt="1"/>
      <dgm:spPr/>
    </dgm:pt>
    <dgm:pt modelId="{6FB7C657-2215-8D4F-A31D-0ABC3C526A17}" type="pres">
      <dgm:prSet presAssocID="{E373046C-6128-1A4C-BC29-0F1E92AAF658}" presName="hierRoot2" presStyleCnt="0">
        <dgm:presLayoutVars>
          <dgm:hierBranch/>
        </dgm:presLayoutVars>
      </dgm:prSet>
      <dgm:spPr/>
    </dgm:pt>
    <dgm:pt modelId="{85D199A8-F5F1-9B43-84EB-CCB2A2ADE7D6}" type="pres">
      <dgm:prSet presAssocID="{E373046C-6128-1A4C-BC29-0F1E92AAF658}" presName="rootComposite" presStyleCnt="0"/>
      <dgm:spPr/>
    </dgm:pt>
    <dgm:pt modelId="{D1A1C840-BED3-D946-858F-75ADE627CEAC}" type="pres">
      <dgm:prSet presAssocID="{E373046C-6128-1A4C-BC29-0F1E92AAF658}" presName="rootText" presStyleLbl="node3" presStyleIdx="0" presStyleCnt="1">
        <dgm:presLayoutVars>
          <dgm:chPref val="3"/>
        </dgm:presLayoutVars>
      </dgm:prSet>
      <dgm:spPr/>
    </dgm:pt>
    <dgm:pt modelId="{B928E9CC-9852-F343-AF10-1D41BE74DECF}" type="pres">
      <dgm:prSet presAssocID="{E373046C-6128-1A4C-BC29-0F1E92AAF658}" presName="rootConnector" presStyleLbl="node3" presStyleIdx="0" presStyleCnt="1"/>
      <dgm:spPr/>
    </dgm:pt>
    <dgm:pt modelId="{E4AA59AE-6D11-D343-8EE5-55BAF7FB33A4}" type="pres">
      <dgm:prSet presAssocID="{E373046C-6128-1A4C-BC29-0F1E92AAF658}" presName="hierChild4" presStyleCnt="0"/>
      <dgm:spPr/>
    </dgm:pt>
    <dgm:pt modelId="{0B676DBD-1CC3-FF4E-9D78-497D5D46021E}" type="pres">
      <dgm:prSet presAssocID="{D876C9BD-F8C5-3C4A-936B-52626FDF0688}" presName="Name35" presStyleLbl="parChTrans1D4" presStyleIdx="0" presStyleCnt="7"/>
      <dgm:spPr/>
    </dgm:pt>
    <dgm:pt modelId="{53236432-5EE5-3241-8EC3-C50D047EC4E7}" type="pres">
      <dgm:prSet presAssocID="{0E2DE498-641F-084D-A0EC-3A115FE52564}" presName="hierRoot2" presStyleCnt="0">
        <dgm:presLayoutVars>
          <dgm:hierBranch val="init"/>
        </dgm:presLayoutVars>
      </dgm:prSet>
      <dgm:spPr/>
    </dgm:pt>
    <dgm:pt modelId="{3B829B9A-4094-9F4C-8F71-A99A7F2B1DD2}" type="pres">
      <dgm:prSet presAssocID="{0E2DE498-641F-084D-A0EC-3A115FE52564}" presName="rootComposite" presStyleCnt="0"/>
      <dgm:spPr/>
    </dgm:pt>
    <dgm:pt modelId="{483F6051-5AAE-9F4B-B39A-5D0640A39B95}" type="pres">
      <dgm:prSet presAssocID="{0E2DE498-641F-084D-A0EC-3A115FE52564}" presName="rootText" presStyleLbl="node4" presStyleIdx="0" presStyleCnt="7">
        <dgm:presLayoutVars>
          <dgm:chPref val="3"/>
        </dgm:presLayoutVars>
      </dgm:prSet>
      <dgm:spPr/>
    </dgm:pt>
    <dgm:pt modelId="{1400961B-EB80-7043-A0A2-2D965AD82AAA}" type="pres">
      <dgm:prSet presAssocID="{0E2DE498-641F-084D-A0EC-3A115FE52564}" presName="rootConnector" presStyleLbl="node4" presStyleIdx="0" presStyleCnt="7"/>
      <dgm:spPr/>
    </dgm:pt>
    <dgm:pt modelId="{2FA85688-08F0-F846-BD12-486538A6F916}" type="pres">
      <dgm:prSet presAssocID="{0E2DE498-641F-084D-A0EC-3A115FE52564}" presName="hierChild4" presStyleCnt="0"/>
      <dgm:spPr/>
    </dgm:pt>
    <dgm:pt modelId="{DAB7098D-00A2-0949-A57C-63ABB2898537}" type="pres">
      <dgm:prSet presAssocID="{EA165DEB-38ED-5A4B-9E43-8CE2D0D70B61}" presName="Name37" presStyleLbl="parChTrans1D4" presStyleIdx="1" presStyleCnt="7"/>
      <dgm:spPr/>
    </dgm:pt>
    <dgm:pt modelId="{8CDA6E40-3965-784B-AC65-71F084E7A8B2}" type="pres">
      <dgm:prSet presAssocID="{821A6D3C-989C-694F-9F7B-0CBF44A8BDB5}" presName="hierRoot2" presStyleCnt="0">
        <dgm:presLayoutVars>
          <dgm:hierBranch val="init"/>
        </dgm:presLayoutVars>
      </dgm:prSet>
      <dgm:spPr/>
    </dgm:pt>
    <dgm:pt modelId="{D2026AA2-8E51-834E-BFDB-59F2EC2CFAD9}" type="pres">
      <dgm:prSet presAssocID="{821A6D3C-989C-694F-9F7B-0CBF44A8BDB5}" presName="rootComposite" presStyleCnt="0"/>
      <dgm:spPr/>
    </dgm:pt>
    <dgm:pt modelId="{8A51E05F-29A1-904E-AE65-DFD6808DA571}" type="pres">
      <dgm:prSet presAssocID="{821A6D3C-989C-694F-9F7B-0CBF44A8BDB5}" presName="rootText" presStyleLbl="node4" presStyleIdx="1" presStyleCnt="7">
        <dgm:presLayoutVars>
          <dgm:chPref val="3"/>
        </dgm:presLayoutVars>
      </dgm:prSet>
      <dgm:spPr/>
    </dgm:pt>
    <dgm:pt modelId="{9AC4488D-FCBE-3A4C-879D-1B14C37C405F}" type="pres">
      <dgm:prSet presAssocID="{821A6D3C-989C-694F-9F7B-0CBF44A8BDB5}" presName="rootConnector" presStyleLbl="node4" presStyleIdx="1" presStyleCnt="7"/>
      <dgm:spPr/>
    </dgm:pt>
    <dgm:pt modelId="{C32A44E1-4CAC-1640-BC22-692FFF64F290}" type="pres">
      <dgm:prSet presAssocID="{821A6D3C-989C-694F-9F7B-0CBF44A8BDB5}" presName="hierChild4" presStyleCnt="0"/>
      <dgm:spPr/>
    </dgm:pt>
    <dgm:pt modelId="{B2D2BF8D-B0B9-134B-B9A9-DA060CDA8A56}" type="pres">
      <dgm:prSet presAssocID="{D462102F-F299-D64E-A912-477FB2B4D5E0}" presName="Name37" presStyleLbl="parChTrans1D4" presStyleIdx="2" presStyleCnt="7"/>
      <dgm:spPr/>
    </dgm:pt>
    <dgm:pt modelId="{36E0543D-E072-6A4B-BB82-E65548DEA4FA}" type="pres">
      <dgm:prSet presAssocID="{079A08EE-4D6E-3E48-B804-1C9BC1B85F78}" presName="hierRoot2" presStyleCnt="0">
        <dgm:presLayoutVars>
          <dgm:hierBranch val="init"/>
        </dgm:presLayoutVars>
      </dgm:prSet>
      <dgm:spPr/>
    </dgm:pt>
    <dgm:pt modelId="{3490D398-5D67-9E4C-8329-B011C27C954D}" type="pres">
      <dgm:prSet presAssocID="{079A08EE-4D6E-3E48-B804-1C9BC1B85F78}" presName="rootComposite" presStyleCnt="0"/>
      <dgm:spPr/>
    </dgm:pt>
    <dgm:pt modelId="{DE005830-5CCC-5E44-9C49-58141E8810EB}" type="pres">
      <dgm:prSet presAssocID="{079A08EE-4D6E-3E48-B804-1C9BC1B85F78}" presName="rootText" presStyleLbl="node4" presStyleIdx="2" presStyleCnt="7">
        <dgm:presLayoutVars>
          <dgm:chPref val="3"/>
        </dgm:presLayoutVars>
      </dgm:prSet>
      <dgm:spPr/>
    </dgm:pt>
    <dgm:pt modelId="{C9DA5515-FC26-5947-8387-A0BEEFBA3BAC}" type="pres">
      <dgm:prSet presAssocID="{079A08EE-4D6E-3E48-B804-1C9BC1B85F78}" presName="rootConnector" presStyleLbl="node4" presStyleIdx="2" presStyleCnt="7"/>
      <dgm:spPr/>
    </dgm:pt>
    <dgm:pt modelId="{266AA60F-C277-D549-A6AC-15C6207E653F}" type="pres">
      <dgm:prSet presAssocID="{079A08EE-4D6E-3E48-B804-1C9BC1B85F78}" presName="hierChild4" presStyleCnt="0"/>
      <dgm:spPr/>
    </dgm:pt>
    <dgm:pt modelId="{3E1EE20A-8638-2A43-AE3D-252D848ED8C2}" type="pres">
      <dgm:prSet presAssocID="{079A08EE-4D6E-3E48-B804-1C9BC1B85F78}" presName="hierChild5" presStyleCnt="0"/>
      <dgm:spPr/>
    </dgm:pt>
    <dgm:pt modelId="{1C12A381-C9C7-F548-A0D0-4147BD4AF729}" type="pres">
      <dgm:prSet presAssocID="{821A6D3C-989C-694F-9F7B-0CBF44A8BDB5}" presName="hierChild5" presStyleCnt="0"/>
      <dgm:spPr/>
    </dgm:pt>
    <dgm:pt modelId="{78046920-AE76-C147-AC91-354D4D98449D}" type="pres">
      <dgm:prSet presAssocID="{C677F369-E150-9E44-A163-9D387EA682AC}" presName="Name37" presStyleLbl="parChTrans1D4" presStyleIdx="3" presStyleCnt="7"/>
      <dgm:spPr/>
    </dgm:pt>
    <dgm:pt modelId="{577E93B0-876B-BE48-973B-C2BE15C5EAF8}" type="pres">
      <dgm:prSet presAssocID="{40A82E9A-6ED5-9D4F-81F2-4393BDE7742A}" presName="hierRoot2" presStyleCnt="0">
        <dgm:presLayoutVars>
          <dgm:hierBranch val="init"/>
        </dgm:presLayoutVars>
      </dgm:prSet>
      <dgm:spPr/>
    </dgm:pt>
    <dgm:pt modelId="{CE9DE8EE-C210-0946-ACF5-ADABC2AF0A5D}" type="pres">
      <dgm:prSet presAssocID="{40A82E9A-6ED5-9D4F-81F2-4393BDE7742A}" presName="rootComposite" presStyleCnt="0"/>
      <dgm:spPr/>
    </dgm:pt>
    <dgm:pt modelId="{5572A12A-49B6-0040-88DC-F54081D3E988}" type="pres">
      <dgm:prSet presAssocID="{40A82E9A-6ED5-9D4F-81F2-4393BDE7742A}" presName="rootText" presStyleLbl="node4" presStyleIdx="3" presStyleCnt="7">
        <dgm:presLayoutVars>
          <dgm:chPref val="3"/>
        </dgm:presLayoutVars>
      </dgm:prSet>
      <dgm:spPr/>
    </dgm:pt>
    <dgm:pt modelId="{89C780E3-2B20-CC48-B595-22CD2F387C4B}" type="pres">
      <dgm:prSet presAssocID="{40A82E9A-6ED5-9D4F-81F2-4393BDE7742A}" presName="rootConnector" presStyleLbl="node4" presStyleIdx="3" presStyleCnt="7"/>
      <dgm:spPr/>
    </dgm:pt>
    <dgm:pt modelId="{3256F50C-9F26-CE4B-B8EE-511ABFC55245}" type="pres">
      <dgm:prSet presAssocID="{40A82E9A-6ED5-9D4F-81F2-4393BDE7742A}" presName="hierChild4" presStyleCnt="0"/>
      <dgm:spPr/>
    </dgm:pt>
    <dgm:pt modelId="{2B67C153-B7D3-034A-A351-E440929393CC}" type="pres">
      <dgm:prSet presAssocID="{40A82E9A-6ED5-9D4F-81F2-4393BDE7742A}" presName="hierChild5" presStyleCnt="0"/>
      <dgm:spPr/>
    </dgm:pt>
    <dgm:pt modelId="{C82343BF-591A-1743-8B10-B0E171C467F1}" type="pres">
      <dgm:prSet presAssocID="{B7A5ABF8-5A45-184D-A7B1-527958BA6FD5}" presName="Name37" presStyleLbl="parChTrans1D4" presStyleIdx="4" presStyleCnt="7"/>
      <dgm:spPr/>
    </dgm:pt>
    <dgm:pt modelId="{73558DE6-A663-7242-9903-CCBD7D6DE17D}" type="pres">
      <dgm:prSet presAssocID="{7DD51FB2-834B-5D46-8327-30E822A2FFA3}" presName="hierRoot2" presStyleCnt="0">
        <dgm:presLayoutVars>
          <dgm:hierBranch val="init"/>
        </dgm:presLayoutVars>
      </dgm:prSet>
      <dgm:spPr/>
    </dgm:pt>
    <dgm:pt modelId="{5ACAE982-8804-3442-8E29-6FC6E945271A}" type="pres">
      <dgm:prSet presAssocID="{7DD51FB2-834B-5D46-8327-30E822A2FFA3}" presName="rootComposite" presStyleCnt="0"/>
      <dgm:spPr/>
    </dgm:pt>
    <dgm:pt modelId="{C91F3F34-B2A2-5248-B509-1FD5CA87D4EA}" type="pres">
      <dgm:prSet presAssocID="{7DD51FB2-834B-5D46-8327-30E822A2FFA3}" presName="rootText" presStyleLbl="node4" presStyleIdx="4" presStyleCnt="7">
        <dgm:presLayoutVars>
          <dgm:chPref val="3"/>
        </dgm:presLayoutVars>
      </dgm:prSet>
      <dgm:spPr/>
    </dgm:pt>
    <dgm:pt modelId="{F85366D9-51C8-FB4B-A896-6883C6DD9307}" type="pres">
      <dgm:prSet presAssocID="{7DD51FB2-834B-5D46-8327-30E822A2FFA3}" presName="rootConnector" presStyleLbl="node4" presStyleIdx="4" presStyleCnt="7"/>
      <dgm:spPr/>
    </dgm:pt>
    <dgm:pt modelId="{94F33443-1936-A941-A910-CFD673B73F19}" type="pres">
      <dgm:prSet presAssocID="{7DD51FB2-834B-5D46-8327-30E822A2FFA3}" presName="hierChild4" presStyleCnt="0"/>
      <dgm:spPr/>
    </dgm:pt>
    <dgm:pt modelId="{AD0AF5E6-5A2E-F24B-97D4-8C82A8345E80}" type="pres">
      <dgm:prSet presAssocID="{7DD51FB2-834B-5D46-8327-30E822A2FFA3}" presName="hierChild5" presStyleCnt="0"/>
      <dgm:spPr/>
    </dgm:pt>
    <dgm:pt modelId="{8574A536-DD51-EF48-850C-2829845CBBAA}" type="pres">
      <dgm:prSet presAssocID="{6C73C698-4FE0-EB4F-9FF5-F3A7F70556AD}" presName="Name37" presStyleLbl="parChTrans1D4" presStyleIdx="5" presStyleCnt="7"/>
      <dgm:spPr/>
    </dgm:pt>
    <dgm:pt modelId="{3836CE76-6452-3143-AF06-78E420313FED}" type="pres">
      <dgm:prSet presAssocID="{E006A87B-CCAC-6A44-B4CF-6AB07DC9AF39}" presName="hierRoot2" presStyleCnt="0">
        <dgm:presLayoutVars>
          <dgm:hierBranch val="init"/>
        </dgm:presLayoutVars>
      </dgm:prSet>
      <dgm:spPr/>
    </dgm:pt>
    <dgm:pt modelId="{47B47A29-500A-A948-9884-58D61715412E}" type="pres">
      <dgm:prSet presAssocID="{E006A87B-CCAC-6A44-B4CF-6AB07DC9AF39}" presName="rootComposite" presStyleCnt="0"/>
      <dgm:spPr/>
    </dgm:pt>
    <dgm:pt modelId="{2C263722-D651-AF49-BB9D-4062B1CA4A53}" type="pres">
      <dgm:prSet presAssocID="{E006A87B-CCAC-6A44-B4CF-6AB07DC9AF39}" presName="rootText" presStyleLbl="node4" presStyleIdx="5" presStyleCnt="7">
        <dgm:presLayoutVars>
          <dgm:chPref val="3"/>
        </dgm:presLayoutVars>
      </dgm:prSet>
      <dgm:spPr/>
    </dgm:pt>
    <dgm:pt modelId="{09A38A13-3534-6F46-9868-1F536DEE8D8E}" type="pres">
      <dgm:prSet presAssocID="{E006A87B-CCAC-6A44-B4CF-6AB07DC9AF39}" presName="rootConnector" presStyleLbl="node4" presStyleIdx="5" presStyleCnt="7"/>
      <dgm:spPr/>
    </dgm:pt>
    <dgm:pt modelId="{A4FA5395-7B01-5C44-8C6E-655496DC58DD}" type="pres">
      <dgm:prSet presAssocID="{E006A87B-CCAC-6A44-B4CF-6AB07DC9AF39}" presName="hierChild4" presStyleCnt="0"/>
      <dgm:spPr/>
    </dgm:pt>
    <dgm:pt modelId="{83ADA8CA-271B-8E40-BB23-E92AEECB2DA0}" type="pres">
      <dgm:prSet presAssocID="{E006A87B-CCAC-6A44-B4CF-6AB07DC9AF39}" presName="hierChild5" presStyleCnt="0"/>
      <dgm:spPr/>
    </dgm:pt>
    <dgm:pt modelId="{CA8BF71E-B14D-8C45-B698-BF2997B7F560}" type="pres">
      <dgm:prSet presAssocID="{54720664-941F-4247-A403-024E7EF1B620}" presName="Name37" presStyleLbl="parChTrans1D4" presStyleIdx="6" presStyleCnt="7"/>
      <dgm:spPr/>
    </dgm:pt>
    <dgm:pt modelId="{DE2C8DE7-D127-D146-88E3-3CB5ECE45C7F}" type="pres">
      <dgm:prSet presAssocID="{0146AB93-280A-AC4F-83D7-AF3B1696A92C}" presName="hierRoot2" presStyleCnt="0">
        <dgm:presLayoutVars>
          <dgm:hierBranch val="init"/>
        </dgm:presLayoutVars>
      </dgm:prSet>
      <dgm:spPr/>
    </dgm:pt>
    <dgm:pt modelId="{0213AE8F-CB3D-B64C-990E-9137C6C9C180}" type="pres">
      <dgm:prSet presAssocID="{0146AB93-280A-AC4F-83D7-AF3B1696A92C}" presName="rootComposite" presStyleCnt="0"/>
      <dgm:spPr/>
    </dgm:pt>
    <dgm:pt modelId="{DE91B26D-D09A-E641-89D8-656889D208B1}" type="pres">
      <dgm:prSet presAssocID="{0146AB93-280A-AC4F-83D7-AF3B1696A92C}" presName="rootText" presStyleLbl="node4" presStyleIdx="6" presStyleCnt="7">
        <dgm:presLayoutVars>
          <dgm:chPref val="3"/>
        </dgm:presLayoutVars>
      </dgm:prSet>
      <dgm:spPr/>
    </dgm:pt>
    <dgm:pt modelId="{E9E19E7C-B735-6446-9898-5B80BC5D63B2}" type="pres">
      <dgm:prSet presAssocID="{0146AB93-280A-AC4F-83D7-AF3B1696A92C}" presName="rootConnector" presStyleLbl="node4" presStyleIdx="6" presStyleCnt="7"/>
      <dgm:spPr/>
    </dgm:pt>
    <dgm:pt modelId="{262832D6-0415-8A4C-9305-92C56DB9D353}" type="pres">
      <dgm:prSet presAssocID="{0146AB93-280A-AC4F-83D7-AF3B1696A92C}" presName="hierChild4" presStyleCnt="0"/>
      <dgm:spPr/>
    </dgm:pt>
    <dgm:pt modelId="{838DAF1A-3AA2-4E4C-950B-8FC5BB2E145C}" type="pres">
      <dgm:prSet presAssocID="{0146AB93-280A-AC4F-83D7-AF3B1696A92C}" presName="hierChild5" presStyleCnt="0"/>
      <dgm:spPr/>
    </dgm:pt>
    <dgm:pt modelId="{74D50220-D02B-6C4E-BAC4-4F6E392AFF08}" type="pres">
      <dgm:prSet presAssocID="{0E2DE498-641F-084D-A0EC-3A115FE52564}" presName="hierChild5" presStyleCnt="0"/>
      <dgm:spPr/>
    </dgm:pt>
    <dgm:pt modelId="{423E490E-5A1B-D742-8138-B494520EC733}" type="pres">
      <dgm:prSet presAssocID="{E373046C-6128-1A4C-BC29-0F1E92AAF658}" presName="hierChild5" presStyleCnt="0"/>
      <dgm:spPr/>
    </dgm:pt>
    <dgm:pt modelId="{F0061BCB-768B-2844-8523-0086F9B1D159}" type="pres">
      <dgm:prSet presAssocID="{FC72A241-6E33-ED40-9358-5A97F793B606}" presName="hierChild5" presStyleCnt="0"/>
      <dgm:spPr/>
    </dgm:pt>
    <dgm:pt modelId="{4B7FF612-8ADB-9E43-AEBC-3CC2350AA704}" type="pres">
      <dgm:prSet presAssocID="{6DC9E6D0-C9FA-874C-B133-8C52B890F8BA}" presName="hierChild3" presStyleCnt="0"/>
      <dgm:spPr/>
    </dgm:pt>
  </dgm:ptLst>
  <dgm:cxnLst>
    <dgm:cxn modelId="{6A85D901-FE71-4179-A06E-33A322DDC82D}" type="presOf" srcId="{974CD461-FBE5-AA45-8B4E-A6EE4E339DBB}" destId="{57CABEDF-4B14-EF43-8156-62018273CCFE}" srcOrd="0" destOrd="0" presId="urn:microsoft.com/office/officeart/2005/8/layout/orgChart1"/>
    <dgm:cxn modelId="{2A229208-5676-4BBB-BE8D-E92D094DF527}" type="presOf" srcId="{5562F387-75E0-B042-A610-2BD4D2AFE36B}" destId="{A7D84EFF-C8CB-714E-81CF-9CA5EB0D4DB0}" srcOrd="0" destOrd="0" presId="urn:microsoft.com/office/officeart/2005/8/layout/orgChart1"/>
    <dgm:cxn modelId="{7398B80F-03C5-A545-B85C-53D3AD9C9F74}" srcId="{0E2DE498-641F-084D-A0EC-3A115FE52564}" destId="{821A6D3C-989C-694F-9F7B-0CBF44A8BDB5}" srcOrd="0" destOrd="0" parTransId="{EA165DEB-38ED-5A4B-9E43-8CE2D0D70B61}" sibTransId="{51FE7577-9433-AB4C-842B-6B494DD17CA6}"/>
    <dgm:cxn modelId="{E5258810-6887-4DB7-8EC4-7D238B23F4EB}" type="presOf" srcId="{FC72A241-6E33-ED40-9358-5A97F793B606}" destId="{CE57F984-FC1C-9146-83F5-7792BBE04641}" srcOrd="0" destOrd="0" presId="urn:microsoft.com/office/officeart/2005/8/layout/orgChart1"/>
    <dgm:cxn modelId="{2F82D516-219D-4123-B1D7-4B1396B76004}" type="presOf" srcId="{0E2DE498-641F-084D-A0EC-3A115FE52564}" destId="{1400961B-EB80-7043-A0A2-2D965AD82AAA}" srcOrd="1" destOrd="0" presId="urn:microsoft.com/office/officeart/2005/8/layout/orgChart1"/>
    <dgm:cxn modelId="{027FC517-A73C-49C7-B6EF-F0E0D95AC408}" type="presOf" srcId="{6C73C698-4FE0-EB4F-9FF5-F3A7F70556AD}" destId="{8574A536-DD51-EF48-850C-2829845CBBAA}" srcOrd="0" destOrd="0" presId="urn:microsoft.com/office/officeart/2005/8/layout/orgChart1"/>
    <dgm:cxn modelId="{A6A59E18-B24A-4D27-BA1B-FA266B1FA003}" type="presOf" srcId="{0E2DE498-641F-084D-A0EC-3A115FE52564}" destId="{483F6051-5AAE-9F4B-B39A-5D0640A39B95}" srcOrd="0" destOrd="0" presId="urn:microsoft.com/office/officeart/2005/8/layout/orgChart1"/>
    <dgm:cxn modelId="{F3380F23-EC0E-4472-9176-460BDF3B3F1B}" type="presOf" srcId="{293A701C-3D63-1642-A3BB-46C7BA49F85A}" destId="{4128E3B2-6877-0344-A12F-6375F1B1AC44}" srcOrd="0" destOrd="0" presId="urn:microsoft.com/office/officeart/2005/8/layout/orgChart1"/>
    <dgm:cxn modelId="{410B9E23-2FE0-4949-8804-20BC11E0F4C8}" type="presOf" srcId="{C677F369-E150-9E44-A163-9D387EA682AC}" destId="{78046920-AE76-C147-AC91-354D4D98449D}" srcOrd="0" destOrd="0" presId="urn:microsoft.com/office/officeart/2005/8/layout/orgChart1"/>
    <dgm:cxn modelId="{DCDFEE27-C2BD-455E-9DEA-79A90B3B7AF2}" type="presOf" srcId="{D876C9BD-F8C5-3C4A-936B-52626FDF0688}" destId="{0B676DBD-1CC3-FF4E-9D78-497D5D46021E}" srcOrd="0" destOrd="0" presId="urn:microsoft.com/office/officeart/2005/8/layout/orgChart1"/>
    <dgm:cxn modelId="{0F59A933-A6F3-4375-B6F2-24A772C4B6C2}" type="presOf" srcId="{7DD51FB2-834B-5D46-8327-30E822A2FFA3}" destId="{C91F3F34-B2A2-5248-B509-1FD5CA87D4EA}" srcOrd="0" destOrd="0" presId="urn:microsoft.com/office/officeart/2005/8/layout/orgChart1"/>
    <dgm:cxn modelId="{00825D35-E874-4B22-A156-043F0694C4AC}" type="presOf" srcId="{54720664-941F-4247-A403-024E7EF1B620}" destId="{CA8BF71E-B14D-8C45-B698-BF2997B7F560}" srcOrd="0" destOrd="0" presId="urn:microsoft.com/office/officeart/2005/8/layout/orgChart1"/>
    <dgm:cxn modelId="{1AAB373C-3257-4A33-8790-FA43544B30AE}" type="presOf" srcId="{E006A87B-CCAC-6A44-B4CF-6AB07DC9AF39}" destId="{09A38A13-3534-6F46-9868-1F536DEE8D8E}" srcOrd="1" destOrd="0" presId="urn:microsoft.com/office/officeart/2005/8/layout/orgChart1"/>
    <dgm:cxn modelId="{9D186C3F-5759-4AA8-A52C-6CC828E23DC2}" type="presOf" srcId="{821A6D3C-989C-694F-9F7B-0CBF44A8BDB5}" destId="{8A51E05F-29A1-904E-AE65-DFD6808DA571}" srcOrd="0" destOrd="0" presId="urn:microsoft.com/office/officeart/2005/8/layout/orgChart1"/>
    <dgm:cxn modelId="{D5CC1D5C-E9D0-41C8-8058-841154225AE5}" type="presOf" srcId="{E373046C-6128-1A4C-BC29-0F1E92AAF658}" destId="{B928E9CC-9852-F343-AF10-1D41BE74DECF}" srcOrd="1" destOrd="0" presId="urn:microsoft.com/office/officeart/2005/8/layout/orgChart1"/>
    <dgm:cxn modelId="{8B530E5E-D430-3145-9D6F-31EFB5E1483F}" srcId="{0E2DE498-641F-084D-A0EC-3A115FE52564}" destId="{40A82E9A-6ED5-9D4F-81F2-4393BDE7742A}" srcOrd="1" destOrd="0" parTransId="{C677F369-E150-9E44-A163-9D387EA682AC}" sibTransId="{594257E5-E3B8-BB48-97C6-CAF705D24610}"/>
    <dgm:cxn modelId="{A234E162-9898-44BA-A38A-97606C33BA31}" type="presOf" srcId="{D462102F-F299-D64E-A912-477FB2B4D5E0}" destId="{B2D2BF8D-B0B9-134B-B9A9-DA060CDA8A56}" srcOrd="0" destOrd="0" presId="urn:microsoft.com/office/officeart/2005/8/layout/orgChart1"/>
    <dgm:cxn modelId="{FE764146-C302-1F40-9788-D33C2BF644AC}" srcId="{FC72A241-6E33-ED40-9358-5A97F793B606}" destId="{E373046C-6128-1A4C-BC29-0F1E92AAF658}" srcOrd="0" destOrd="0" parTransId="{974CD461-FBE5-AA45-8B4E-A6EE4E339DBB}" sibTransId="{BB19780F-02FE-1D49-9F8D-2DB78FD9D0A3}"/>
    <dgm:cxn modelId="{A4221E4B-140A-4C3D-B199-06C15BD9C825}" type="presOf" srcId="{E373046C-6128-1A4C-BC29-0F1E92AAF658}" destId="{D1A1C840-BED3-D946-858F-75ADE627CEAC}" srcOrd="0" destOrd="0" presId="urn:microsoft.com/office/officeart/2005/8/layout/orgChart1"/>
    <dgm:cxn modelId="{5F6D3955-A0A6-5D4B-97B5-AB540E718B49}" srcId="{0E2DE498-641F-084D-A0EC-3A115FE52564}" destId="{E006A87B-CCAC-6A44-B4CF-6AB07DC9AF39}" srcOrd="3" destOrd="0" parTransId="{6C73C698-4FE0-EB4F-9FF5-F3A7F70556AD}" sibTransId="{10E6CE6F-0050-9246-A8D8-0FB33F136963}"/>
    <dgm:cxn modelId="{1749D27B-1B3E-4AF8-BCBA-67003FB427BF}" type="presOf" srcId="{40A82E9A-6ED5-9D4F-81F2-4393BDE7742A}" destId="{5572A12A-49B6-0040-88DC-F54081D3E988}" srcOrd="0" destOrd="0" presId="urn:microsoft.com/office/officeart/2005/8/layout/orgChart1"/>
    <dgm:cxn modelId="{CCDCD084-EBB6-CB42-A4D4-870FD0DF13D6}" srcId="{0E2DE498-641F-084D-A0EC-3A115FE52564}" destId="{0146AB93-280A-AC4F-83D7-AF3B1696A92C}" srcOrd="4" destOrd="0" parTransId="{54720664-941F-4247-A403-024E7EF1B620}" sibTransId="{860395FF-CFC9-4540-9B98-D943A6992030}"/>
    <dgm:cxn modelId="{92996885-F52F-4804-9DA0-89A4A62CBDB8}" type="presOf" srcId="{6DC9E6D0-C9FA-874C-B133-8C52B890F8BA}" destId="{EA0E6945-AAD5-F647-9180-D8EB840C0D8B}" srcOrd="1" destOrd="0" presId="urn:microsoft.com/office/officeart/2005/8/layout/orgChart1"/>
    <dgm:cxn modelId="{6BE0CC94-6AF6-4BA7-9CA7-3C7148D178AC}" type="presOf" srcId="{7DD51FB2-834B-5D46-8327-30E822A2FFA3}" destId="{F85366D9-51C8-FB4B-A896-6883C6DD9307}" srcOrd="1" destOrd="0" presId="urn:microsoft.com/office/officeart/2005/8/layout/orgChart1"/>
    <dgm:cxn modelId="{00D70F95-44A9-4D2E-A199-75FA62F09FE2}" type="presOf" srcId="{E006A87B-CCAC-6A44-B4CF-6AB07DC9AF39}" destId="{2C263722-D651-AF49-BB9D-4062B1CA4A53}" srcOrd="0" destOrd="0" presId="urn:microsoft.com/office/officeart/2005/8/layout/orgChart1"/>
    <dgm:cxn modelId="{4673B297-7B2A-4E78-B725-0A12D715752E}" type="presOf" srcId="{6DC9E6D0-C9FA-874C-B133-8C52B890F8BA}" destId="{A79D7399-1FA3-B848-A5A4-B55B489AA053}" srcOrd="0" destOrd="0" presId="urn:microsoft.com/office/officeart/2005/8/layout/orgChart1"/>
    <dgm:cxn modelId="{B2967B9B-4B4F-1B44-BC93-1E99576C6EA1}" srcId="{293A701C-3D63-1642-A3BB-46C7BA49F85A}" destId="{6DC9E6D0-C9FA-874C-B133-8C52B890F8BA}" srcOrd="0" destOrd="0" parTransId="{3CDFFFD8-AB6E-2B40-9704-AD17B0100C34}" sibTransId="{41A11457-FE6F-7D4F-A5AC-372250D8C89E}"/>
    <dgm:cxn modelId="{FB09D79B-C67B-4489-8044-EAF46676D63F}" type="presOf" srcId="{FC72A241-6E33-ED40-9358-5A97F793B606}" destId="{633BCB1A-B78F-3A47-BC2A-BC8042F13C34}" srcOrd="1" destOrd="0" presId="urn:microsoft.com/office/officeart/2005/8/layout/orgChart1"/>
    <dgm:cxn modelId="{8780CA9F-C044-480E-82CF-3132AB49C2B5}" type="presOf" srcId="{821A6D3C-989C-694F-9F7B-0CBF44A8BDB5}" destId="{9AC4488D-FCBE-3A4C-879D-1B14C37C405F}" srcOrd="1" destOrd="0" presId="urn:microsoft.com/office/officeart/2005/8/layout/orgChart1"/>
    <dgm:cxn modelId="{7D7929A4-1B09-FA40-ACA8-C2981E079FAC}" srcId="{6DC9E6D0-C9FA-874C-B133-8C52B890F8BA}" destId="{FC72A241-6E33-ED40-9358-5A97F793B606}" srcOrd="0" destOrd="0" parTransId="{5562F387-75E0-B042-A610-2BD4D2AFE36B}" sibTransId="{3F66EFEF-FD26-BA4C-B64D-B26C3D0CAA05}"/>
    <dgm:cxn modelId="{86976FB2-E18B-4FB2-80D3-A32F8D09F09A}" type="presOf" srcId="{B7A5ABF8-5A45-184D-A7B1-527958BA6FD5}" destId="{C82343BF-591A-1743-8B10-B0E171C467F1}" srcOrd="0" destOrd="0" presId="urn:microsoft.com/office/officeart/2005/8/layout/orgChart1"/>
    <dgm:cxn modelId="{1BBE1DB4-BDD5-584B-9C51-02EF827564CC}" srcId="{0E2DE498-641F-084D-A0EC-3A115FE52564}" destId="{7DD51FB2-834B-5D46-8327-30E822A2FFA3}" srcOrd="2" destOrd="0" parTransId="{B7A5ABF8-5A45-184D-A7B1-527958BA6FD5}" sibTransId="{B1E296A8-A3B2-B841-BCBC-1710D15B30C7}"/>
    <dgm:cxn modelId="{A73F00BB-733A-A748-8098-555FCFDF3F66}" srcId="{E373046C-6128-1A4C-BC29-0F1E92AAF658}" destId="{0E2DE498-641F-084D-A0EC-3A115FE52564}" srcOrd="0" destOrd="0" parTransId="{D876C9BD-F8C5-3C4A-936B-52626FDF0688}" sibTransId="{84E2E038-0E52-9D4E-892E-3B3FB4F052E7}"/>
    <dgm:cxn modelId="{F5E873C2-E1C1-4EC1-A762-878C6CB8EC81}" type="presOf" srcId="{079A08EE-4D6E-3E48-B804-1C9BC1B85F78}" destId="{DE005830-5CCC-5E44-9C49-58141E8810EB}" srcOrd="0" destOrd="0" presId="urn:microsoft.com/office/officeart/2005/8/layout/orgChart1"/>
    <dgm:cxn modelId="{D72CA5C6-F3EF-419B-ACEF-F36A029D0AEF}" type="presOf" srcId="{40A82E9A-6ED5-9D4F-81F2-4393BDE7742A}" destId="{89C780E3-2B20-CC48-B595-22CD2F387C4B}" srcOrd="1" destOrd="0" presId="urn:microsoft.com/office/officeart/2005/8/layout/orgChart1"/>
    <dgm:cxn modelId="{EC8DCFC7-5DDA-42F5-9A47-2955DBA38C10}" type="presOf" srcId="{079A08EE-4D6E-3E48-B804-1C9BC1B85F78}" destId="{C9DA5515-FC26-5947-8387-A0BEEFBA3BAC}" srcOrd="1" destOrd="0" presId="urn:microsoft.com/office/officeart/2005/8/layout/orgChart1"/>
    <dgm:cxn modelId="{9F5BE5D1-1E72-C840-97EB-8D274B0D3926}" srcId="{821A6D3C-989C-694F-9F7B-0CBF44A8BDB5}" destId="{079A08EE-4D6E-3E48-B804-1C9BC1B85F78}" srcOrd="0" destOrd="0" parTransId="{D462102F-F299-D64E-A912-477FB2B4D5E0}" sibTransId="{5033C8ED-F0FB-DB44-AD51-1E1506E48BFD}"/>
    <dgm:cxn modelId="{A2CF13D6-17AF-47D5-90D3-7EAC5A667CDC}" type="presOf" srcId="{0146AB93-280A-AC4F-83D7-AF3B1696A92C}" destId="{E9E19E7C-B735-6446-9898-5B80BC5D63B2}" srcOrd="1" destOrd="0" presId="urn:microsoft.com/office/officeart/2005/8/layout/orgChart1"/>
    <dgm:cxn modelId="{C15396F7-0783-40F7-91C2-0608C2A9CD45}" type="presOf" srcId="{EA165DEB-38ED-5A4B-9E43-8CE2D0D70B61}" destId="{DAB7098D-00A2-0949-A57C-63ABB2898537}" srcOrd="0" destOrd="0" presId="urn:microsoft.com/office/officeart/2005/8/layout/orgChart1"/>
    <dgm:cxn modelId="{4DE27EF8-84D9-40E1-85AE-CCD951CC77E6}" type="presOf" srcId="{0146AB93-280A-AC4F-83D7-AF3B1696A92C}" destId="{DE91B26D-D09A-E641-89D8-656889D208B1}" srcOrd="0" destOrd="0" presId="urn:microsoft.com/office/officeart/2005/8/layout/orgChart1"/>
    <dgm:cxn modelId="{742204C2-309A-48B0-8A58-6FC98D24E239}" type="presParOf" srcId="{4128E3B2-6877-0344-A12F-6375F1B1AC44}" destId="{3D7BEE0E-2578-DE43-B15D-872A48AECE8B}" srcOrd="0" destOrd="0" presId="urn:microsoft.com/office/officeart/2005/8/layout/orgChart1"/>
    <dgm:cxn modelId="{910D37E9-74EC-470A-92B5-673AFD22196E}" type="presParOf" srcId="{3D7BEE0E-2578-DE43-B15D-872A48AECE8B}" destId="{2314B1DF-A565-A445-AAAC-83B8E8D10C3B}" srcOrd="0" destOrd="0" presId="urn:microsoft.com/office/officeart/2005/8/layout/orgChart1"/>
    <dgm:cxn modelId="{CC9C28BD-8C04-4D28-A7BE-16DE29689F05}" type="presParOf" srcId="{2314B1DF-A565-A445-AAAC-83B8E8D10C3B}" destId="{A79D7399-1FA3-B848-A5A4-B55B489AA053}" srcOrd="0" destOrd="0" presId="urn:microsoft.com/office/officeart/2005/8/layout/orgChart1"/>
    <dgm:cxn modelId="{B85BCD38-86B1-42D0-B38D-69081C4C1CBC}" type="presParOf" srcId="{2314B1DF-A565-A445-AAAC-83B8E8D10C3B}" destId="{EA0E6945-AAD5-F647-9180-D8EB840C0D8B}" srcOrd="1" destOrd="0" presId="urn:microsoft.com/office/officeart/2005/8/layout/orgChart1"/>
    <dgm:cxn modelId="{46AFDBB1-E7AA-4344-A172-109A192C47CB}" type="presParOf" srcId="{3D7BEE0E-2578-DE43-B15D-872A48AECE8B}" destId="{916FAB69-3A7E-C34E-A8F5-A730B2693F1F}" srcOrd="1" destOrd="0" presId="urn:microsoft.com/office/officeart/2005/8/layout/orgChart1"/>
    <dgm:cxn modelId="{820924AE-503B-47AF-955A-DE930A6A5593}" type="presParOf" srcId="{916FAB69-3A7E-C34E-A8F5-A730B2693F1F}" destId="{A7D84EFF-C8CB-714E-81CF-9CA5EB0D4DB0}" srcOrd="0" destOrd="0" presId="urn:microsoft.com/office/officeart/2005/8/layout/orgChart1"/>
    <dgm:cxn modelId="{5E063366-AA40-4997-AC13-7073FB307CAF}" type="presParOf" srcId="{916FAB69-3A7E-C34E-A8F5-A730B2693F1F}" destId="{4A1D9CE8-8B84-C04C-8DE0-F934EDFDB025}" srcOrd="1" destOrd="0" presId="urn:microsoft.com/office/officeart/2005/8/layout/orgChart1"/>
    <dgm:cxn modelId="{1AD8A363-F3BA-4F55-A139-CB211B4CF98A}" type="presParOf" srcId="{4A1D9CE8-8B84-C04C-8DE0-F934EDFDB025}" destId="{B96889D9-119C-D649-8E58-D7B79CA1D7AA}" srcOrd="0" destOrd="0" presId="urn:microsoft.com/office/officeart/2005/8/layout/orgChart1"/>
    <dgm:cxn modelId="{5EE76B33-E0C8-40E3-8D7F-7239C0460069}" type="presParOf" srcId="{B96889D9-119C-D649-8E58-D7B79CA1D7AA}" destId="{CE57F984-FC1C-9146-83F5-7792BBE04641}" srcOrd="0" destOrd="0" presId="urn:microsoft.com/office/officeart/2005/8/layout/orgChart1"/>
    <dgm:cxn modelId="{C9A0B8AD-AE55-4A0E-BCBD-8D74FD374772}" type="presParOf" srcId="{B96889D9-119C-D649-8E58-D7B79CA1D7AA}" destId="{633BCB1A-B78F-3A47-BC2A-BC8042F13C34}" srcOrd="1" destOrd="0" presId="urn:microsoft.com/office/officeart/2005/8/layout/orgChart1"/>
    <dgm:cxn modelId="{E37120A6-F46D-4FC7-95B8-D96AC68B7A74}" type="presParOf" srcId="{4A1D9CE8-8B84-C04C-8DE0-F934EDFDB025}" destId="{895650A5-D3E7-B14C-BD4C-F34FD0965519}" srcOrd="1" destOrd="0" presId="urn:microsoft.com/office/officeart/2005/8/layout/orgChart1"/>
    <dgm:cxn modelId="{39657B21-AF16-4495-955B-8F46BFB049FD}" type="presParOf" srcId="{895650A5-D3E7-B14C-BD4C-F34FD0965519}" destId="{57CABEDF-4B14-EF43-8156-62018273CCFE}" srcOrd="0" destOrd="0" presId="urn:microsoft.com/office/officeart/2005/8/layout/orgChart1"/>
    <dgm:cxn modelId="{593BA4A5-BDBD-47FA-AE1D-32F103F1F0F7}" type="presParOf" srcId="{895650A5-D3E7-B14C-BD4C-F34FD0965519}" destId="{6FB7C657-2215-8D4F-A31D-0ABC3C526A17}" srcOrd="1" destOrd="0" presId="urn:microsoft.com/office/officeart/2005/8/layout/orgChart1"/>
    <dgm:cxn modelId="{0AE32CBC-5F11-40B4-B275-5EEF19BB20FF}" type="presParOf" srcId="{6FB7C657-2215-8D4F-A31D-0ABC3C526A17}" destId="{85D199A8-F5F1-9B43-84EB-CCB2A2ADE7D6}" srcOrd="0" destOrd="0" presId="urn:microsoft.com/office/officeart/2005/8/layout/orgChart1"/>
    <dgm:cxn modelId="{6538E396-6EF8-446E-82F4-4E249CD9B4D2}" type="presParOf" srcId="{85D199A8-F5F1-9B43-84EB-CCB2A2ADE7D6}" destId="{D1A1C840-BED3-D946-858F-75ADE627CEAC}" srcOrd="0" destOrd="0" presId="urn:microsoft.com/office/officeart/2005/8/layout/orgChart1"/>
    <dgm:cxn modelId="{95D9C804-E609-4065-9874-E6FF839C96DE}" type="presParOf" srcId="{85D199A8-F5F1-9B43-84EB-CCB2A2ADE7D6}" destId="{B928E9CC-9852-F343-AF10-1D41BE74DECF}" srcOrd="1" destOrd="0" presId="urn:microsoft.com/office/officeart/2005/8/layout/orgChart1"/>
    <dgm:cxn modelId="{E522BF4D-2CA5-4F09-8492-3F753610C6BB}" type="presParOf" srcId="{6FB7C657-2215-8D4F-A31D-0ABC3C526A17}" destId="{E4AA59AE-6D11-D343-8EE5-55BAF7FB33A4}" srcOrd="1" destOrd="0" presId="urn:microsoft.com/office/officeart/2005/8/layout/orgChart1"/>
    <dgm:cxn modelId="{885F7B32-CD52-4F9F-9182-F4A6CDC5A797}" type="presParOf" srcId="{E4AA59AE-6D11-D343-8EE5-55BAF7FB33A4}" destId="{0B676DBD-1CC3-FF4E-9D78-497D5D46021E}" srcOrd="0" destOrd="0" presId="urn:microsoft.com/office/officeart/2005/8/layout/orgChart1"/>
    <dgm:cxn modelId="{8A14C39D-4E12-4A42-B75B-7944AFA84DFC}" type="presParOf" srcId="{E4AA59AE-6D11-D343-8EE5-55BAF7FB33A4}" destId="{53236432-5EE5-3241-8EC3-C50D047EC4E7}" srcOrd="1" destOrd="0" presId="urn:microsoft.com/office/officeart/2005/8/layout/orgChart1"/>
    <dgm:cxn modelId="{8AB186E2-9754-4482-829D-970BD2C65E2A}" type="presParOf" srcId="{53236432-5EE5-3241-8EC3-C50D047EC4E7}" destId="{3B829B9A-4094-9F4C-8F71-A99A7F2B1DD2}" srcOrd="0" destOrd="0" presId="urn:microsoft.com/office/officeart/2005/8/layout/orgChart1"/>
    <dgm:cxn modelId="{CFDF91FD-7412-4194-BD79-6641D259FD47}" type="presParOf" srcId="{3B829B9A-4094-9F4C-8F71-A99A7F2B1DD2}" destId="{483F6051-5AAE-9F4B-B39A-5D0640A39B95}" srcOrd="0" destOrd="0" presId="urn:microsoft.com/office/officeart/2005/8/layout/orgChart1"/>
    <dgm:cxn modelId="{9EE0A87A-8479-4DD2-84E8-C7A8A02660C6}" type="presParOf" srcId="{3B829B9A-4094-9F4C-8F71-A99A7F2B1DD2}" destId="{1400961B-EB80-7043-A0A2-2D965AD82AAA}" srcOrd="1" destOrd="0" presId="urn:microsoft.com/office/officeart/2005/8/layout/orgChart1"/>
    <dgm:cxn modelId="{472D08D9-E9BC-499E-BA4A-B076E512D515}" type="presParOf" srcId="{53236432-5EE5-3241-8EC3-C50D047EC4E7}" destId="{2FA85688-08F0-F846-BD12-486538A6F916}" srcOrd="1" destOrd="0" presId="urn:microsoft.com/office/officeart/2005/8/layout/orgChart1"/>
    <dgm:cxn modelId="{6638DF98-9441-42C9-B110-244245373F8C}" type="presParOf" srcId="{2FA85688-08F0-F846-BD12-486538A6F916}" destId="{DAB7098D-00A2-0949-A57C-63ABB2898537}" srcOrd="0" destOrd="0" presId="urn:microsoft.com/office/officeart/2005/8/layout/orgChart1"/>
    <dgm:cxn modelId="{C3672583-0B5E-42C9-8F47-6DC970303553}" type="presParOf" srcId="{2FA85688-08F0-F846-BD12-486538A6F916}" destId="{8CDA6E40-3965-784B-AC65-71F084E7A8B2}" srcOrd="1" destOrd="0" presId="urn:microsoft.com/office/officeart/2005/8/layout/orgChart1"/>
    <dgm:cxn modelId="{B5CCA059-0513-4949-9283-135F876F2642}" type="presParOf" srcId="{8CDA6E40-3965-784B-AC65-71F084E7A8B2}" destId="{D2026AA2-8E51-834E-BFDB-59F2EC2CFAD9}" srcOrd="0" destOrd="0" presId="urn:microsoft.com/office/officeart/2005/8/layout/orgChart1"/>
    <dgm:cxn modelId="{55D451D4-BA57-4D38-86B3-DF3173E068CA}" type="presParOf" srcId="{D2026AA2-8E51-834E-BFDB-59F2EC2CFAD9}" destId="{8A51E05F-29A1-904E-AE65-DFD6808DA571}" srcOrd="0" destOrd="0" presId="urn:microsoft.com/office/officeart/2005/8/layout/orgChart1"/>
    <dgm:cxn modelId="{3EE96752-0640-47DE-B5B4-CBDC55C21277}" type="presParOf" srcId="{D2026AA2-8E51-834E-BFDB-59F2EC2CFAD9}" destId="{9AC4488D-FCBE-3A4C-879D-1B14C37C405F}" srcOrd="1" destOrd="0" presId="urn:microsoft.com/office/officeart/2005/8/layout/orgChart1"/>
    <dgm:cxn modelId="{D70B17AE-2BC0-4620-B1AE-9F35C2B81568}" type="presParOf" srcId="{8CDA6E40-3965-784B-AC65-71F084E7A8B2}" destId="{C32A44E1-4CAC-1640-BC22-692FFF64F290}" srcOrd="1" destOrd="0" presId="urn:microsoft.com/office/officeart/2005/8/layout/orgChart1"/>
    <dgm:cxn modelId="{DBA0E18A-EE50-492C-9CBE-3F0FFC0A9FD7}" type="presParOf" srcId="{C32A44E1-4CAC-1640-BC22-692FFF64F290}" destId="{B2D2BF8D-B0B9-134B-B9A9-DA060CDA8A56}" srcOrd="0" destOrd="0" presId="urn:microsoft.com/office/officeart/2005/8/layout/orgChart1"/>
    <dgm:cxn modelId="{2989BA3E-2898-4845-B317-EA8ED502B776}" type="presParOf" srcId="{C32A44E1-4CAC-1640-BC22-692FFF64F290}" destId="{36E0543D-E072-6A4B-BB82-E65548DEA4FA}" srcOrd="1" destOrd="0" presId="urn:microsoft.com/office/officeart/2005/8/layout/orgChart1"/>
    <dgm:cxn modelId="{B3166102-2739-4A6C-8418-EF3E54916421}" type="presParOf" srcId="{36E0543D-E072-6A4B-BB82-E65548DEA4FA}" destId="{3490D398-5D67-9E4C-8329-B011C27C954D}" srcOrd="0" destOrd="0" presId="urn:microsoft.com/office/officeart/2005/8/layout/orgChart1"/>
    <dgm:cxn modelId="{DA69C7E1-EF19-4A69-80EC-63C19895BF7A}" type="presParOf" srcId="{3490D398-5D67-9E4C-8329-B011C27C954D}" destId="{DE005830-5CCC-5E44-9C49-58141E8810EB}" srcOrd="0" destOrd="0" presId="urn:microsoft.com/office/officeart/2005/8/layout/orgChart1"/>
    <dgm:cxn modelId="{DA6BBFE9-5ED0-4CBD-9698-657059CE0011}" type="presParOf" srcId="{3490D398-5D67-9E4C-8329-B011C27C954D}" destId="{C9DA5515-FC26-5947-8387-A0BEEFBA3BAC}" srcOrd="1" destOrd="0" presId="urn:microsoft.com/office/officeart/2005/8/layout/orgChart1"/>
    <dgm:cxn modelId="{509F8A3F-ADAD-4A1F-BDDA-71CCE69EB4C1}" type="presParOf" srcId="{36E0543D-E072-6A4B-BB82-E65548DEA4FA}" destId="{266AA60F-C277-D549-A6AC-15C6207E653F}" srcOrd="1" destOrd="0" presId="urn:microsoft.com/office/officeart/2005/8/layout/orgChart1"/>
    <dgm:cxn modelId="{18B86489-FB0B-4D77-947D-1BC5076286A2}" type="presParOf" srcId="{36E0543D-E072-6A4B-BB82-E65548DEA4FA}" destId="{3E1EE20A-8638-2A43-AE3D-252D848ED8C2}" srcOrd="2" destOrd="0" presId="urn:microsoft.com/office/officeart/2005/8/layout/orgChart1"/>
    <dgm:cxn modelId="{0D927D8E-E684-4AEE-822E-E7DEE3834D78}" type="presParOf" srcId="{8CDA6E40-3965-784B-AC65-71F084E7A8B2}" destId="{1C12A381-C9C7-F548-A0D0-4147BD4AF729}" srcOrd="2" destOrd="0" presId="urn:microsoft.com/office/officeart/2005/8/layout/orgChart1"/>
    <dgm:cxn modelId="{75BB419B-9CC0-450B-8574-B4F86E577F26}" type="presParOf" srcId="{2FA85688-08F0-F846-BD12-486538A6F916}" destId="{78046920-AE76-C147-AC91-354D4D98449D}" srcOrd="2" destOrd="0" presId="urn:microsoft.com/office/officeart/2005/8/layout/orgChart1"/>
    <dgm:cxn modelId="{C498831F-18DC-484C-9C43-2DDC1B994816}" type="presParOf" srcId="{2FA85688-08F0-F846-BD12-486538A6F916}" destId="{577E93B0-876B-BE48-973B-C2BE15C5EAF8}" srcOrd="3" destOrd="0" presId="urn:microsoft.com/office/officeart/2005/8/layout/orgChart1"/>
    <dgm:cxn modelId="{98E429E5-5016-4B84-BD2D-FF28C6748637}" type="presParOf" srcId="{577E93B0-876B-BE48-973B-C2BE15C5EAF8}" destId="{CE9DE8EE-C210-0946-ACF5-ADABC2AF0A5D}" srcOrd="0" destOrd="0" presId="urn:microsoft.com/office/officeart/2005/8/layout/orgChart1"/>
    <dgm:cxn modelId="{B4289C33-54A7-451E-98CB-045409E2C476}" type="presParOf" srcId="{CE9DE8EE-C210-0946-ACF5-ADABC2AF0A5D}" destId="{5572A12A-49B6-0040-88DC-F54081D3E988}" srcOrd="0" destOrd="0" presId="urn:microsoft.com/office/officeart/2005/8/layout/orgChart1"/>
    <dgm:cxn modelId="{903607DC-E1C6-40D1-859C-7FBBECFECEAD}" type="presParOf" srcId="{CE9DE8EE-C210-0946-ACF5-ADABC2AF0A5D}" destId="{89C780E3-2B20-CC48-B595-22CD2F387C4B}" srcOrd="1" destOrd="0" presId="urn:microsoft.com/office/officeart/2005/8/layout/orgChart1"/>
    <dgm:cxn modelId="{D2E5C23A-2202-4751-8E8F-4E5F125F2232}" type="presParOf" srcId="{577E93B0-876B-BE48-973B-C2BE15C5EAF8}" destId="{3256F50C-9F26-CE4B-B8EE-511ABFC55245}" srcOrd="1" destOrd="0" presId="urn:microsoft.com/office/officeart/2005/8/layout/orgChart1"/>
    <dgm:cxn modelId="{43E1A58D-45AD-427E-9269-6030B755B283}" type="presParOf" srcId="{577E93B0-876B-BE48-973B-C2BE15C5EAF8}" destId="{2B67C153-B7D3-034A-A351-E440929393CC}" srcOrd="2" destOrd="0" presId="urn:microsoft.com/office/officeart/2005/8/layout/orgChart1"/>
    <dgm:cxn modelId="{B6E03FDC-5C6A-4267-9C16-51AEF6C323E8}" type="presParOf" srcId="{2FA85688-08F0-F846-BD12-486538A6F916}" destId="{C82343BF-591A-1743-8B10-B0E171C467F1}" srcOrd="4" destOrd="0" presId="urn:microsoft.com/office/officeart/2005/8/layout/orgChart1"/>
    <dgm:cxn modelId="{3ABE51E8-1AE1-4853-AACE-78229AF1BDCC}" type="presParOf" srcId="{2FA85688-08F0-F846-BD12-486538A6F916}" destId="{73558DE6-A663-7242-9903-CCBD7D6DE17D}" srcOrd="5" destOrd="0" presId="urn:microsoft.com/office/officeart/2005/8/layout/orgChart1"/>
    <dgm:cxn modelId="{B6D10FF2-15AA-4F6B-8091-51E7E3AB0512}" type="presParOf" srcId="{73558DE6-A663-7242-9903-CCBD7D6DE17D}" destId="{5ACAE982-8804-3442-8E29-6FC6E945271A}" srcOrd="0" destOrd="0" presId="urn:microsoft.com/office/officeart/2005/8/layout/orgChart1"/>
    <dgm:cxn modelId="{B67B35E5-07A2-4932-8523-A95D800F8EFF}" type="presParOf" srcId="{5ACAE982-8804-3442-8E29-6FC6E945271A}" destId="{C91F3F34-B2A2-5248-B509-1FD5CA87D4EA}" srcOrd="0" destOrd="0" presId="urn:microsoft.com/office/officeart/2005/8/layout/orgChart1"/>
    <dgm:cxn modelId="{F778C6B9-76A2-4B1C-B974-40269AF169AF}" type="presParOf" srcId="{5ACAE982-8804-3442-8E29-6FC6E945271A}" destId="{F85366D9-51C8-FB4B-A896-6883C6DD9307}" srcOrd="1" destOrd="0" presId="urn:microsoft.com/office/officeart/2005/8/layout/orgChart1"/>
    <dgm:cxn modelId="{0B6C7A29-0E32-4A6E-94CE-3AA8F8F472D3}" type="presParOf" srcId="{73558DE6-A663-7242-9903-CCBD7D6DE17D}" destId="{94F33443-1936-A941-A910-CFD673B73F19}" srcOrd="1" destOrd="0" presId="urn:microsoft.com/office/officeart/2005/8/layout/orgChart1"/>
    <dgm:cxn modelId="{165A18E9-F9EB-4685-B690-8605784FF5AF}" type="presParOf" srcId="{73558DE6-A663-7242-9903-CCBD7D6DE17D}" destId="{AD0AF5E6-5A2E-F24B-97D4-8C82A8345E80}" srcOrd="2" destOrd="0" presId="urn:microsoft.com/office/officeart/2005/8/layout/orgChart1"/>
    <dgm:cxn modelId="{1918D7A1-086C-4751-9352-44973A983485}" type="presParOf" srcId="{2FA85688-08F0-F846-BD12-486538A6F916}" destId="{8574A536-DD51-EF48-850C-2829845CBBAA}" srcOrd="6" destOrd="0" presId="urn:microsoft.com/office/officeart/2005/8/layout/orgChart1"/>
    <dgm:cxn modelId="{A6560CB7-2FAE-4E16-9F96-EE871DE80158}" type="presParOf" srcId="{2FA85688-08F0-F846-BD12-486538A6F916}" destId="{3836CE76-6452-3143-AF06-78E420313FED}" srcOrd="7" destOrd="0" presId="urn:microsoft.com/office/officeart/2005/8/layout/orgChart1"/>
    <dgm:cxn modelId="{57B9BEFC-E0C4-4EBE-9540-6706E0A59582}" type="presParOf" srcId="{3836CE76-6452-3143-AF06-78E420313FED}" destId="{47B47A29-500A-A948-9884-58D61715412E}" srcOrd="0" destOrd="0" presId="urn:microsoft.com/office/officeart/2005/8/layout/orgChart1"/>
    <dgm:cxn modelId="{0EFBA43D-6584-4CDD-8E1D-8B32B3855EB4}" type="presParOf" srcId="{47B47A29-500A-A948-9884-58D61715412E}" destId="{2C263722-D651-AF49-BB9D-4062B1CA4A53}" srcOrd="0" destOrd="0" presId="urn:microsoft.com/office/officeart/2005/8/layout/orgChart1"/>
    <dgm:cxn modelId="{BA165244-4310-4064-8D8F-6D8E7F98FE68}" type="presParOf" srcId="{47B47A29-500A-A948-9884-58D61715412E}" destId="{09A38A13-3534-6F46-9868-1F536DEE8D8E}" srcOrd="1" destOrd="0" presId="urn:microsoft.com/office/officeart/2005/8/layout/orgChart1"/>
    <dgm:cxn modelId="{938B6A68-2974-44A6-849A-762670EED0E1}" type="presParOf" srcId="{3836CE76-6452-3143-AF06-78E420313FED}" destId="{A4FA5395-7B01-5C44-8C6E-655496DC58DD}" srcOrd="1" destOrd="0" presId="urn:microsoft.com/office/officeart/2005/8/layout/orgChart1"/>
    <dgm:cxn modelId="{F9939C7E-8023-4AD6-820E-32217CA730E3}" type="presParOf" srcId="{3836CE76-6452-3143-AF06-78E420313FED}" destId="{83ADA8CA-271B-8E40-BB23-E92AEECB2DA0}" srcOrd="2" destOrd="0" presId="urn:microsoft.com/office/officeart/2005/8/layout/orgChart1"/>
    <dgm:cxn modelId="{C0900C9E-AB1B-4DA2-A770-1AD29481F350}" type="presParOf" srcId="{2FA85688-08F0-F846-BD12-486538A6F916}" destId="{CA8BF71E-B14D-8C45-B698-BF2997B7F560}" srcOrd="8" destOrd="0" presId="urn:microsoft.com/office/officeart/2005/8/layout/orgChart1"/>
    <dgm:cxn modelId="{3D1418D3-8690-4E6D-95B6-68460C88A4E5}" type="presParOf" srcId="{2FA85688-08F0-F846-BD12-486538A6F916}" destId="{DE2C8DE7-D127-D146-88E3-3CB5ECE45C7F}" srcOrd="9" destOrd="0" presId="urn:microsoft.com/office/officeart/2005/8/layout/orgChart1"/>
    <dgm:cxn modelId="{2A2CDB86-05B5-4D22-9C96-F5E57C3546D2}" type="presParOf" srcId="{DE2C8DE7-D127-D146-88E3-3CB5ECE45C7F}" destId="{0213AE8F-CB3D-B64C-990E-9137C6C9C180}" srcOrd="0" destOrd="0" presId="urn:microsoft.com/office/officeart/2005/8/layout/orgChart1"/>
    <dgm:cxn modelId="{F3DBADD3-5A66-4D8E-A034-7E555391DD86}" type="presParOf" srcId="{0213AE8F-CB3D-B64C-990E-9137C6C9C180}" destId="{DE91B26D-D09A-E641-89D8-656889D208B1}" srcOrd="0" destOrd="0" presId="urn:microsoft.com/office/officeart/2005/8/layout/orgChart1"/>
    <dgm:cxn modelId="{FBCD307F-7BDD-42A7-874B-2404402422BB}" type="presParOf" srcId="{0213AE8F-CB3D-B64C-990E-9137C6C9C180}" destId="{E9E19E7C-B735-6446-9898-5B80BC5D63B2}" srcOrd="1" destOrd="0" presId="urn:microsoft.com/office/officeart/2005/8/layout/orgChart1"/>
    <dgm:cxn modelId="{76E6EE48-159B-440D-A2D9-80F749CD2FF9}" type="presParOf" srcId="{DE2C8DE7-D127-D146-88E3-3CB5ECE45C7F}" destId="{262832D6-0415-8A4C-9305-92C56DB9D353}" srcOrd="1" destOrd="0" presId="urn:microsoft.com/office/officeart/2005/8/layout/orgChart1"/>
    <dgm:cxn modelId="{6415C4D5-2B63-46DF-9453-D41086A4400F}" type="presParOf" srcId="{DE2C8DE7-D127-D146-88E3-3CB5ECE45C7F}" destId="{838DAF1A-3AA2-4E4C-950B-8FC5BB2E145C}" srcOrd="2" destOrd="0" presId="urn:microsoft.com/office/officeart/2005/8/layout/orgChart1"/>
    <dgm:cxn modelId="{C0741B79-81A7-4FA1-A26C-E11AB4576416}" type="presParOf" srcId="{53236432-5EE5-3241-8EC3-C50D047EC4E7}" destId="{74D50220-D02B-6C4E-BAC4-4F6E392AFF08}" srcOrd="2" destOrd="0" presId="urn:microsoft.com/office/officeart/2005/8/layout/orgChart1"/>
    <dgm:cxn modelId="{E81AEE15-E2A8-49B2-9393-F405EACB75EE}" type="presParOf" srcId="{6FB7C657-2215-8D4F-A31D-0ABC3C526A17}" destId="{423E490E-5A1B-D742-8138-B494520EC733}" srcOrd="2" destOrd="0" presId="urn:microsoft.com/office/officeart/2005/8/layout/orgChart1"/>
    <dgm:cxn modelId="{01BE8F7E-426C-415C-A075-788FC3D361C9}" type="presParOf" srcId="{4A1D9CE8-8B84-C04C-8DE0-F934EDFDB025}" destId="{F0061BCB-768B-2844-8523-0086F9B1D159}" srcOrd="2" destOrd="0" presId="urn:microsoft.com/office/officeart/2005/8/layout/orgChart1"/>
    <dgm:cxn modelId="{27AFC22F-8458-40E3-878E-8F47C958BFD5}" type="presParOf" srcId="{3D7BEE0E-2578-DE43-B15D-872A48AECE8B}" destId="{4B7FF612-8ADB-9E43-AEBC-3CC2350AA704}"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8BF71E-B14D-8C45-B698-BF2997B7F560}">
      <dsp:nvSpPr>
        <dsp:cNvPr id="0" name=""/>
        <dsp:cNvSpPr/>
      </dsp:nvSpPr>
      <dsp:spPr>
        <a:xfrm>
          <a:off x="2743200" y="2077811"/>
          <a:ext cx="1910445" cy="165782"/>
        </a:xfrm>
        <a:custGeom>
          <a:avLst/>
          <a:gdLst/>
          <a:ahLst/>
          <a:cxnLst/>
          <a:rect l="0" t="0" r="0" b="0"/>
          <a:pathLst>
            <a:path>
              <a:moveTo>
                <a:pt x="0" y="0"/>
              </a:moveTo>
              <a:lnTo>
                <a:pt x="0" y="82891"/>
              </a:lnTo>
              <a:lnTo>
                <a:pt x="1910445" y="82891"/>
              </a:lnTo>
              <a:lnTo>
                <a:pt x="1910445"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74A536-DD51-EF48-850C-2829845CBBAA}">
      <dsp:nvSpPr>
        <dsp:cNvPr id="0" name=""/>
        <dsp:cNvSpPr/>
      </dsp:nvSpPr>
      <dsp:spPr>
        <a:xfrm>
          <a:off x="2743200" y="2077811"/>
          <a:ext cx="955222" cy="165782"/>
        </a:xfrm>
        <a:custGeom>
          <a:avLst/>
          <a:gdLst/>
          <a:ahLst/>
          <a:cxnLst/>
          <a:rect l="0" t="0" r="0" b="0"/>
          <a:pathLst>
            <a:path>
              <a:moveTo>
                <a:pt x="0" y="0"/>
              </a:moveTo>
              <a:lnTo>
                <a:pt x="0" y="82891"/>
              </a:lnTo>
              <a:lnTo>
                <a:pt x="955222" y="82891"/>
              </a:lnTo>
              <a:lnTo>
                <a:pt x="955222"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2343BF-591A-1743-8B10-B0E171C467F1}">
      <dsp:nvSpPr>
        <dsp:cNvPr id="0" name=""/>
        <dsp:cNvSpPr/>
      </dsp:nvSpPr>
      <dsp:spPr>
        <a:xfrm>
          <a:off x="2697479" y="2077811"/>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046920-AE76-C147-AC91-354D4D98449D}">
      <dsp:nvSpPr>
        <dsp:cNvPr id="0" name=""/>
        <dsp:cNvSpPr/>
      </dsp:nvSpPr>
      <dsp:spPr>
        <a:xfrm>
          <a:off x="1787977" y="2077811"/>
          <a:ext cx="955222" cy="165782"/>
        </a:xfrm>
        <a:custGeom>
          <a:avLst/>
          <a:gdLst/>
          <a:ahLst/>
          <a:cxnLst/>
          <a:rect l="0" t="0" r="0" b="0"/>
          <a:pathLst>
            <a:path>
              <a:moveTo>
                <a:pt x="955222" y="0"/>
              </a:moveTo>
              <a:lnTo>
                <a:pt x="955222" y="82891"/>
              </a:lnTo>
              <a:lnTo>
                <a:pt x="0" y="82891"/>
              </a:lnTo>
              <a:lnTo>
                <a:pt x="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2D2BF8D-B0B9-134B-B9A9-DA060CDA8A56}">
      <dsp:nvSpPr>
        <dsp:cNvPr id="0" name=""/>
        <dsp:cNvSpPr/>
      </dsp:nvSpPr>
      <dsp:spPr>
        <a:xfrm>
          <a:off x="516978" y="2638313"/>
          <a:ext cx="118416" cy="363142"/>
        </a:xfrm>
        <a:custGeom>
          <a:avLst/>
          <a:gdLst/>
          <a:ahLst/>
          <a:cxnLst/>
          <a:rect l="0" t="0" r="0" b="0"/>
          <a:pathLst>
            <a:path>
              <a:moveTo>
                <a:pt x="0" y="0"/>
              </a:moveTo>
              <a:lnTo>
                <a:pt x="0" y="363142"/>
              </a:lnTo>
              <a:lnTo>
                <a:pt x="118416" y="36314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AB7098D-00A2-0949-A57C-63ABB2898537}">
      <dsp:nvSpPr>
        <dsp:cNvPr id="0" name=""/>
        <dsp:cNvSpPr/>
      </dsp:nvSpPr>
      <dsp:spPr>
        <a:xfrm>
          <a:off x="832754" y="2077811"/>
          <a:ext cx="1910445" cy="165782"/>
        </a:xfrm>
        <a:custGeom>
          <a:avLst/>
          <a:gdLst/>
          <a:ahLst/>
          <a:cxnLst/>
          <a:rect l="0" t="0" r="0" b="0"/>
          <a:pathLst>
            <a:path>
              <a:moveTo>
                <a:pt x="1910445" y="0"/>
              </a:moveTo>
              <a:lnTo>
                <a:pt x="1910445" y="82891"/>
              </a:lnTo>
              <a:lnTo>
                <a:pt x="0" y="82891"/>
              </a:lnTo>
              <a:lnTo>
                <a:pt x="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B676DBD-1CC3-FF4E-9D78-497D5D46021E}">
      <dsp:nvSpPr>
        <dsp:cNvPr id="0" name=""/>
        <dsp:cNvSpPr/>
      </dsp:nvSpPr>
      <dsp:spPr>
        <a:xfrm>
          <a:off x="2697479" y="1517308"/>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7CABEDF-4B14-EF43-8156-62018273CCFE}">
      <dsp:nvSpPr>
        <dsp:cNvPr id="0" name=""/>
        <dsp:cNvSpPr/>
      </dsp:nvSpPr>
      <dsp:spPr>
        <a:xfrm>
          <a:off x="2697479" y="956806"/>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D84EFF-C8CB-714E-81CF-9CA5EB0D4DB0}">
      <dsp:nvSpPr>
        <dsp:cNvPr id="0" name=""/>
        <dsp:cNvSpPr/>
      </dsp:nvSpPr>
      <dsp:spPr>
        <a:xfrm>
          <a:off x="2697479" y="396303"/>
          <a:ext cx="91440" cy="165782"/>
        </a:xfrm>
        <a:custGeom>
          <a:avLst/>
          <a:gdLst/>
          <a:ahLst/>
          <a:cxnLst/>
          <a:rect l="0" t="0" r="0" b="0"/>
          <a:pathLst>
            <a:path>
              <a:moveTo>
                <a:pt x="45720" y="0"/>
              </a:moveTo>
              <a:lnTo>
                <a:pt x="45720" y="16578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9D7399-1FA3-B848-A5A4-B55B489AA053}">
      <dsp:nvSpPr>
        <dsp:cNvPr id="0" name=""/>
        <dsp:cNvSpPr/>
      </dsp:nvSpPr>
      <dsp:spPr>
        <a:xfrm>
          <a:off x="2348479" y="158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BNT Council</a:t>
          </a:r>
        </a:p>
      </dsp:txBody>
      <dsp:txXfrm>
        <a:off x="2348479" y="1583"/>
        <a:ext cx="789440" cy="394720"/>
      </dsp:txXfrm>
    </dsp:sp>
    <dsp:sp modelId="{CE57F984-FC1C-9146-83F5-7792BBE04641}">
      <dsp:nvSpPr>
        <dsp:cNvPr id="0" name=""/>
        <dsp:cNvSpPr/>
      </dsp:nvSpPr>
      <dsp:spPr>
        <a:xfrm>
          <a:off x="2348479" y="562086"/>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Executive Committees</a:t>
          </a:r>
        </a:p>
      </dsp:txBody>
      <dsp:txXfrm>
        <a:off x="2348479" y="562086"/>
        <a:ext cx="789440" cy="394720"/>
      </dsp:txXfrm>
    </dsp:sp>
    <dsp:sp modelId="{D1A1C840-BED3-D946-858F-75ADE627CEAC}">
      <dsp:nvSpPr>
        <dsp:cNvPr id="0" name=""/>
        <dsp:cNvSpPr/>
      </dsp:nvSpPr>
      <dsp:spPr>
        <a:xfrm>
          <a:off x="2348479" y="1122588"/>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Executive Director</a:t>
          </a:r>
        </a:p>
      </dsp:txBody>
      <dsp:txXfrm>
        <a:off x="2348479" y="1122588"/>
        <a:ext cx="789440" cy="394720"/>
      </dsp:txXfrm>
    </dsp:sp>
    <dsp:sp modelId="{483F6051-5AAE-9F4B-B39A-5D0640A39B95}">
      <dsp:nvSpPr>
        <dsp:cNvPr id="0" name=""/>
        <dsp:cNvSpPr/>
      </dsp:nvSpPr>
      <dsp:spPr>
        <a:xfrm>
          <a:off x="2348479" y="1683091"/>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Deputy Executive Director</a:t>
          </a:r>
        </a:p>
      </dsp:txBody>
      <dsp:txXfrm>
        <a:off x="2348479" y="1683091"/>
        <a:ext cx="789440" cy="394720"/>
      </dsp:txXfrm>
    </dsp:sp>
    <dsp:sp modelId="{8A51E05F-29A1-904E-AE65-DFD6808DA571}">
      <dsp:nvSpPr>
        <dsp:cNvPr id="0" name=""/>
        <dsp:cNvSpPr/>
      </dsp:nvSpPr>
      <dsp:spPr>
        <a:xfrm>
          <a:off x="438034"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Parks</a:t>
          </a:r>
        </a:p>
      </dsp:txBody>
      <dsp:txXfrm>
        <a:off x="438034" y="2243593"/>
        <a:ext cx="789440" cy="394720"/>
      </dsp:txXfrm>
    </dsp:sp>
    <dsp:sp modelId="{DE005830-5CCC-5E44-9C49-58141E8810EB}">
      <dsp:nvSpPr>
        <dsp:cNvPr id="0" name=""/>
        <dsp:cNvSpPr/>
      </dsp:nvSpPr>
      <dsp:spPr>
        <a:xfrm>
          <a:off x="635394" y="2804096"/>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PA Advisory Boards</a:t>
          </a:r>
        </a:p>
      </dsp:txBody>
      <dsp:txXfrm>
        <a:off x="635394" y="2804096"/>
        <a:ext cx="789440" cy="394720"/>
      </dsp:txXfrm>
    </dsp:sp>
    <dsp:sp modelId="{5572A12A-49B6-0040-88DC-F54081D3E988}">
      <dsp:nvSpPr>
        <dsp:cNvPr id="0" name=""/>
        <dsp:cNvSpPr/>
      </dsp:nvSpPr>
      <dsp:spPr>
        <a:xfrm>
          <a:off x="1393257"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Science &amp; Policy</a:t>
          </a:r>
        </a:p>
      </dsp:txBody>
      <dsp:txXfrm>
        <a:off x="1393257" y="2243593"/>
        <a:ext cx="789440" cy="394720"/>
      </dsp:txXfrm>
    </dsp:sp>
    <dsp:sp modelId="{C91F3F34-B2A2-5248-B509-1FD5CA87D4EA}">
      <dsp:nvSpPr>
        <dsp:cNvPr id="0" name=""/>
        <dsp:cNvSpPr/>
      </dsp:nvSpPr>
      <dsp:spPr>
        <a:xfrm>
          <a:off x="2348479"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Education</a:t>
          </a:r>
        </a:p>
      </dsp:txBody>
      <dsp:txXfrm>
        <a:off x="2348479" y="2243593"/>
        <a:ext cx="789440" cy="394720"/>
      </dsp:txXfrm>
    </dsp:sp>
    <dsp:sp modelId="{2C263722-D651-AF49-BB9D-4062B1CA4A53}">
      <dsp:nvSpPr>
        <dsp:cNvPr id="0" name=""/>
        <dsp:cNvSpPr/>
      </dsp:nvSpPr>
      <dsp:spPr>
        <a:xfrm>
          <a:off x="3303702"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Financce &amp; Operations</a:t>
          </a:r>
        </a:p>
      </dsp:txBody>
      <dsp:txXfrm>
        <a:off x="3303702" y="2243593"/>
        <a:ext cx="789440" cy="394720"/>
      </dsp:txXfrm>
    </dsp:sp>
    <dsp:sp modelId="{DE91B26D-D09A-E641-89D8-656889D208B1}">
      <dsp:nvSpPr>
        <dsp:cNvPr id="0" name=""/>
        <dsp:cNvSpPr/>
      </dsp:nvSpPr>
      <dsp:spPr>
        <a:xfrm>
          <a:off x="4258925"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Development</a:t>
          </a:r>
        </a:p>
      </dsp:txBody>
      <dsp:txXfrm>
        <a:off x="4258925" y="2243593"/>
        <a:ext cx="789440" cy="39472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Bahamas</GEFCountry>
    <Classification xmlns="ceb00776-aa5c-4fc8-b6fe-5f035152e4b6">Public</Classification>
    <Country1 xmlns="ceb00776-aa5c-4fc8-b6fe-5f035152e4b6" xsi:nil="true"/>
    <DocPrefix xmlns="ceb00776-aa5c-4fc8-b6fe-5f035152e4b6">Agency project document</DocPrefix>
    <GEFID xmlns="ceb00776-aa5c-4fc8-b6fe-5f035152e4b6">9791</GEFID>
    <ProjectType xmlns="ceb00776-aa5c-4fc8-b6fe-5f035152e4b6">FSP</ProjectType>
    <GEFProjectID xmlns="ceb00776-aa5c-4fc8-b6fe-5f035152e4b6">24a0696a-df7c-e811-8124-3863bb2e1360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Meeting the Challenge of 2020 in The Bahamas </ProjectTitle>
    <TrustFundType xmlns="ceb00776-aa5c-4fc8-b6fe-5f035152e4b6">GET</TrustFundType>
    <TaxCatchAll xmlns="3e02667f-0271-471b-bd6e-11a2e16def1d" xsi:nil="true"/>
    <DocumentTitle xmlns="ceb00776-aa5c-4fc8-b6fe-5f035152e4b6">Bahamas GEF 2020 ProDoc v11</DocumentTitle>
  </documentManagement>
</p:properties>
</file>

<file path=customXml/itemProps1.xml><?xml version="1.0" encoding="utf-8"?>
<ds:datastoreItem xmlns:ds="http://schemas.openxmlformats.org/officeDocument/2006/customXml" ds:itemID="{C2FD4DA7-30C4-4532-B90B-072A60A5B933}">
  <ds:schemaRefs>
    <ds:schemaRef ds:uri="http://schemas.openxmlformats.org/officeDocument/2006/bibliography"/>
  </ds:schemaRefs>
</ds:datastoreItem>
</file>

<file path=customXml/itemProps2.xml><?xml version="1.0" encoding="utf-8"?>
<ds:datastoreItem xmlns:ds="http://schemas.openxmlformats.org/officeDocument/2006/customXml" ds:itemID="{5D38F6B5-7EDD-44AC-AC32-20D5D30CACB9}"/>
</file>

<file path=customXml/itemProps3.xml><?xml version="1.0" encoding="utf-8"?>
<ds:datastoreItem xmlns:ds="http://schemas.openxmlformats.org/officeDocument/2006/customXml" ds:itemID="{CF456157-C4C6-4BDD-B632-C6FB99A92F68}"/>
</file>

<file path=customXml/itemProps4.xml><?xml version="1.0" encoding="utf-8"?>
<ds:datastoreItem xmlns:ds="http://schemas.openxmlformats.org/officeDocument/2006/customXml" ds:itemID="{A4423607-7120-4742-A51A-0081C86443AC}"/>
</file>

<file path=docProps/app.xml><?xml version="1.0" encoding="utf-8"?>
<Properties xmlns="http://schemas.openxmlformats.org/officeDocument/2006/extended-properties" xmlns:vt="http://schemas.openxmlformats.org/officeDocument/2006/docPropsVTypes">
  <Template>Normal</Template>
  <TotalTime>11</TotalTime>
  <Pages>87</Pages>
  <Words>31604</Words>
  <Characters>173827</Characters>
  <Application>Microsoft Office Word</Application>
  <DocSecurity>0</DocSecurity>
  <Lines>1448</Lines>
  <Paragraphs>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Cox</dc:creator>
  <cp:lastModifiedBy>Christopher Cox</cp:lastModifiedBy>
  <cp:revision>4</cp:revision>
  <cp:lastPrinted>2019-05-08T04:30:00Z</cp:lastPrinted>
  <dcterms:created xsi:type="dcterms:W3CDTF">2019-10-31T16:16:00Z</dcterms:created>
  <dcterms:modified xsi:type="dcterms:W3CDTF">2019-11-21T13:22:00Z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